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E09E5" w14:textId="77777777" w:rsidR="00A872A9" w:rsidRPr="006E43CF" w:rsidRDefault="00A872A9" w:rsidP="00A872A9">
      <w:pPr>
        <w:pStyle w:val="1"/>
        <w:snapToGrid w:val="0"/>
        <w:rPr>
          <w:rFonts w:hint="eastAsia"/>
          <w:sz w:val="22"/>
          <w:szCs w:val="22"/>
        </w:rPr>
      </w:pPr>
      <w:r w:rsidRPr="006E43CF">
        <w:rPr>
          <w:rFonts w:hint="eastAsia"/>
          <w:sz w:val="22"/>
          <w:szCs w:val="22"/>
        </w:rPr>
        <w:t>实验目的</w:t>
      </w:r>
    </w:p>
    <w:p w14:paraId="403E8409" w14:textId="6B2F8BA9" w:rsidR="00A872A9" w:rsidRDefault="00A872A9" w:rsidP="00A872A9">
      <w:pPr>
        <w:snapToGrid w:val="0"/>
        <w:contextualSpacing/>
        <w:rPr>
          <w:rFonts w:ascii="宋体" w:eastAsia="宋体" w:hAnsi="宋体" w:hint="eastAsia"/>
          <w:szCs w:val="22"/>
        </w:rPr>
      </w:pPr>
      <w:r w:rsidRPr="006E43CF">
        <w:rPr>
          <w:rFonts w:ascii="宋体" w:eastAsia="宋体" w:hAnsi="宋体"/>
          <w:szCs w:val="22"/>
        </w:rPr>
        <w:tab/>
      </w:r>
      <w:r>
        <w:rPr>
          <w:rFonts w:ascii="宋体" w:eastAsia="宋体" w:hAnsi="宋体" w:hint="eastAsia"/>
          <w:szCs w:val="22"/>
        </w:rPr>
        <w:t>1、制作</w:t>
      </w:r>
      <w:r w:rsidR="00B671FC">
        <w:rPr>
          <w:rFonts w:ascii="宋体" w:eastAsia="宋体" w:hAnsi="宋体" w:hint="eastAsia"/>
          <w:szCs w:val="22"/>
        </w:rPr>
        <w:t>训练</w:t>
      </w:r>
      <w:r>
        <w:rPr>
          <w:rFonts w:ascii="宋体" w:eastAsia="宋体" w:hAnsi="宋体" w:hint="eastAsia"/>
          <w:szCs w:val="22"/>
        </w:rPr>
        <w:t>数据集，合并</w:t>
      </w:r>
      <w:r w:rsidR="00A86A08">
        <w:rPr>
          <w:rFonts w:ascii="宋体" w:eastAsia="宋体" w:hAnsi="宋体" w:hint="eastAsia"/>
          <w:szCs w:val="22"/>
        </w:rPr>
        <w:t>籽粒</w:t>
      </w:r>
      <w:r w:rsidR="00B671FC">
        <w:rPr>
          <w:rFonts w:ascii="宋体" w:eastAsia="宋体" w:hAnsi="宋体" w:hint="eastAsia"/>
          <w:szCs w:val="22"/>
        </w:rPr>
        <w:t>图像采集</w:t>
      </w:r>
      <w:r w:rsidR="00A86A08">
        <w:rPr>
          <w:rFonts w:ascii="宋体" w:eastAsia="宋体" w:hAnsi="宋体" w:hint="eastAsia"/>
          <w:szCs w:val="22"/>
        </w:rPr>
        <w:t>数据、</w:t>
      </w:r>
      <w:r w:rsidR="00B671FC">
        <w:rPr>
          <w:rFonts w:ascii="宋体" w:eastAsia="宋体" w:hAnsi="宋体" w:hint="eastAsia"/>
          <w:szCs w:val="22"/>
        </w:rPr>
        <w:t>考种</w:t>
      </w:r>
      <w:r w:rsidR="00A86A08">
        <w:rPr>
          <w:rFonts w:ascii="宋体" w:eastAsia="宋体" w:hAnsi="宋体" w:hint="eastAsia"/>
          <w:szCs w:val="22"/>
        </w:rPr>
        <w:t>数据和氮性状数据</w:t>
      </w:r>
    </w:p>
    <w:p w14:paraId="395C320C" w14:textId="6EF656D6" w:rsidR="00A872A9" w:rsidRPr="006E43CF" w:rsidRDefault="00A872A9" w:rsidP="00A872A9">
      <w:pPr>
        <w:snapToGrid w:val="0"/>
        <w:contextualSpacing/>
        <w:rPr>
          <w:rFonts w:ascii="宋体" w:eastAsia="宋体" w:hAnsi="宋体" w:hint="eastAsia"/>
          <w:szCs w:val="22"/>
        </w:rPr>
      </w:pPr>
      <w:r>
        <w:rPr>
          <w:rFonts w:ascii="宋体" w:eastAsia="宋体" w:hAnsi="宋体"/>
          <w:szCs w:val="22"/>
        </w:rPr>
        <w:tab/>
      </w:r>
      <w:r>
        <w:rPr>
          <w:rFonts w:ascii="Times New Roman" w:eastAsia="宋体" w:hAnsi="Times New Roman" w:hint="eastAsia"/>
          <w:szCs w:val="22"/>
        </w:rPr>
        <w:t>2</w:t>
      </w:r>
      <w:r w:rsidRPr="006E43CF">
        <w:rPr>
          <w:rFonts w:ascii="宋体" w:eastAsia="宋体" w:hAnsi="宋体" w:hint="eastAsia"/>
          <w:szCs w:val="22"/>
        </w:rPr>
        <w:t>、</w:t>
      </w:r>
      <w:r w:rsidRPr="006E43CF">
        <w:rPr>
          <w:rFonts w:ascii="宋体" w:eastAsia="宋体" w:hAnsi="宋体"/>
          <w:szCs w:val="22"/>
        </w:rPr>
        <w:t>比较基础特征与交互特征对模型</w:t>
      </w:r>
      <w:r w:rsidR="00B671FC">
        <w:rPr>
          <w:rFonts w:ascii="宋体" w:eastAsia="宋体" w:hAnsi="宋体" w:hint="eastAsia"/>
          <w:szCs w:val="22"/>
        </w:rPr>
        <w:t>拟合能力</w:t>
      </w:r>
      <w:r w:rsidRPr="006E43CF">
        <w:rPr>
          <w:rFonts w:ascii="宋体" w:eastAsia="宋体" w:hAnsi="宋体"/>
          <w:szCs w:val="22"/>
        </w:rPr>
        <w:t>的影响</w:t>
      </w:r>
    </w:p>
    <w:p w14:paraId="20F8DBF7" w14:textId="77777777" w:rsidR="00A872A9" w:rsidRPr="006E43CF" w:rsidRDefault="00A872A9" w:rsidP="00A872A9">
      <w:pPr>
        <w:snapToGrid w:val="0"/>
        <w:contextualSpacing/>
        <w:rPr>
          <w:rFonts w:ascii="宋体" w:eastAsia="宋体" w:hAnsi="宋体" w:hint="eastAsia"/>
          <w:szCs w:val="22"/>
        </w:rPr>
      </w:pPr>
      <w:r w:rsidRPr="006E43CF">
        <w:rPr>
          <w:rFonts w:ascii="宋体" w:eastAsia="宋体" w:hAnsi="宋体"/>
          <w:szCs w:val="22"/>
        </w:rPr>
        <w:tab/>
      </w:r>
      <w:r>
        <w:rPr>
          <w:rFonts w:ascii="Times New Roman" w:eastAsia="宋体" w:hAnsi="Times New Roman" w:hint="eastAsia"/>
          <w:szCs w:val="22"/>
        </w:rPr>
        <w:t>3</w:t>
      </w:r>
      <w:r w:rsidRPr="006E43CF">
        <w:rPr>
          <w:rFonts w:ascii="宋体" w:eastAsia="宋体" w:hAnsi="宋体" w:hint="eastAsia"/>
          <w:szCs w:val="22"/>
        </w:rPr>
        <w:t>、</w:t>
      </w:r>
      <w:r w:rsidRPr="006E43CF">
        <w:rPr>
          <w:rFonts w:ascii="宋体" w:eastAsia="宋体" w:hAnsi="宋体"/>
          <w:szCs w:val="22"/>
        </w:rPr>
        <w:t>利用顺序特征选择筛选最优特征组合</w:t>
      </w:r>
    </w:p>
    <w:p w14:paraId="61219CC0" w14:textId="77777777" w:rsidR="00A872A9" w:rsidRPr="006E43CF" w:rsidRDefault="00A872A9" w:rsidP="00A872A9">
      <w:pPr>
        <w:pStyle w:val="1"/>
        <w:snapToGrid w:val="0"/>
        <w:rPr>
          <w:rFonts w:hint="eastAsia"/>
          <w:sz w:val="22"/>
          <w:szCs w:val="22"/>
        </w:rPr>
      </w:pPr>
      <w:r w:rsidRPr="006E43CF">
        <w:rPr>
          <w:rFonts w:hint="eastAsia"/>
          <w:sz w:val="22"/>
          <w:szCs w:val="22"/>
        </w:rPr>
        <w:t>实验材料</w:t>
      </w:r>
    </w:p>
    <w:p w14:paraId="6187546E" w14:textId="56817E75" w:rsidR="00A872A9" w:rsidRPr="006E43CF" w:rsidRDefault="00A872A9" w:rsidP="00A872A9">
      <w:pPr>
        <w:snapToGrid w:val="0"/>
        <w:contextualSpacing/>
        <w:rPr>
          <w:rFonts w:ascii="宋体" w:eastAsia="宋体" w:hAnsi="宋体" w:hint="eastAsia"/>
          <w:szCs w:val="22"/>
        </w:rPr>
      </w:pPr>
      <w:r w:rsidRPr="006E43CF">
        <w:rPr>
          <w:rFonts w:ascii="宋体" w:eastAsia="宋体" w:hAnsi="宋体"/>
          <w:szCs w:val="22"/>
        </w:rPr>
        <w:tab/>
      </w:r>
      <w:r w:rsidR="00B671FC">
        <w:rPr>
          <w:rFonts w:ascii="宋体" w:eastAsia="宋体" w:hAnsi="宋体" w:hint="eastAsia"/>
          <w:szCs w:val="22"/>
        </w:rPr>
        <w:t>数据来源：</w:t>
      </w:r>
      <w:r w:rsidR="00A86A08">
        <w:rPr>
          <w:rFonts w:ascii="宋体" w:eastAsia="宋体" w:hAnsi="宋体" w:hint="eastAsia"/>
          <w:szCs w:val="22"/>
        </w:rPr>
        <w:t>玉米籽粒图像采集</w:t>
      </w:r>
      <w:r>
        <w:rPr>
          <w:rFonts w:ascii="宋体" w:eastAsia="宋体" w:hAnsi="宋体" w:hint="eastAsia"/>
          <w:szCs w:val="22"/>
        </w:rPr>
        <w:t>数据</w:t>
      </w:r>
      <w:r w:rsidR="00A86A08">
        <w:rPr>
          <w:rFonts w:ascii="宋体" w:eastAsia="宋体" w:hAnsi="宋体" w:hint="eastAsia"/>
          <w:szCs w:val="22"/>
        </w:rPr>
        <w:t>（高氮）</w:t>
      </w:r>
      <w:r>
        <w:rPr>
          <w:rFonts w:ascii="宋体" w:eastAsia="宋体" w:hAnsi="宋体" w:hint="eastAsia"/>
          <w:szCs w:val="22"/>
        </w:rPr>
        <w:t>、</w:t>
      </w:r>
      <w:r w:rsidR="00A86A08">
        <w:rPr>
          <w:rFonts w:ascii="宋体" w:eastAsia="宋体" w:hAnsi="宋体" w:hint="eastAsia"/>
          <w:szCs w:val="22"/>
        </w:rPr>
        <w:t>籽粒</w:t>
      </w:r>
      <w:r w:rsidR="00B671FC">
        <w:rPr>
          <w:rFonts w:ascii="宋体" w:eastAsia="宋体" w:hAnsi="宋体" w:hint="eastAsia"/>
          <w:szCs w:val="22"/>
        </w:rPr>
        <w:t>考种</w:t>
      </w:r>
      <w:r>
        <w:rPr>
          <w:rFonts w:ascii="宋体" w:eastAsia="宋体" w:hAnsi="宋体" w:hint="eastAsia"/>
          <w:szCs w:val="22"/>
        </w:rPr>
        <w:t>数据</w:t>
      </w:r>
      <w:r w:rsidR="00A86A08">
        <w:rPr>
          <w:rFonts w:ascii="宋体" w:eastAsia="宋体" w:hAnsi="宋体" w:hint="eastAsia"/>
          <w:szCs w:val="22"/>
        </w:rPr>
        <w:t>（高氮）</w:t>
      </w:r>
      <w:r w:rsidR="00B671FC">
        <w:rPr>
          <w:rFonts w:ascii="宋体" w:eastAsia="宋体" w:hAnsi="宋体" w:hint="eastAsia"/>
          <w:szCs w:val="22"/>
        </w:rPr>
        <w:t>、籽粒氮数据（高氮）</w:t>
      </w:r>
    </w:p>
    <w:p w14:paraId="1FBEE245" w14:textId="7A3BB106" w:rsidR="00A872A9" w:rsidRPr="006E43CF" w:rsidRDefault="00A872A9" w:rsidP="00A872A9">
      <w:pPr>
        <w:snapToGrid w:val="0"/>
        <w:contextualSpacing/>
        <w:rPr>
          <w:rFonts w:ascii="宋体" w:eastAsia="宋体" w:hAnsi="宋体" w:hint="eastAsia"/>
          <w:szCs w:val="22"/>
        </w:rPr>
      </w:pPr>
      <w:r w:rsidRPr="006E43CF">
        <w:rPr>
          <w:rFonts w:ascii="宋体" w:eastAsia="宋体" w:hAnsi="宋体"/>
          <w:szCs w:val="22"/>
        </w:rPr>
        <w:tab/>
      </w:r>
      <w:r w:rsidR="00B671FC">
        <w:rPr>
          <w:rFonts w:ascii="宋体" w:eastAsia="宋体" w:hAnsi="宋体" w:hint="eastAsia"/>
          <w:szCs w:val="22"/>
        </w:rPr>
        <w:t>使用软件：</w:t>
      </w:r>
      <w:r w:rsidRPr="006E43CF">
        <w:rPr>
          <w:rFonts w:ascii="Times New Roman" w:eastAsia="宋体" w:hAnsi="Times New Roman" w:hint="eastAsia"/>
          <w:szCs w:val="22"/>
        </w:rPr>
        <w:t>Python</w:t>
      </w:r>
      <w:r w:rsidRPr="006E43CF">
        <w:rPr>
          <w:rFonts w:ascii="宋体" w:eastAsia="宋体" w:hAnsi="宋体" w:hint="eastAsia"/>
          <w:szCs w:val="22"/>
        </w:rPr>
        <w:t>、</w:t>
      </w:r>
      <w:r w:rsidRPr="006E43CF">
        <w:rPr>
          <w:rFonts w:ascii="Times New Roman" w:eastAsia="宋体" w:hAnsi="Times New Roman" w:hint="eastAsia"/>
          <w:szCs w:val="22"/>
        </w:rPr>
        <w:t>Excel</w:t>
      </w:r>
    </w:p>
    <w:p w14:paraId="78FB3087" w14:textId="77777777" w:rsidR="00A872A9" w:rsidRDefault="00A872A9" w:rsidP="00A872A9">
      <w:pPr>
        <w:rPr>
          <w:rFonts w:hint="eastAsia"/>
        </w:rPr>
      </w:pPr>
      <w:r>
        <w:rPr>
          <w:rFonts w:hint="eastAsia"/>
        </w:rPr>
        <w:t>三、实验步骤</w:t>
      </w:r>
    </w:p>
    <w:p w14:paraId="1C68B3E1" w14:textId="327BC7D5" w:rsidR="004E7C9E" w:rsidRPr="00A86A08" w:rsidRDefault="00A872A9" w:rsidP="002B6EC2">
      <w:pPr>
        <w:pStyle w:val="a0"/>
        <w:widowControl w:val="0"/>
        <w:spacing w:after="0"/>
        <w:ind w:left="360"/>
        <w:jc w:val="both"/>
        <w:rPr>
          <w:rFonts w:ascii="Times New Roman" w:eastAsia="宋体" w:hAnsi="Times New Roman" w:cs="Times New Roman"/>
          <w:szCs w:val="22"/>
        </w:rPr>
      </w:pPr>
      <w:r>
        <w:rPr>
          <w:rFonts w:hint="eastAsia"/>
        </w:rPr>
        <w:t>1、</w:t>
      </w:r>
      <w:r w:rsidR="00A86A08" w:rsidRPr="00A86A08">
        <w:rPr>
          <w:rFonts w:hint="eastAsia"/>
          <w:szCs w:val="22"/>
        </w:rPr>
        <w:t>按照品种</w:t>
      </w:r>
      <w:r w:rsidR="00A86A08">
        <w:rPr>
          <w:rFonts w:hint="eastAsia"/>
          <w:szCs w:val="22"/>
        </w:rPr>
        <w:t>及重复组分别</w:t>
      </w:r>
      <w:r w:rsidRPr="00A86A08">
        <w:rPr>
          <w:rFonts w:ascii="Times New Roman" w:eastAsia="宋体" w:hAnsi="Times New Roman" w:cs="Times New Roman" w:hint="eastAsia"/>
          <w:szCs w:val="22"/>
        </w:rPr>
        <w:t>并</w:t>
      </w:r>
      <w:r w:rsidRPr="00A86A08">
        <w:rPr>
          <w:rFonts w:ascii="Times New Roman" w:eastAsia="宋体" w:hAnsi="Times New Roman" w:cs="Times New Roman"/>
          <w:szCs w:val="22"/>
        </w:rPr>
        <w:t>合</w:t>
      </w:r>
      <w:r w:rsidR="00A86A08">
        <w:rPr>
          <w:rFonts w:ascii="Times New Roman" w:eastAsia="宋体" w:hAnsi="Times New Roman" w:cs="Times New Roman" w:hint="eastAsia"/>
          <w:szCs w:val="22"/>
        </w:rPr>
        <w:t>籽粒</w:t>
      </w:r>
      <w:r w:rsidRPr="00A86A08">
        <w:rPr>
          <w:rFonts w:ascii="Times New Roman" w:eastAsia="宋体" w:hAnsi="Times New Roman" w:cs="Times New Roman"/>
          <w:szCs w:val="22"/>
        </w:rPr>
        <w:t>的</w:t>
      </w:r>
      <w:r w:rsidR="00B671FC">
        <w:rPr>
          <w:rFonts w:ascii="Times New Roman" w:eastAsia="宋体" w:hAnsi="Times New Roman" w:cs="Times New Roman" w:hint="eastAsia"/>
          <w:szCs w:val="22"/>
        </w:rPr>
        <w:t>图像</w:t>
      </w:r>
      <w:r w:rsidRPr="00A86A08">
        <w:rPr>
          <w:rFonts w:ascii="Times New Roman" w:eastAsia="宋体" w:hAnsi="Times New Roman" w:cs="Times New Roman"/>
          <w:szCs w:val="22"/>
        </w:rPr>
        <w:t>数据</w:t>
      </w:r>
      <w:r w:rsidR="00B671FC">
        <w:rPr>
          <w:rFonts w:ascii="Times New Roman" w:eastAsia="宋体" w:hAnsi="Times New Roman" w:cs="Times New Roman" w:hint="eastAsia"/>
          <w:szCs w:val="22"/>
        </w:rPr>
        <w:t>（长、宽、面积、</w:t>
      </w:r>
      <w:r w:rsidR="00B671FC">
        <w:rPr>
          <w:rFonts w:ascii="Times New Roman" w:eastAsia="宋体" w:hAnsi="Times New Roman" w:cs="Times New Roman" w:hint="eastAsia"/>
          <w:szCs w:val="22"/>
        </w:rPr>
        <w:t>H</w:t>
      </w:r>
      <w:r w:rsidR="00B671FC">
        <w:rPr>
          <w:rFonts w:ascii="Times New Roman" w:eastAsia="宋体" w:hAnsi="Times New Roman" w:cs="Times New Roman" w:hint="eastAsia"/>
          <w:szCs w:val="22"/>
        </w:rPr>
        <w:t>、</w:t>
      </w:r>
      <w:r w:rsidR="00B671FC">
        <w:rPr>
          <w:rFonts w:ascii="Times New Roman" w:eastAsia="宋体" w:hAnsi="Times New Roman" w:cs="Times New Roman" w:hint="eastAsia"/>
          <w:szCs w:val="22"/>
        </w:rPr>
        <w:t>S</w:t>
      </w:r>
      <w:r w:rsidR="00B671FC">
        <w:rPr>
          <w:rFonts w:ascii="Times New Roman" w:eastAsia="宋体" w:hAnsi="Times New Roman" w:cs="Times New Roman" w:hint="eastAsia"/>
          <w:szCs w:val="22"/>
        </w:rPr>
        <w:t>、</w:t>
      </w:r>
      <w:r w:rsidR="00B671FC">
        <w:rPr>
          <w:rFonts w:ascii="Times New Roman" w:eastAsia="宋体" w:hAnsi="Times New Roman" w:cs="Times New Roman" w:hint="eastAsia"/>
          <w:szCs w:val="22"/>
        </w:rPr>
        <w:t>V</w:t>
      </w:r>
      <w:r w:rsidR="00B671FC">
        <w:rPr>
          <w:rFonts w:ascii="Times New Roman" w:eastAsia="宋体" w:hAnsi="Times New Roman" w:cs="Times New Roman" w:hint="eastAsia"/>
          <w:szCs w:val="22"/>
        </w:rPr>
        <w:t>、</w:t>
      </w:r>
      <w:r w:rsidR="00B671FC">
        <w:rPr>
          <w:rFonts w:ascii="Times New Roman" w:eastAsia="宋体" w:hAnsi="Times New Roman" w:cs="Times New Roman" w:hint="eastAsia"/>
          <w:szCs w:val="22"/>
        </w:rPr>
        <w:t>DOCI</w:t>
      </w:r>
      <w:r w:rsidR="00B671FC">
        <w:rPr>
          <w:rFonts w:ascii="Times New Roman" w:eastAsia="宋体" w:hAnsi="Times New Roman" w:cs="Times New Roman" w:hint="eastAsia"/>
          <w:szCs w:val="22"/>
        </w:rPr>
        <w:t>）</w:t>
      </w:r>
      <w:r w:rsidRPr="00A86A08">
        <w:rPr>
          <w:rFonts w:ascii="Times New Roman" w:eastAsia="宋体" w:hAnsi="Times New Roman" w:cs="Times New Roman"/>
          <w:szCs w:val="22"/>
        </w:rPr>
        <w:t>、</w:t>
      </w:r>
      <w:r w:rsidR="00B671FC">
        <w:rPr>
          <w:rFonts w:ascii="Times New Roman" w:eastAsia="宋体" w:hAnsi="Times New Roman" w:cs="Times New Roman" w:hint="eastAsia"/>
          <w:szCs w:val="22"/>
        </w:rPr>
        <w:t>考种数据（单株产量、百粒重、百粒体积、容重）和</w:t>
      </w:r>
      <w:r w:rsidRPr="00A86A08">
        <w:rPr>
          <w:rFonts w:ascii="Times New Roman" w:eastAsia="宋体" w:hAnsi="Times New Roman" w:cs="Times New Roman"/>
          <w:szCs w:val="22"/>
        </w:rPr>
        <w:t>氮</w:t>
      </w:r>
      <w:r w:rsidR="00B671FC">
        <w:rPr>
          <w:rFonts w:ascii="Times New Roman" w:eastAsia="宋体" w:hAnsi="Times New Roman" w:cs="Times New Roman" w:hint="eastAsia"/>
          <w:szCs w:val="22"/>
        </w:rPr>
        <w:t>数据（氮浓度、氮利用效率）</w:t>
      </w:r>
      <w:r w:rsidRPr="00A86A08">
        <w:rPr>
          <w:rFonts w:ascii="Times New Roman" w:eastAsia="宋体" w:hAnsi="Times New Roman" w:cs="Times New Roman"/>
          <w:szCs w:val="22"/>
        </w:rPr>
        <w:t>等已测量数据</w:t>
      </w:r>
    </w:p>
    <w:p w14:paraId="6E8758C2" w14:textId="752D8E63" w:rsidR="002B6EC2" w:rsidRPr="002B6EC2" w:rsidRDefault="002B6EC2" w:rsidP="002B6EC2">
      <w:pPr>
        <w:snapToGrid w:val="0"/>
        <w:contextualSpacing/>
        <w:rPr>
          <w:rFonts w:ascii="Times New Roman" w:eastAsia="宋体" w:hAnsi="Times New Roman"/>
          <w:szCs w:val="22"/>
        </w:rPr>
      </w:pPr>
      <w:r w:rsidRPr="00A86A08">
        <w:rPr>
          <w:rFonts w:ascii="Times New Roman" w:eastAsia="宋体" w:hAnsi="Times New Roman"/>
          <w:szCs w:val="22"/>
        </w:rPr>
        <w:tab/>
      </w:r>
      <w:r w:rsidRPr="00A86A08">
        <w:rPr>
          <w:rFonts w:ascii="Times New Roman" w:eastAsia="宋体" w:hAnsi="Times New Roman" w:hint="eastAsia"/>
          <w:szCs w:val="22"/>
        </w:rPr>
        <w:t>2</w:t>
      </w:r>
      <w:r w:rsidRPr="00A86A08">
        <w:rPr>
          <w:rFonts w:ascii="Times New Roman" w:eastAsia="宋体" w:hAnsi="Times New Roman" w:hint="eastAsia"/>
          <w:szCs w:val="22"/>
        </w:rPr>
        <w:t>、</w:t>
      </w:r>
      <w:r w:rsidRPr="00A86A08">
        <w:rPr>
          <w:rFonts w:ascii="宋体" w:eastAsia="宋体" w:hAnsi="宋体"/>
          <w:szCs w:val="22"/>
        </w:rPr>
        <w:t>基础特征分别与氮</w:t>
      </w:r>
      <w:r w:rsidR="00B671FC">
        <w:rPr>
          <w:rFonts w:ascii="宋体" w:eastAsia="宋体" w:hAnsi="宋体" w:hint="eastAsia"/>
          <w:szCs w:val="22"/>
        </w:rPr>
        <w:t>浓度</w:t>
      </w:r>
      <w:r w:rsidRPr="00A86A08">
        <w:rPr>
          <w:rFonts w:ascii="宋体" w:eastAsia="宋体" w:hAnsi="宋体"/>
          <w:szCs w:val="22"/>
        </w:rPr>
        <w:t>（</w:t>
      </w:r>
      <w:r w:rsidRPr="00A86A08">
        <w:rPr>
          <w:rFonts w:ascii="Times New Roman" w:eastAsia="宋体" w:hAnsi="Times New Roman"/>
          <w:szCs w:val="22"/>
        </w:rPr>
        <w:t>N</w:t>
      </w:r>
      <w:r w:rsidRPr="00A86A08">
        <w:rPr>
          <w:rFonts w:ascii="宋体" w:eastAsia="宋体" w:hAnsi="宋体"/>
          <w:szCs w:val="22"/>
        </w:rPr>
        <w:t>）及氮利用</w:t>
      </w:r>
      <w:r w:rsidR="00B671FC">
        <w:rPr>
          <w:rFonts w:ascii="宋体" w:eastAsia="宋体" w:hAnsi="宋体" w:hint="eastAsia"/>
          <w:szCs w:val="22"/>
        </w:rPr>
        <w:t>效率</w:t>
      </w:r>
      <w:r w:rsidRPr="00A86A08">
        <w:rPr>
          <w:rFonts w:ascii="宋体" w:eastAsia="宋体" w:hAnsi="宋体"/>
          <w:szCs w:val="22"/>
        </w:rPr>
        <w:t>（</w:t>
      </w:r>
      <w:r w:rsidRPr="00A86A08">
        <w:rPr>
          <w:rFonts w:ascii="Times New Roman" w:eastAsia="宋体" w:hAnsi="Times New Roman"/>
          <w:szCs w:val="22"/>
        </w:rPr>
        <w:t>NUE</w:t>
      </w:r>
      <w:r w:rsidRPr="00A86A08">
        <w:rPr>
          <w:rFonts w:ascii="宋体" w:eastAsia="宋体" w:hAnsi="宋体"/>
          <w:szCs w:val="22"/>
        </w:rPr>
        <w:t>）绘制散点图</w:t>
      </w:r>
      <w:r w:rsidRPr="006E43CF">
        <w:rPr>
          <w:rFonts w:ascii="宋体" w:eastAsia="宋体" w:hAnsi="宋体"/>
          <w:szCs w:val="22"/>
        </w:rPr>
        <w:t>，以初步评估基础特征与目标变量之间的相关</w:t>
      </w:r>
      <w:r w:rsidRPr="006E43CF">
        <w:rPr>
          <w:rFonts w:ascii="宋体" w:eastAsia="宋体" w:hAnsi="宋体" w:hint="eastAsia"/>
          <w:szCs w:val="22"/>
        </w:rPr>
        <w:t>性</w:t>
      </w:r>
      <w:r w:rsidRPr="006E43CF">
        <w:rPr>
          <w:rFonts w:ascii="宋体" w:eastAsia="宋体" w:hAnsi="宋体"/>
          <w:szCs w:val="22"/>
        </w:rPr>
        <w:t>及变化趋势</w:t>
      </w:r>
      <w:r w:rsidRPr="006E43CF">
        <w:rPr>
          <w:rFonts w:ascii="宋体" w:eastAsia="宋体" w:hAnsi="宋体" w:hint="eastAsia"/>
          <w:szCs w:val="22"/>
        </w:rPr>
        <w:t>。</w:t>
      </w:r>
    </w:p>
    <w:p w14:paraId="5B080C14" w14:textId="463D0A55" w:rsidR="002B6EC2" w:rsidRPr="006E43CF" w:rsidRDefault="002B6EC2" w:rsidP="002B6EC2">
      <w:pPr>
        <w:snapToGrid w:val="0"/>
        <w:contextualSpacing/>
        <w:rPr>
          <w:rFonts w:ascii="宋体" w:eastAsia="宋体" w:hAnsi="宋体" w:hint="eastAsia"/>
          <w:szCs w:val="22"/>
        </w:rPr>
      </w:pPr>
      <w:r w:rsidRPr="006E43CF">
        <w:rPr>
          <w:rFonts w:ascii="宋体" w:eastAsia="宋体" w:hAnsi="宋体"/>
          <w:szCs w:val="22"/>
        </w:rPr>
        <w:tab/>
      </w:r>
      <w:r>
        <w:rPr>
          <w:rFonts w:ascii="Times New Roman" w:eastAsia="宋体" w:hAnsi="Times New Roman" w:hint="eastAsia"/>
          <w:szCs w:val="22"/>
        </w:rPr>
        <w:t>3</w:t>
      </w:r>
      <w:r w:rsidRPr="006E43CF">
        <w:rPr>
          <w:rFonts w:ascii="宋体" w:eastAsia="宋体" w:hAnsi="宋体" w:hint="eastAsia"/>
          <w:szCs w:val="22"/>
        </w:rPr>
        <w:t>、</w:t>
      </w:r>
      <w:r w:rsidRPr="006E43CF">
        <w:rPr>
          <w:rFonts w:ascii="宋体" w:eastAsia="宋体" w:hAnsi="宋体"/>
          <w:szCs w:val="22"/>
        </w:rPr>
        <w:t>为增强模型</w:t>
      </w:r>
      <w:r w:rsidR="00B671FC">
        <w:rPr>
          <w:rFonts w:ascii="宋体" w:eastAsia="宋体" w:hAnsi="宋体" w:hint="eastAsia"/>
          <w:szCs w:val="22"/>
        </w:rPr>
        <w:t>拟合能力</w:t>
      </w:r>
      <w:r w:rsidRPr="006E43CF">
        <w:rPr>
          <w:rFonts w:ascii="宋体" w:eastAsia="宋体" w:hAnsi="宋体"/>
          <w:szCs w:val="22"/>
        </w:rPr>
        <w:t>，本</w:t>
      </w:r>
      <w:r>
        <w:rPr>
          <w:rFonts w:ascii="宋体" w:eastAsia="宋体" w:hAnsi="宋体" w:hint="eastAsia"/>
          <w:szCs w:val="22"/>
        </w:rPr>
        <w:t>实验</w:t>
      </w:r>
      <w:r w:rsidRPr="006E43CF">
        <w:rPr>
          <w:rFonts w:ascii="宋体" w:eastAsia="宋体" w:hAnsi="宋体"/>
          <w:szCs w:val="22"/>
        </w:rPr>
        <w:t>构建基础特征之间的交互特征，引入特征间乘积项：</w:t>
      </w:r>
    </w:p>
    <w:p w14:paraId="5EC43BD9" w14:textId="77777777" w:rsidR="002B6EC2" w:rsidRPr="006E43CF" w:rsidRDefault="00000000" w:rsidP="002B6EC2">
      <w:pPr>
        <w:snapToGrid w:val="0"/>
        <w:contextualSpacing/>
        <w:rPr>
          <w:rFonts w:ascii="宋体" w:eastAsia="宋体" w:hAnsi="宋体" w:hint="eastAsia"/>
          <w:szCs w:val="22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Cs w:val="22"/>
                </w:rPr>
              </m:ctrlPr>
            </m:sSubPr>
            <m:e>
              <m:r>
                <w:rPr>
                  <w:rFonts w:ascii="Cambria Math" w:eastAsia="宋体" w:hAnsi="Cambria Math"/>
                  <w:szCs w:val="22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Cs w:val="22"/>
                </w:rPr>
                <m:t>ij</m:t>
              </m:r>
            </m:sub>
          </m:sSub>
          <m:r>
            <w:rPr>
              <w:rFonts w:ascii="Cambria Math" w:eastAsia="宋体" w:hAnsi="Cambria Math"/>
              <w:szCs w:val="22"/>
            </w:rPr>
            <m:t>=</m:t>
          </m:r>
          <m:sSub>
            <m:sSubPr>
              <m:ctrlPr>
                <w:rPr>
                  <w:rFonts w:ascii="Cambria Math" w:eastAsia="宋体" w:hAnsi="Cambria Math"/>
                  <w:szCs w:val="22"/>
                </w:rPr>
              </m:ctrlPr>
            </m:sSubPr>
            <m:e>
              <m:r>
                <w:rPr>
                  <w:rFonts w:ascii="Cambria Math" w:eastAsia="宋体" w:hAnsi="Cambria Math"/>
                  <w:szCs w:val="22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Cs w:val="22"/>
                </w:rPr>
                <m:t>i</m:t>
              </m:r>
            </m:sub>
          </m:sSub>
          <m:r>
            <w:rPr>
              <w:rFonts w:ascii="Cambria Math" w:eastAsia="宋体" w:hAnsi="Cambria Math"/>
              <w:szCs w:val="22"/>
            </w:rPr>
            <m:t>×</m:t>
          </m:r>
          <m:sSub>
            <m:sSubPr>
              <m:ctrlPr>
                <w:rPr>
                  <w:rFonts w:ascii="Cambria Math" w:eastAsia="宋体" w:hAnsi="Cambria Math"/>
                  <w:szCs w:val="22"/>
                </w:rPr>
              </m:ctrlPr>
            </m:sSubPr>
            <m:e>
              <m:r>
                <w:rPr>
                  <w:rFonts w:ascii="Cambria Math" w:eastAsia="宋体" w:hAnsi="Cambria Math"/>
                  <w:szCs w:val="22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Cs w:val="22"/>
                </w:rPr>
                <m:t>j</m:t>
              </m:r>
            </m:sub>
          </m:sSub>
        </m:oMath>
      </m:oMathPara>
    </w:p>
    <w:p w14:paraId="201D61BD" w14:textId="5D56BA1A" w:rsidR="002B6EC2" w:rsidRDefault="002B6EC2" w:rsidP="002B6EC2">
      <w:pPr>
        <w:snapToGrid w:val="0"/>
        <w:contextualSpacing/>
        <w:rPr>
          <w:rFonts w:ascii="宋体" w:eastAsia="宋体" w:hAnsi="宋体" w:hint="eastAsia"/>
          <w:szCs w:val="22"/>
        </w:rPr>
      </w:pPr>
      <w:r w:rsidRPr="006E43CF">
        <w:rPr>
          <w:rFonts w:ascii="宋体" w:eastAsia="宋体" w:hAnsi="宋体"/>
          <w:szCs w:val="22"/>
        </w:rPr>
        <w:tab/>
        <w:t>其中</w:t>
      </w:r>
      <m:oMath>
        <m:sSub>
          <m:sSubPr>
            <m:ctrlPr>
              <w:rPr>
                <w:rFonts w:ascii="Cambria Math" w:eastAsia="宋体" w:hAnsi="Cambria Math"/>
                <w:szCs w:val="22"/>
              </w:rPr>
            </m:ctrlPr>
          </m:sSubPr>
          <m:e>
            <m:r>
              <w:rPr>
                <w:rFonts w:ascii="Cambria Math" w:eastAsia="宋体" w:hAnsi="Cambria Math"/>
                <w:szCs w:val="22"/>
              </w:rPr>
              <m:t>X</m:t>
            </m:r>
          </m:e>
          <m:sub>
            <m:r>
              <w:rPr>
                <w:rFonts w:ascii="Cambria Math" w:eastAsia="宋体" w:hAnsi="Cambria Math"/>
                <w:szCs w:val="22"/>
              </w:rPr>
              <m:t>i</m:t>
            </m:r>
          </m:sub>
        </m:sSub>
      </m:oMath>
      <w:r w:rsidRPr="006E43CF">
        <w:rPr>
          <w:rFonts w:ascii="宋体" w:eastAsia="宋体" w:hAnsi="宋体"/>
          <w:szCs w:val="22"/>
        </w:rPr>
        <w:t>与</w:t>
      </w:r>
      <m:oMath>
        <m:sSub>
          <m:sSubPr>
            <m:ctrlPr>
              <w:rPr>
                <w:rFonts w:ascii="Cambria Math" w:eastAsia="宋体" w:hAnsi="Cambria Math"/>
                <w:szCs w:val="22"/>
              </w:rPr>
            </m:ctrlPr>
          </m:sSubPr>
          <m:e>
            <m:r>
              <w:rPr>
                <w:rFonts w:ascii="Cambria Math" w:eastAsia="宋体" w:hAnsi="Cambria Math"/>
                <w:szCs w:val="22"/>
              </w:rPr>
              <m:t>X</m:t>
            </m:r>
          </m:e>
          <m:sub>
            <m:r>
              <w:rPr>
                <w:rFonts w:ascii="Cambria Math" w:eastAsia="宋体" w:hAnsi="Cambria Math"/>
                <w:szCs w:val="22"/>
              </w:rPr>
              <m:t>j</m:t>
            </m:r>
          </m:sub>
        </m:sSub>
      </m:oMath>
      <w:r w:rsidRPr="006E43CF">
        <w:rPr>
          <w:rFonts w:ascii="宋体" w:eastAsia="宋体" w:hAnsi="宋体"/>
          <w:szCs w:val="22"/>
        </w:rPr>
        <w:t>为两个基础特征，</w:t>
      </w:r>
      <m:oMath>
        <m:sSub>
          <m:sSubPr>
            <m:ctrlPr>
              <w:rPr>
                <w:rFonts w:ascii="Cambria Math" w:eastAsia="宋体" w:hAnsi="Cambria Math"/>
                <w:szCs w:val="22"/>
              </w:rPr>
            </m:ctrlPr>
          </m:sSubPr>
          <m:e>
            <m:r>
              <w:rPr>
                <w:rFonts w:ascii="Cambria Math" w:eastAsia="宋体" w:hAnsi="Cambria Math"/>
                <w:szCs w:val="22"/>
              </w:rPr>
              <m:t>X</m:t>
            </m:r>
          </m:e>
          <m:sub>
            <m:r>
              <w:rPr>
                <w:rFonts w:ascii="Cambria Math" w:eastAsia="宋体" w:hAnsi="Cambria Math"/>
                <w:szCs w:val="22"/>
              </w:rPr>
              <m:t>ij</m:t>
            </m:r>
          </m:sub>
        </m:sSub>
      </m:oMath>
      <w:r w:rsidRPr="006E43CF">
        <w:rPr>
          <w:rFonts w:ascii="宋体" w:eastAsia="宋体" w:hAnsi="宋体"/>
          <w:szCs w:val="22"/>
        </w:rPr>
        <w:t>表示其交互特征</w:t>
      </w:r>
      <w:r w:rsidR="00B671FC">
        <w:rPr>
          <w:rFonts w:ascii="宋体" w:eastAsia="宋体" w:hAnsi="宋体" w:hint="eastAsia"/>
          <w:szCs w:val="22"/>
        </w:rPr>
        <w:t>，</w:t>
      </w:r>
      <w:r>
        <w:rPr>
          <w:rFonts w:ascii="宋体" w:eastAsia="宋体" w:hAnsi="宋体" w:hint="eastAsia"/>
          <w:szCs w:val="22"/>
        </w:rPr>
        <w:t>然后将基础特征和交互特征合并为训练数据集。</w:t>
      </w:r>
    </w:p>
    <w:p w14:paraId="79B8D6AC" w14:textId="75960E48" w:rsidR="003F776D" w:rsidRPr="00D2684B" w:rsidRDefault="003F776D" w:rsidP="00D2684B">
      <w:pPr>
        <w:pStyle w:val="a0"/>
        <w:widowControl w:val="0"/>
        <w:spacing w:after="0"/>
        <w:ind w:left="360"/>
        <w:jc w:val="both"/>
        <w:rPr>
          <w:rFonts w:ascii="Times New Roman" w:eastAsia="宋体" w:hAnsi="Times New Roman" w:cs="Times New Roman" w:hint="eastAsia"/>
          <w:sz w:val="24"/>
          <w:szCs w:val="28"/>
        </w:rPr>
      </w:pPr>
      <w:r>
        <w:rPr>
          <w:rFonts w:ascii="宋体" w:eastAsia="宋体" w:hAnsi="宋体" w:hint="eastAsia"/>
          <w:szCs w:val="22"/>
        </w:rPr>
        <w:t>4、</w:t>
      </w:r>
      <w:r w:rsidRPr="006E43CF">
        <w:rPr>
          <w:rFonts w:ascii="宋体" w:eastAsia="宋体" w:hAnsi="宋体"/>
          <w:szCs w:val="22"/>
        </w:rPr>
        <w:t>数据集按</w:t>
      </w:r>
      <w:r w:rsidRPr="006E43CF">
        <w:rPr>
          <w:rFonts w:ascii="Times New Roman" w:eastAsia="宋体" w:hAnsi="Times New Roman"/>
          <w:szCs w:val="22"/>
        </w:rPr>
        <w:t>80</w:t>
      </w:r>
      <w:r w:rsidRPr="006E43CF">
        <w:rPr>
          <w:rFonts w:ascii="宋体" w:eastAsia="宋体" w:hAnsi="宋体"/>
          <w:szCs w:val="22"/>
        </w:rPr>
        <w:t>%</w:t>
      </w:r>
      <w:r w:rsidR="00B671FC">
        <w:rPr>
          <w:rFonts w:ascii="宋体" w:eastAsia="宋体" w:hAnsi="宋体" w:hint="eastAsia"/>
          <w:szCs w:val="22"/>
        </w:rPr>
        <w:t>划分为训练集，</w:t>
      </w:r>
      <w:r w:rsidRPr="006E43CF">
        <w:rPr>
          <w:rFonts w:ascii="Times New Roman" w:eastAsia="宋体" w:hAnsi="Times New Roman"/>
          <w:szCs w:val="22"/>
        </w:rPr>
        <w:t>20</w:t>
      </w:r>
      <w:r w:rsidRPr="006E43CF">
        <w:rPr>
          <w:rFonts w:ascii="宋体" w:eastAsia="宋体" w:hAnsi="宋体"/>
          <w:szCs w:val="22"/>
        </w:rPr>
        <w:t>%划分为</w:t>
      </w:r>
      <w:r w:rsidR="00B671FC">
        <w:rPr>
          <w:rFonts w:ascii="宋体" w:eastAsia="宋体" w:hAnsi="宋体" w:hint="eastAsia"/>
          <w:szCs w:val="22"/>
        </w:rPr>
        <w:t>测</w:t>
      </w:r>
      <w:r w:rsidRPr="006E43CF">
        <w:rPr>
          <w:rFonts w:ascii="宋体" w:eastAsia="宋体" w:hAnsi="宋体"/>
          <w:szCs w:val="22"/>
        </w:rPr>
        <w:t>试集，</w:t>
      </w:r>
      <w:r w:rsidR="00B671FC">
        <w:rPr>
          <w:rFonts w:ascii="宋体" w:eastAsia="宋体" w:hAnsi="宋体" w:hint="eastAsia"/>
          <w:szCs w:val="22"/>
        </w:rPr>
        <w:t>使用随机森林模型</w:t>
      </w:r>
      <w:r w:rsidRPr="006E43CF">
        <w:rPr>
          <w:rFonts w:ascii="宋体" w:eastAsia="宋体" w:hAnsi="宋体"/>
          <w:szCs w:val="22"/>
        </w:rPr>
        <w:t>在训练集上建立预测模型，</w:t>
      </w:r>
      <w:r w:rsidR="00B671FC">
        <w:rPr>
          <w:rFonts w:ascii="宋体" w:eastAsia="宋体" w:hAnsi="宋体" w:hint="eastAsia"/>
          <w:szCs w:val="22"/>
        </w:rPr>
        <w:t>将预测得到的数据与测试集的真实数据绘制1：1散点图，比较预测效果。</w:t>
      </w:r>
    </w:p>
    <w:p w14:paraId="2DAB4612" w14:textId="47200663" w:rsidR="002B6EC2" w:rsidRDefault="003F776D" w:rsidP="002B6EC2">
      <w:pPr>
        <w:pStyle w:val="a0"/>
        <w:widowControl w:val="0"/>
        <w:spacing w:after="0"/>
        <w:ind w:left="360"/>
        <w:jc w:val="both"/>
        <w:rPr>
          <w:rFonts w:ascii="宋体" w:eastAsia="宋体" w:hAnsi="宋体" w:hint="eastAsia"/>
          <w:szCs w:val="22"/>
        </w:rPr>
      </w:pPr>
      <w:r>
        <w:rPr>
          <w:rFonts w:ascii="Times New Roman" w:eastAsia="宋体" w:hAnsi="Times New Roman" w:hint="eastAsia"/>
          <w:szCs w:val="22"/>
        </w:rPr>
        <w:t>5</w:t>
      </w:r>
      <w:r w:rsidR="002B6EC2" w:rsidRPr="006E43CF">
        <w:rPr>
          <w:rFonts w:ascii="宋体" w:eastAsia="宋体" w:hAnsi="宋体" w:hint="eastAsia"/>
          <w:szCs w:val="22"/>
        </w:rPr>
        <w:t>、</w:t>
      </w:r>
      <w:r w:rsidR="002B6EC2">
        <w:rPr>
          <w:rFonts w:ascii="宋体" w:eastAsia="宋体" w:hAnsi="宋体" w:hint="eastAsia"/>
          <w:szCs w:val="22"/>
        </w:rPr>
        <w:t>使用</w:t>
      </w:r>
      <w:r w:rsidR="002B6EC2" w:rsidRPr="006E43CF">
        <w:rPr>
          <w:rFonts w:ascii="宋体" w:eastAsia="宋体" w:hAnsi="宋体"/>
          <w:szCs w:val="22"/>
        </w:rPr>
        <w:t>顺序特征选择（</w:t>
      </w:r>
      <w:r w:rsidR="002B6EC2" w:rsidRPr="006E43CF">
        <w:rPr>
          <w:rFonts w:ascii="Times New Roman" w:eastAsia="宋体" w:hAnsi="Times New Roman"/>
          <w:szCs w:val="22"/>
        </w:rPr>
        <w:t>Sequential</w:t>
      </w:r>
      <w:r w:rsidR="002B6EC2" w:rsidRPr="006E43CF">
        <w:rPr>
          <w:rFonts w:ascii="宋体" w:eastAsia="宋体" w:hAnsi="宋体"/>
          <w:szCs w:val="22"/>
        </w:rPr>
        <w:t xml:space="preserve"> </w:t>
      </w:r>
      <w:r w:rsidR="002B6EC2" w:rsidRPr="006E43CF">
        <w:rPr>
          <w:rFonts w:ascii="Times New Roman" w:eastAsia="宋体" w:hAnsi="Times New Roman"/>
          <w:szCs w:val="22"/>
        </w:rPr>
        <w:t>Feature</w:t>
      </w:r>
      <w:r w:rsidR="002B6EC2" w:rsidRPr="006E43CF">
        <w:rPr>
          <w:rFonts w:ascii="宋体" w:eastAsia="宋体" w:hAnsi="宋体"/>
          <w:szCs w:val="22"/>
        </w:rPr>
        <w:t xml:space="preserve"> </w:t>
      </w:r>
      <w:r w:rsidR="002B6EC2" w:rsidRPr="006E43CF">
        <w:rPr>
          <w:rFonts w:ascii="Times New Roman" w:eastAsia="宋体" w:hAnsi="Times New Roman"/>
          <w:szCs w:val="22"/>
        </w:rPr>
        <w:t>Selection</w:t>
      </w:r>
      <w:r w:rsidR="002B6EC2" w:rsidRPr="006E43CF">
        <w:rPr>
          <w:rFonts w:ascii="宋体" w:eastAsia="宋体" w:hAnsi="宋体"/>
          <w:szCs w:val="22"/>
        </w:rPr>
        <w:t xml:space="preserve">, </w:t>
      </w:r>
      <w:r w:rsidR="002B6EC2" w:rsidRPr="006E43CF">
        <w:rPr>
          <w:rFonts w:ascii="Times New Roman" w:eastAsia="宋体" w:hAnsi="Times New Roman"/>
          <w:szCs w:val="22"/>
        </w:rPr>
        <w:t>SFS</w:t>
      </w:r>
      <w:r w:rsidR="002B6EC2" w:rsidRPr="006E43CF">
        <w:rPr>
          <w:rFonts w:ascii="宋体" w:eastAsia="宋体" w:hAnsi="宋体"/>
          <w:szCs w:val="22"/>
        </w:rPr>
        <w:t>）</w:t>
      </w:r>
      <w:r w:rsidR="002B6EC2">
        <w:rPr>
          <w:rFonts w:ascii="宋体" w:eastAsia="宋体" w:hAnsi="宋体" w:hint="eastAsia"/>
          <w:szCs w:val="22"/>
        </w:rPr>
        <w:t>对大量特征进行筛选，</w:t>
      </w:r>
      <w:r w:rsidR="002B6EC2" w:rsidRPr="006E43CF">
        <w:rPr>
          <w:rFonts w:ascii="宋体" w:eastAsia="宋体" w:hAnsi="宋体"/>
          <w:szCs w:val="22"/>
        </w:rPr>
        <w:t xml:space="preserve">在每一步中仅对单个特征进行增减，并通过模型评价指标（如 </w:t>
      </w:r>
      <w:r w:rsidR="002B6EC2" w:rsidRPr="006E43CF">
        <w:rPr>
          <w:rFonts w:ascii="Times New Roman" w:eastAsia="宋体" w:hAnsi="Times New Roman"/>
          <w:szCs w:val="22"/>
        </w:rPr>
        <w:t>R</w:t>
      </w:r>
      <w:r w:rsidR="002B6EC2" w:rsidRPr="006E43CF">
        <w:rPr>
          <w:rFonts w:ascii="宋体" w:eastAsia="宋体" w:hAnsi="宋体"/>
          <w:szCs w:val="22"/>
        </w:rPr>
        <w:t>²、</w:t>
      </w:r>
      <w:r w:rsidR="002B6EC2" w:rsidRPr="006E43CF">
        <w:rPr>
          <w:rFonts w:ascii="Times New Roman" w:eastAsia="宋体" w:hAnsi="Times New Roman"/>
          <w:szCs w:val="22"/>
        </w:rPr>
        <w:t>RMSE</w:t>
      </w:r>
      <w:r w:rsidR="002B6EC2" w:rsidRPr="006E43CF">
        <w:rPr>
          <w:rFonts w:ascii="宋体" w:eastAsia="宋体" w:hAnsi="宋体"/>
          <w:szCs w:val="22"/>
        </w:rPr>
        <w:t>）对候选特征子集进行比较，</w:t>
      </w:r>
      <w:r w:rsidR="00B671FC">
        <w:rPr>
          <w:rFonts w:ascii="宋体" w:eastAsia="宋体" w:hAnsi="宋体" w:hint="eastAsia"/>
          <w:szCs w:val="22"/>
        </w:rPr>
        <w:t>评估</w:t>
      </w:r>
      <w:r w:rsidR="002B6EC2" w:rsidRPr="006E43CF">
        <w:rPr>
          <w:rFonts w:ascii="宋体" w:eastAsia="宋体" w:hAnsi="宋体" w:hint="eastAsia"/>
          <w:szCs w:val="22"/>
        </w:rPr>
        <w:t>单个特征的增减对模型整体增益</w:t>
      </w:r>
      <w:r w:rsidR="00B671FC" w:rsidRPr="006E43CF">
        <w:rPr>
          <w:rFonts w:ascii="宋体" w:eastAsia="宋体" w:hAnsi="宋体" w:hint="eastAsia"/>
          <w:szCs w:val="22"/>
        </w:rPr>
        <w:t>的</w:t>
      </w:r>
      <w:r w:rsidR="002B6EC2" w:rsidRPr="006E43CF">
        <w:rPr>
          <w:rFonts w:ascii="宋体" w:eastAsia="宋体" w:hAnsi="宋体" w:hint="eastAsia"/>
          <w:szCs w:val="22"/>
        </w:rPr>
        <w:t>影响</w:t>
      </w:r>
      <w:r w:rsidR="00B671FC">
        <w:rPr>
          <w:rFonts w:ascii="宋体" w:eastAsia="宋体" w:hAnsi="宋体" w:hint="eastAsia"/>
          <w:szCs w:val="22"/>
        </w:rPr>
        <w:t>，</w:t>
      </w:r>
      <w:r w:rsidR="002B6EC2" w:rsidRPr="006E43CF">
        <w:rPr>
          <w:rFonts w:ascii="宋体" w:eastAsia="宋体" w:hAnsi="宋体" w:hint="eastAsia"/>
          <w:szCs w:val="22"/>
        </w:rPr>
        <w:t>来决定此特征是否需要被引入，</w:t>
      </w:r>
      <w:r w:rsidR="002B6EC2" w:rsidRPr="006E43CF">
        <w:rPr>
          <w:rFonts w:ascii="宋体" w:eastAsia="宋体" w:hAnsi="宋体"/>
          <w:szCs w:val="22"/>
        </w:rPr>
        <w:t>从而获得性能最优的特征组合。</w:t>
      </w:r>
    </w:p>
    <w:p w14:paraId="4D4E6F5A" w14:textId="3442F878" w:rsidR="002B6EC2" w:rsidRDefault="002B6EC2" w:rsidP="002B6EC2">
      <w:pPr>
        <w:pStyle w:val="a0"/>
        <w:widowControl w:val="0"/>
        <w:spacing w:after="0"/>
        <w:ind w:left="360"/>
        <w:jc w:val="center"/>
        <w:rPr>
          <w:rFonts w:ascii="宋体" w:eastAsia="宋体" w:hAnsi="宋体" w:hint="eastAsia"/>
          <w:szCs w:val="22"/>
        </w:rPr>
      </w:pPr>
      <w:r w:rsidRPr="006E43CF">
        <w:rPr>
          <w:rFonts w:ascii="宋体" w:eastAsia="宋体" w:hAnsi="宋体" w:hint="eastAsia"/>
          <w:noProof/>
          <w:szCs w:val="22"/>
        </w:rPr>
        <w:lastRenderedPageBreak/>
        <w:drawing>
          <wp:inline distT="0" distB="0" distL="0" distR="0" wp14:anchorId="0842F348" wp14:editId="5500CE07">
            <wp:extent cx="3175146" cy="3874577"/>
            <wp:effectExtent l="0" t="0" r="6350" b="0"/>
            <wp:docPr id="19705361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585" cy="388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481118" w14:textId="4E4005C9" w:rsidR="002B6EC2" w:rsidRDefault="002B6EC2" w:rsidP="002B6EC2">
      <w:pPr>
        <w:pStyle w:val="a0"/>
        <w:widowControl w:val="0"/>
        <w:spacing w:after="0"/>
        <w:ind w:left="360"/>
        <w:jc w:val="center"/>
        <w:rPr>
          <w:rFonts w:ascii="宋体" w:eastAsia="宋体" w:hAnsi="宋体" w:hint="eastAsia"/>
          <w:szCs w:val="22"/>
        </w:rPr>
      </w:pPr>
      <w:r>
        <w:rPr>
          <w:rFonts w:ascii="宋体" w:eastAsia="宋体" w:hAnsi="宋体" w:hint="eastAsia"/>
          <w:szCs w:val="22"/>
        </w:rPr>
        <w:t>图1 顺序特征选择步骤</w:t>
      </w:r>
    </w:p>
    <w:p w14:paraId="6C70F649" w14:textId="77777777" w:rsidR="003F776D" w:rsidRDefault="003F776D" w:rsidP="002B6EC2">
      <w:pPr>
        <w:pStyle w:val="a0"/>
        <w:widowControl w:val="0"/>
        <w:spacing w:after="0"/>
        <w:ind w:left="360"/>
        <w:jc w:val="center"/>
        <w:rPr>
          <w:rFonts w:ascii="宋体" w:eastAsia="宋体" w:hAnsi="宋体" w:hint="eastAsia"/>
          <w:szCs w:val="22"/>
        </w:rPr>
      </w:pPr>
    </w:p>
    <w:p w14:paraId="10F5AD22" w14:textId="75C8C7AD" w:rsidR="003F776D" w:rsidRDefault="003F776D" w:rsidP="003F776D">
      <w:pPr>
        <w:pStyle w:val="a0"/>
        <w:widowControl w:val="0"/>
        <w:spacing w:after="0"/>
        <w:ind w:left="360"/>
        <w:rPr>
          <w:rFonts w:ascii="宋体" w:eastAsia="宋体" w:hAnsi="宋体" w:hint="eastAsia"/>
          <w:szCs w:val="22"/>
        </w:rPr>
      </w:pPr>
      <w:r>
        <w:rPr>
          <w:rFonts w:ascii="宋体" w:eastAsia="宋体" w:hAnsi="宋体" w:hint="eastAsia"/>
          <w:szCs w:val="22"/>
        </w:rPr>
        <w:t>四、实验结果</w:t>
      </w:r>
    </w:p>
    <w:p w14:paraId="6E93F505" w14:textId="08138445" w:rsidR="003F776D" w:rsidRDefault="003F776D" w:rsidP="003F776D">
      <w:pPr>
        <w:pStyle w:val="a0"/>
        <w:widowControl w:val="0"/>
        <w:spacing w:after="0"/>
        <w:ind w:left="360"/>
        <w:rPr>
          <w:rFonts w:ascii="宋体" w:eastAsia="宋体" w:hAnsi="宋体" w:hint="eastAsia"/>
          <w:szCs w:val="22"/>
        </w:rPr>
      </w:pPr>
      <w:r w:rsidRPr="006E43CF">
        <w:rPr>
          <w:rFonts w:ascii="Times New Roman" w:eastAsia="宋体" w:hAnsi="Times New Roman" w:hint="eastAsia"/>
          <w:szCs w:val="22"/>
        </w:rPr>
        <w:t>1</w:t>
      </w:r>
      <w:r w:rsidRPr="006E43CF">
        <w:rPr>
          <w:rFonts w:ascii="宋体" w:eastAsia="宋体" w:hAnsi="宋体" w:hint="eastAsia"/>
          <w:szCs w:val="22"/>
        </w:rPr>
        <w:t>、基础特征与氮含量及氮利用效率关联分析</w:t>
      </w:r>
    </w:p>
    <w:p w14:paraId="1781262A" w14:textId="65E9DFD1" w:rsidR="003F776D" w:rsidRDefault="003F776D" w:rsidP="003F776D">
      <w:pPr>
        <w:pStyle w:val="a0"/>
        <w:widowControl w:val="0"/>
        <w:spacing w:after="0"/>
        <w:ind w:left="360"/>
        <w:rPr>
          <w:rFonts w:ascii="宋体" w:eastAsia="宋体" w:hAnsi="宋体" w:hint="eastAsia"/>
          <w:szCs w:val="22"/>
        </w:rPr>
      </w:pPr>
      <w:r w:rsidRPr="006E43CF">
        <w:rPr>
          <w:rFonts w:ascii="宋体" w:eastAsia="宋体" w:hAnsi="宋体"/>
          <w:noProof/>
          <w:szCs w:val="22"/>
        </w:rPr>
        <w:lastRenderedPageBreak/>
        <w:drawing>
          <wp:inline distT="0" distB="0" distL="0" distR="0" wp14:anchorId="583C4C83" wp14:editId="2C565EB9">
            <wp:extent cx="5274310" cy="5798820"/>
            <wp:effectExtent l="0" t="0" r="2540" b="0"/>
            <wp:docPr id="1527459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59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A1DD" w14:textId="67085DFC" w:rsidR="003F776D" w:rsidRPr="006E43CF" w:rsidRDefault="003F776D" w:rsidP="003F776D">
      <w:pPr>
        <w:snapToGrid w:val="0"/>
        <w:contextualSpacing/>
        <w:jc w:val="center"/>
        <w:rPr>
          <w:rFonts w:ascii="宋体" w:eastAsia="宋体" w:hAnsi="宋体" w:hint="eastAsia"/>
          <w:szCs w:val="22"/>
        </w:rPr>
      </w:pPr>
      <w:r w:rsidRPr="006E43CF">
        <w:rPr>
          <w:rFonts w:ascii="宋体" w:eastAsia="宋体" w:hAnsi="宋体" w:hint="eastAsia"/>
          <w:sz w:val="18"/>
          <w:szCs w:val="18"/>
        </w:rPr>
        <w:t>图</w:t>
      </w:r>
      <w:r>
        <w:rPr>
          <w:rFonts w:ascii="Times New Roman" w:eastAsia="宋体" w:hAnsi="Times New Roman" w:hint="eastAsia"/>
          <w:sz w:val="18"/>
          <w:szCs w:val="18"/>
        </w:rPr>
        <w:t>2</w:t>
      </w:r>
      <w:r w:rsidRPr="006E43CF">
        <w:rPr>
          <w:rFonts w:ascii="宋体" w:eastAsia="宋体" w:hAnsi="宋体" w:hint="eastAsia"/>
          <w:sz w:val="18"/>
          <w:szCs w:val="18"/>
        </w:rPr>
        <w:t xml:space="preserve"> 基础特征与氮</w:t>
      </w:r>
      <w:r>
        <w:rPr>
          <w:rFonts w:ascii="宋体" w:eastAsia="宋体" w:hAnsi="宋体" w:hint="eastAsia"/>
          <w:sz w:val="18"/>
          <w:szCs w:val="18"/>
        </w:rPr>
        <w:t>浓度</w:t>
      </w:r>
      <w:r w:rsidRPr="006E43CF">
        <w:rPr>
          <w:rFonts w:ascii="宋体" w:eastAsia="宋体" w:hAnsi="宋体" w:hint="eastAsia"/>
          <w:sz w:val="18"/>
          <w:szCs w:val="18"/>
        </w:rPr>
        <w:t>及氮利用效率散点图</w:t>
      </w:r>
    </w:p>
    <w:p w14:paraId="71DE7D2A" w14:textId="6EE1DD3D" w:rsidR="001B6D98" w:rsidRDefault="003F776D" w:rsidP="003F776D">
      <w:pPr>
        <w:snapToGrid w:val="0"/>
        <w:contextualSpacing/>
        <w:jc w:val="both"/>
        <w:rPr>
          <w:rFonts w:ascii="宋体" w:eastAsia="宋体" w:hAnsi="宋体"/>
          <w:szCs w:val="22"/>
        </w:rPr>
      </w:pPr>
      <w:r w:rsidRPr="006E43CF">
        <w:rPr>
          <w:rFonts w:ascii="宋体" w:eastAsia="宋体" w:hAnsi="宋体"/>
          <w:szCs w:val="22"/>
        </w:rPr>
        <w:tab/>
        <w:t>散点图</w:t>
      </w:r>
      <w:r w:rsidR="0060028F">
        <w:rPr>
          <w:rFonts w:ascii="宋体" w:eastAsia="宋体" w:hAnsi="宋体" w:hint="eastAsia"/>
          <w:szCs w:val="22"/>
        </w:rPr>
        <w:t>图2</w:t>
      </w:r>
      <w:r w:rsidRPr="006E43CF">
        <w:rPr>
          <w:rFonts w:ascii="宋体" w:eastAsia="宋体" w:hAnsi="宋体"/>
          <w:szCs w:val="22"/>
        </w:rPr>
        <w:t>结果表明，</w:t>
      </w:r>
      <w:r w:rsidR="0060028F">
        <w:rPr>
          <w:rFonts w:ascii="宋体" w:eastAsia="宋体" w:hAnsi="宋体" w:hint="eastAsia"/>
          <w:szCs w:val="22"/>
        </w:rPr>
        <w:t>大部分基础特征与氮浓度和氮利用效率呈现弱相关的结果</w:t>
      </w:r>
      <w:r w:rsidRPr="006E43CF">
        <w:rPr>
          <w:rFonts w:ascii="宋体" w:eastAsia="宋体" w:hAnsi="宋体"/>
          <w:szCs w:val="22"/>
        </w:rPr>
        <w:t>。部分颜色</w:t>
      </w:r>
      <w:r w:rsidR="001B6D98">
        <w:rPr>
          <w:rFonts w:ascii="宋体" w:eastAsia="宋体" w:hAnsi="宋体" w:hint="eastAsia"/>
          <w:szCs w:val="22"/>
        </w:rPr>
        <w:t>数据</w:t>
      </w:r>
      <w:r w:rsidR="0060028F">
        <w:rPr>
          <w:rFonts w:ascii="宋体" w:eastAsia="宋体" w:hAnsi="宋体" w:hint="eastAsia"/>
          <w:szCs w:val="22"/>
        </w:rPr>
        <w:t>（S和V）</w:t>
      </w:r>
      <w:r w:rsidRPr="006E43CF">
        <w:rPr>
          <w:rFonts w:ascii="宋体" w:eastAsia="宋体" w:hAnsi="宋体"/>
          <w:szCs w:val="22"/>
        </w:rPr>
        <w:t>与</w:t>
      </w:r>
      <w:r>
        <w:rPr>
          <w:rFonts w:ascii="Times New Roman" w:eastAsia="宋体" w:hAnsi="Times New Roman" w:hint="eastAsia"/>
          <w:szCs w:val="22"/>
        </w:rPr>
        <w:t>氮浓度和氮利用效率</w:t>
      </w:r>
      <w:r w:rsidRPr="006E43CF">
        <w:rPr>
          <w:rFonts w:ascii="宋体" w:eastAsia="宋体" w:hAnsi="宋体"/>
          <w:szCs w:val="22"/>
        </w:rPr>
        <w:t>呈现一定线性变化趋势，</w:t>
      </w:r>
      <w:r>
        <w:rPr>
          <w:rFonts w:ascii="宋体" w:eastAsia="宋体" w:hAnsi="宋体" w:hint="eastAsia"/>
          <w:szCs w:val="22"/>
        </w:rPr>
        <w:t>但是</w:t>
      </w:r>
      <w:r w:rsidR="0060028F">
        <w:rPr>
          <w:rFonts w:ascii="宋体" w:eastAsia="宋体" w:hAnsi="宋体" w:hint="eastAsia"/>
          <w:szCs w:val="22"/>
        </w:rPr>
        <w:t>其</w:t>
      </w:r>
      <w:r w:rsidRPr="006E43CF">
        <w:rPr>
          <w:rFonts w:ascii="宋体" w:eastAsia="宋体" w:hAnsi="宋体"/>
          <w:szCs w:val="22"/>
        </w:rPr>
        <w:t>分布</w:t>
      </w:r>
      <w:r w:rsidR="00A120C1">
        <w:rPr>
          <w:rFonts w:ascii="宋体" w:eastAsia="宋体" w:hAnsi="宋体" w:hint="eastAsia"/>
          <w:szCs w:val="22"/>
        </w:rPr>
        <w:t>仍</w:t>
      </w:r>
      <w:r w:rsidRPr="006E43CF">
        <w:rPr>
          <w:rFonts w:ascii="宋体" w:eastAsia="宋体" w:hAnsi="宋体"/>
          <w:szCs w:val="22"/>
        </w:rPr>
        <w:t>较为离散，与目标变量相关性较弱</w:t>
      </w:r>
      <w:r w:rsidR="00A120C1">
        <w:rPr>
          <w:rFonts w:ascii="宋体" w:eastAsia="宋体" w:hAnsi="宋体" w:hint="eastAsia"/>
          <w:szCs w:val="22"/>
        </w:rPr>
        <w:t>；</w:t>
      </w:r>
      <w:r w:rsidR="0060028F">
        <w:rPr>
          <w:rFonts w:ascii="宋体" w:eastAsia="宋体" w:hAnsi="宋体" w:hint="eastAsia"/>
          <w:szCs w:val="22"/>
        </w:rPr>
        <w:t>DOCI作为整合HSV这三个特征的指标，与氮浓度相关性较强，与氮利用效率相关性适中</w:t>
      </w:r>
      <w:r w:rsidR="00A120C1">
        <w:rPr>
          <w:rFonts w:ascii="宋体" w:eastAsia="宋体" w:hAnsi="宋体" w:hint="eastAsia"/>
          <w:szCs w:val="22"/>
        </w:rPr>
        <w:t>；</w:t>
      </w:r>
      <w:r w:rsidR="001B6D98">
        <w:rPr>
          <w:rFonts w:ascii="宋体" w:eastAsia="宋体" w:hAnsi="宋体" w:hint="eastAsia"/>
          <w:szCs w:val="22"/>
        </w:rPr>
        <w:t>考种数据里容重（T_weight）与氮浓度也呈现较弱的相关趋势。</w:t>
      </w:r>
    </w:p>
    <w:p w14:paraId="11D37DBE" w14:textId="7F74961C" w:rsidR="003F776D" w:rsidRPr="006E43CF" w:rsidRDefault="001B6D98" w:rsidP="003F776D">
      <w:pPr>
        <w:snapToGrid w:val="0"/>
        <w:contextualSpacing/>
        <w:jc w:val="both"/>
        <w:rPr>
          <w:rFonts w:ascii="宋体" w:eastAsia="宋体" w:hAnsi="宋体" w:hint="eastAsia"/>
          <w:szCs w:val="22"/>
        </w:rPr>
      </w:pPr>
      <w:r>
        <w:rPr>
          <w:rFonts w:ascii="宋体" w:eastAsia="宋体" w:hAnsi="宋体"/>
          <w:szCs w:val="22"/>
        </w:rPr>
        <w:tab/>
      </w:r>
      <w:r>
        <w:rPr>
          <w:rFonts w:ascii="宋体" w:eastAsia="宋体" w:hAnsi="宋体" w:hint="eastAsia"/>
          <w:szCs w:val="22"/>
        </w:rPr>
        <w:t>总体而言，利用基础特征拟合模型的效果有很大提升空间，需要对特征进行处理，找到并利用特征之间隐藏的关系，提高模型的拟合能力。</w:t>
      </w:r>
    </w:p>
    <w:p w14:paraId="2F6D05BA" w14:textId="72F7179E" w:rsidR="003F776D" w:rsidRDefault="00EC0A1C" w:rsidP="003F776D">
      <w:pPr>
        <w:pStyle w:val="a0"/>
        <w:widowControl w:val="0"/>
        <w:spacing w:after="0"/>
        <w:ind w:left="360"/>
        <w:rPr>
          <w:rFonts w:ascii="宋体" w:eastAsia="宋体" w:hAnsi="宋体" w:hint="eastAsia"/>
          <w:szCs w:val="22"/>
        </w:rPr>
      </w:pPr>
      <w:r w:rsidRPr="006E43CF">
        <w:rPr>
          <w:rFonts w:ascii="Times New Roman" w:eastAsia="宋体" w:hAnsi="Times New Roman" w:hint="eastAsia"/>
          <w:szCs w:val="22"/>
        </w:rPr>
        <w:t>2</w:t>
      </w:r>
      <w:r w:rsidRPr="006E43CF">
        <w:rPr>
          <w:rFonts w:ascii="宋体" w:eastAsia="宋体" w:hAnsi="宋体" w:hint="eastAsia"/>
          <w:szCs w:val="22"/>
        </w:rPr>
        <w:t>、构建交互特征</w:t>
      </w:r>
    </w:p>
    <w:p w14:paraId="16E3D23C" w14:textId="3522720B" w:rsidR="00EC0A1C" w:rsidRDefault="00FA35CE" w:rsidP="003F776D">
      <w:pPr>
        <w:pStyle w:val="a0"/>
        <w:widowControl w:val="0"/>
        <w:spacing w:after="0"/>
        <w:ind w:left="360"/>
        <w:rPr>
          <w:rFonts w:ascii="宋体" w:eastAsia="宋体" w:hAnsi="宋体" w:hint="eastAsia"/>
          <w:szCs w:val="22"/>
        </w:rPr>
      </w:pPr>
      <w:r w:rsidRPr="006E43CF">
        <w:rPr>
          <w:noProof/>
          <w:sz w:val="21"/>
          <w:szCs w:val="22"/>
        </w:rPr>
        <w:lastRenderedPageBreak/>
        <w:drawing>
          <wp:inline distT="0" distB="0" distL="0" distR="0" wp14:anchorId="057DDA37" wp14:editId="48293361">
            <wp:extent cx="5273675" cy="4419215"/>
            <wp:effectExtent l="0" t="0" r="3175" b="635"/>
            <wp:docPr id="580677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77752" name=""/>
                    <pic:cNvPicPr/>
                  </pic:nvPicPr>
                  <pic:blipFill rotWithShape="1">
                    <a:blip r:embed="rId9"/>
                    <a:srcRect t="2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19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E0542" w14:textId="77777777" w:rsidR="00FA35CE" w:rsidRPr="006E43CF" w:rsidRDefault="00FA35CE" w:rsidP="00FA35CE">
      <w:pPr>
        <w:snapToGrid w:val="0"/>
        <w:contextualSpacing/>
        <w:jc w:val="center"/>
        <w:rPr>
          <w:rFonts w:ascii="宋体" w:eastAsia="宋体" w:hAnsi="宋体" w:hint="eastAsia"/>
          <w:sz w:val="18"/>
          <w:szCs w:val="18"/>
        </w:rPr>
      </w:pPr>
      <w:r w:rsidRPr="006E43CF">
        <w:rPr>
          <w:rFonts w:ascii="宋体" w:eastAsia="宋体" w:hAnsi="宋体" w:hint="eastAsia"/>
          <w:sz w:val="18"/>
          <w:szCs w:val="18"/>
        </w:rPr>
        <w:t>图</w:t>
      </w:r>
      <w:r>
        <w:rPr>
          <w:rFonts w:ascii="Times New Roman" w:eastAsia="宋体" w:hAnsi="Times New Roman" w:hint="eastAsia"/>
          <w:sz w:val="18"/>
          <w:szCs w:val="18"/>
        </w:rPr>
        <w:t>3</w:t>
      </w:r>
      <w:r w:rsidRPr="006E43CF">
        <w:rPr>
          <w:rFonts w:ascii="宋体" w:eastAsia="宋体" w:hAnsi="宋体" w:hint="eastAsia"/>
          <w:sz w:val="18"/>
          <w:szCs w:val="18"/>
        </w:rPr>
        <w:t xml:space="preserve"> 交互特征种类及相关性热图</w:t>
      </w:r>
    </w:p>
    <w:p w14:paraId="58B62B65" w14:textId="3C30B3C7" w:rsidR="00FA35CE" w:rsidRPr="006E43CF" w:rsidRDefault="00FA35CE" w:rsidP="00FA35CE">
      <w:pPr>
        <w:snapToGrid w:val="0"/>
        <w:contextualSpacing/>
        <w:jc w:val="both"/>
        <w:rPr>
          <w:rFonts w:ascii="宋体" w:eastAsia="宋体" w:hAnsi="宋体" w:hint="eastAsia"/>
          <w:szCs w:val="22"/>
        </w:rPr>
      </w:pPr>
      <w:r>
        <w:rPr>
          <w:rFonts w:ascii="宋体" w:eastAsia="宋体" w:hAnsi="宋体"/>
          <w:szCs w:val="22"/>
        </w:rPr>
        <w:tab/>
      </w:r>
      <w:r w:rsidRPr="006E43CF">
        <w:rPr>
          <w:rFonts w:ascii="宋体" w:eastAsia="宋体" w:hAnsi="宋体"/>
          <w:szCs w:val="22"/>
        </w:rPr>
        <w:t>采用两两特征乘积的方式生成交互项</w:t>
      </w:r>
      <w:r w:rsidR="00D44D4B">
        <w:rPr>
          <w:rFonts w:ascii="宋体" w:eastAsia="宋体" w:hAnsi="宋体" w:hint="eastAsia"/>
          <w:szCs w:val="22"/>
        </w:rPr>
        <w:t>，</w:t>
      </w:r>
      <w:r w:rsidR="00D44D4B" w:rsidRPr="006E43CF">
        <w:rPr>
          <w:rFonts w:ascii="宋体" w:eastAsia="宋体" w:hAnsi="宋体"/>
          <w:szCs w:val="22"/>
        </w:rPr>
        <w:t>构建交互特征</w:t>
      </w:r>
      <w:r w:rsidRPr="006E43CF">
        <w:rPr>
          <w:rFonts w:ascii="宋体" w:eastAsia="宋体" w:hAnsi="宋体"/>
          <w:szCs w:val="22"/>
        </w:rPr>
        <w:t>。</w:t>
      </w:r>
      <w:r w:rsidR="00D44D4B">
        <w:rPr>
          <w:rFonts w:ascii="宋体" w:eastAsia="宋体" w:hAnsi="宋体" w:hint="eastAsia"/>
          <w:szCs w:val="22"/>
        </w:rPr>
        <w:t>使用</w:t>
      </w:r>
      <w:r w:rsidRPr="006E43CF">
        <w:rPr>
          <w:rFonts w:ascii="Times New Roman" w:eastAsia="宋体" w:hAnsi="Times New Roman"/>
          <w:szCs w:val="22"/>
        </w:rPr>
        <w:t>1</w:t>
      </w:r>
      <w:r w:rsidR="00D44D4B">
        <w:rPr>
          <w:rFonts w:ascii="Times New Roman" w:eastAsia="宋体" w:hAnsi="Times New Roman" w:hint="eastAsia"/>
          <w:szCs w:val="22"/>
        </w:rPr>
        <w:t>1</w:t>
      </w:r>
      <w:r w:rsidRPr="006E43CF">
        <w:rPr>
          <w:rFonts w:ascii="宋体" w:eastAsia="宋体" w:hAnsi="宋体"/>
          <w:szCs w:val="22"/>
        </w:rPr>
        <w:t>个基础</w:t>
      </w:r>
      <w:r w:rsidR="00D2684B">
        <w:rPr>
          <w:rFonts w:ascii="宋体" w:eastAsia="宋体" w:hAnsi="宋体" w:hint="eastAsia"/>
          <w:szCs w:val="22"/>
        </w:rPr>
        <w:t>特征</w:t>
      </w:r>
      <w:r w:rsidR="00D44D4B">
        <w:rPr>
          <w:rFonts w:ascii="宋体" w:eastAsia="宋体" w:hAnsi="宋体" w:hint="eastAsia"/>
          <w:szCs w:val="22"/>
        </w:rPr>
        <w:t>构建交互项</w:t>
      </w:r>
      <w:r w:rsidRPr="006E43CF">
        <w:rPr>
          <w:rFonts w:ascii="宋体" w:eastAsia="宋体" w:hAnsi="宋体"/>
          <w:szCs w:val="22"/>
        </w:rPr>
        <w:t>，共</w:t>
      </w:r>
      <w:r w:rsidR="00D44D4B">
        <w:rPr>
          <w:rFonts w:ascii="宋体" w:eastAsia="宋体" w:hAnsi="宋体" w:hint="eastAsia"/>
          <w:szCs w:val="22"/>
        </w:rPr>
        <w:t>生成</w:t>
      </w:r>
      <w:r w:rsidRPr="006E43CF">
        <w:rPr>
          <w:rFonts w:ascii="Times New Roman" w:eastAsia="宋体" w:hAnsi="Times New Roman"/>
          <w:szCs w:val="22"/>
        </w:rPr>
        <w:t>55</w:t>
      </w:r>
      <w:r w:rsidRPr="006E43CF">
        <w:rPr>
          <w:rFonts w:ascii="宋体" w:eastAsia="宋体" w:hAnsi="宋体"/>
          <w:szCs w:val="22"/>
        </w:rPr>
        <w:t>个交互特征</w:t>
      </w:r>
      <w:r w:rsidR="00D44D4B">
        <w:rPr>
          <w:rFonts w:ascii="宋体" w:eastAsia="宋体" w:hAnsi="宋体" w:hint="eastAsia"/>
          <w:szCs w:val="22"/>
        </w:rPr>
        <w:t>，图3为</w:t>
      </w:r>
      <w:r w:rsidRPr="006E43CF">
        <w:rPr>
          <w:rFonts w:ascii="宋体" w:eastAsia="宋体" w:hAnsi="宋体"/>
          <w:szCs w:val="22"/>
        </w:rPr>
        <w:t>交互特征相关</w:t>
      </w:r>
      <w:r w:rsidR="00D44D4B">
        <w:rPr>
          <w:rFonts w:ascii="宋体" w:eastAsia="宋体" w:hAnsi="宋体" w:hint="eastAsia"/>
          <w:szCs w:val="22"/>
        </w:rPr>
        <w:t>热图</w:t>
      </w:r>
      <w:r w:rsidRPr="006E43CF">
        <w:rPr>
          <w:rFonts w:ascii="宋体" w:eastAsia="宋体" w:hAnsi="宋体"/>
          <w:szCs w:val="22"/>
        </w:rPr>
        <w:t>，其中上三角表示交互性状与氮</w:t>
      </w:r>
      <w:r>
        <w:rPr>
          <w:rFonts w:ascii="宋体" w:eastAsia="宋体" w:hAnsi="宋体" w:hint="eastAsia"/>
          <w:szCs w:val="22"/>
        </w:rPr>
        <w:t>浓度</w:t>
      </w:r>
      <w:r w:rsidRPr="006E43CF">
        <w:rPr>
          <w:rFonts w:ascii="宋体" w:eastAsia="宋体" w:hAnsi="宋体"/>
          <w:szCs w:val="22"/>
        </w:rPr>
        <w:t>的相关性，下三角表示交互性状与氮利用效率的相关性。</w:t>
      </w:r>
    </w:p>
    <w:p w14:paraId="5EAF2993" w14:textId="77777777" w:rsidR="009D4127" w:rsidRDefault="00FA35CE" w:rsidP="009D4127">
      <w:pPr>
        <w:snapToGrid w:val="0"/>
        <w:contextualSpacing/>
        <w:jc w:val="both"/>
        <w:rPr>
          <w:rFonts w:ascii="宋体" w:eastAsia="宋体" w:hAnsi="宋体"/>
          <w:szCs w:val="22"/>
        </w:rPr>
      </w:pPr>
      <w:r w:rsidRPr="006E43CF">
        <w:rPr>
          <w:rFonts w:ascii="宋体" w:eastAsia="宋体" w:hAnsi="宋体"/>
          <w:szCs w:val="22"/>
        </w:rPr>
        <w:tab/>
        <w:t>从整体分布来看，大多数交互</w:t>
      </w:r>
      <w:r w:rsidR="009D4127">
        <w:rPr>
          <w:rFonts w:ascii="宋体" w:eastAsia="宋体" w:hAnsi="宋体" w:hint="eastAsia"/>
          <w:szCs w:val="22"/>
        </w:rPr>
        <w:t>特征</w:t>
      </w:r>
      <w:r w:rsidRPr="006E43CF">
        <w:rPr>
          <w:rFonts w:ascii="宋体" w:eastAsia="宋体" w:hAnsi="宋体"/>
          <w:szCs w:val="22"/>
        </w:rPr>
        <w:t>与</w:t>
      </w:r>
      <w:r>
        <w:rPr>
          <w:rFonts w:ascii="Times New Roman" w:eastAsia="宋体" w:hAnsi="Times New Roman" w:hint="eastAsia"/>
          <w:szCs w:val="22"/>
        </w:rPr>
        <w:t>氮浓度</w:t>
      </w:r>
      <w:r>
        <w:rPr>
          <w:rFonts w:ascii="宋体" w:eastAsia="宋体" w:hAnsi="宋体" w:hint="eastAsia"/>
          <w:szCs w:val="22"/>
        </w:rPr>
        <w:t>氮利用效率</w:t>
      </w:r>
      <w:r w:rsidRPr="006E43CF">
        <w:rPr>
          <w:rFonts w:ascii="宋体" w:eastAsia="宋体" w:hAnsi="宋体"/>
          <w:szCs w:val="22"/>
        </w:rPr>
        <w:t>的线性相关性较弱，仅少数表现出相对较高的相关程度。进一步比较发现，部分基础</w:t>
      </w:r>
      <w:r w:rsidR="00D44D4B">
        <w:rPr>
          <w:rFonts w:ascii="宋体" w:eastAsia="宋体" w:hAnsi="宋体" w:hint="eastAsia"/>
          <w:szCs w:val="22"/>
        </w:rPr>
        <w:t>特征</w:t>
      </w:r>
      <w:r w:rsidRPr="006E43CF">
        <w:rPr>
          <w:rFonts w:ascii="宋体" w:eastAsia="宋体" w:hAnsi="宋体"/>
          <w:szCs w:val="22"/>
        </w:rPr>
        <w:t>相关性较低，但在构建交互后相关性有所增强，例如</w:t>
      </w:r>
      <w:r w:rsidR="00D44D4B">
        <w:rPr>
          <w:rFonts w:ascii="Times New Roman" w:eastAsia="宋体" w:hAnsi="Times New Roman" w:hint="eastAsia"/>
          <w:szCs w:val="22"/>
        </w:rPr>
        <w:t>在氮利用效率模型</w:t>
      </w:r>
      <w:r w:rsidR="00D44D4B">
        <w:rPr>
          <w:rFonts w:ascii="Times New Roman" w:eastAsia="宋体" w:hAnsi="Times New Roman" w:hint="eastAsia"/>
          <w:szCs w:val="22"/>
        </w:rPr>
        <w:t>中的</w:t>
      </w:r>
      <w:r w:rsidRPr="006E43CF">
        <w:rPr>
          <w:rFonts w:ascii="Times New Roman" w:eastAsia="宋体" w:hAnsi="Times New Roman"/>
          <w:szCs w:val="22"/>
        </w:rPr>
        <w:t>T</w:t>
      </w:r>
      <w:r w:rsidRPr="006E43CF">
        <w:rPr>
          <w:rFonts w:ascii="宋体" w:eastAsia="宋体" w:hAnsi="宋体"/>
          <w:szCs w:val="22"/>
        </w:rPr>
        <w:t>_</w:t>
      </w:r>
      <w:r w:rsidRPr="006E43CF">
        <w:rPr>
          <w:rFonts w:ascii="Times New Roman" w:eastAsia="宋体" w:hAnsi="Times New Roman"/>
          <w:szCs w:val="22"/>
        </w:rPr>
        <w:t>weight</w:t>
      </w:r>
      <w:r>
        <w:rPr>
          <w:rFonts w:ascii="宋体" w:eastAsia="宋体" w:hAnsi="宋体" w:hint="eastAsia"/>
          <w:szCs w:val="22"/>
        </w:rPr>
        <w:t>与</w:t>
      </w:r>
      <w:r w:rsidRPr="006E43CF">
        <w:rPr>
          <w:rFonts w:ascii="Times New Roman" w:eastAsia="宋体" w:hAnsi="Times New Roman"/>
          <w:szCs w:val="22"/>
        </w:rPr>
        <w:t>H</w:t>
      </w:r>
      <w:r w:rsidRPr="006E43CF">
        <w:rPr>
          <w:rFonts w:ascii="宋体" w:eastAsia="宋体" w:hAnsi="宋体"/>
          <w:szCs w:val="22"/>
        </w:rPr>
        <w:t>_</w:t>
      </w:r>
      <w:r w:rsidRPr="006E43CF">
        <w:rPr>
          <w:rFonts w:ascii="Times New Roman" w:eastAsia="宋体" w:hAnsi="Times New Roman"/>
          <w:szCs w:val="22"/>
        </w:rPr>
        <w:t>weight</w:t>
      </w:r>
      <w:r w:rsidR="00D44D4B">
        <w:rPr>
          <w:rFonts w:ascii="宋体" w:eastAsia="宋体" w:hAnsi="宋体" w:hint="eastAsia"/>
          <w:szCs w:val="22"/>
        </w:rPr>
        <w:t>，在</w:t>
      </w:r>
      <w:r w:rsidR="00D44D4B">
        <w:rPr>
          <w:rFonts w:ascii="宋体" w:eastAsia="宋体" w:hAnsi="宋体" w:hint="eastAsia"/>
          <w:szCs w:val="22"/>
        </w:rPr>
        <w:t>氮浓度模型</w:t>
      </w:r>
      <w:r w:rsidR="00D44D4B">
        <w:rPr>
          <w:rFonts w:ascii="宋体" w:eastAsia="宋体" w:hAnsi="宋体" w:hint="eastAsia"/>
          <w:szCs w:val="22"/>
        </w:rPr>
        <w:t>中的S与V</w:t>
      </w:r>
      <w:r w:rsidRPr="006E43CF">
        <w:rPr>
          <w:rFonts w:ascii="宋体" w:eastAsia="宋体" w:hAnsi="宋体"/>
          <w:szCs w:val="22"/>
        </w:rPr>
        <w:t>。</w:t>
      </w:r>
      <w:bookmarkStart w:id="0" w:name="OLE_LINK19"/>
      <w:r w:rsidRPr="006E43CF">
        <w:rPr>
          <w:rFonts w:ascii="宋体" w:eastAsia="宋体" w:hAnsi="宋体" w:hint="eastAsia"/>
          <w:szCs w:val="22"/>
        </w:rPr>
        <w:t>总体而言，相关性较高的交互特征，大多由原本相关性较强的基础</w:t>
      </w:r>
      <w:r w:rsidR="009D4127">
        <w:rPr>
          <w:rFonts w:ascii="宋体" w:eastAsia="宋体" w:hAnsi="宋体" w:hint="eastAsia"/>
          <w:szCs w:val="22"/>
        </w:rPr>
        <w:t>特征</w:t>
      </w:r>
      <w:r w:rsidRPr="006E43CF">
        <w:rPr>
          <w:rFonts w:ascii="宋体" w:eastAsia="宋体" w:hAnsi="宋体" w:hint="eastAsia"/>
          <w:szCs w:val="22"/>
        </w:rPr>
        <w:t>组合而成，</w:t>
      </w:r>
      <w:r w:rsidR="00D44D4B">
        <w:rPr>
          <w:rFonts w:ascii="宋体" w:eastAsia="宋体" w:hAnsi="宋体" w:hint="eastAsia"/>
          <w:szCs w:val="22"/>
        </w:rPr>
        <w:t>少部分由</w:t>
      </w:r>
      <w:r w:rsidR="009D4127">
        <w:rPr>
          <w:rFonts w:ascii="宋体" w:eastAsia="宋体" w:hAnsi="宋体" w:hint="eastAsia"/>
          <w:szCs w:val="22"/>
        </w:rPr>
        <w:t>两个较差的基础特征构成，相关特征比</w:t>
      </w:r>
      <w:r>
        <w:rPr>
          <w:rFonts w:ascii="宋体" w:eastAsia="宋体" w:hAnsi="宋体" w:hint="eastAsia"/>
          <w:szCs w:val="22"/>
        </w:rPr>
        <w:t>基础特征拥有更高的相关性，更有利于模型学习</w:t>
      </w:r>
      <w:r w:rsidRPr="006E43CF">
        <w:rPr>
          <w:rFonts w:ascii="宋体" w:eastAsia="宋体" w:hAnsi="宋体"/>
          <w:szCs w:val="22"/>
        </w:rPr>
        <w:t>。</w:t>
      </w:r>
      <w:bookmarkEnd w:id="0"/>
    </w:p>
    <w:p w14:paraId="6B1E51FD" w14:textId="77777777" w:rsidR="009D4127" w:rsidRDefault="00D2684B" w:rsidP="009D4127">
      <w:pPr>
        <w:snapToGrid w:val="0"/>
        <w:contextualSpacing/>
        <w:jc w:val="both"/>
        <w:rPr>
          <w:rFonts w:ascii="宋体" w:eastAsia="宋体" w:hAnsi="宋体"/>
          <w:szCs w:val="22"/>
        </w:rPr>
      </w:pPr>
      <w:r>
        <w:rPr>
          <w:rFonts w:ascii="宋体" w:eastAsia="宋体" w:hAnsi="宋体" w:hint="eastAsia"/>
          <w:szCs w:val="22"/>
        </w:rPr>
        <w:t>3、顺序特征选择选择最优特征组合</w:t>
      </w:r>
    </w:p>
    <w:p w14:paraId="5548E5CD" w14:textId="5FE210AC" w:rsidR="009D4127" w:rsidRDefault="009D4127" w:rsidP="009D4127">
      <w:pPr>
        <w:snapToGrid w:val="0"/>
        <w:contextualSpacing/>
        <w:jc w:val="both"/>
        <w:rPr>
          <w:rFonts w:ascii="宋体" w:eastAsia="宋体" w:hAnsi="宋体" w:hint="eastAsia"/>
          <w:szCs w:val="22"/>
        </w:rPr>
      </w:pPr>
      <w:r>
        <w:rPr>
          <w:rFonts w:ascii="宋体" w:eastAsia="宋体" w:hAnsi="宋体"/>
          <w:szCs w:val="22"/>
        </w:rPr>
        <w:tab/>
      </w:r>
      <w:r w:rsidR="00D2684B">
        <w:rPr>
          <w:rFonts w:ascii="宋体" w:eastAsia="宋体" w:hAnsi="宋体" w:hint="eastAsia"/>
          <w:szCs w:val="22"/>
        </w:rPr>
        <w:t>将11个基础特征与55个交互特征</w:t>
      </w:r>
      <w:r>
        <w:rPr>
          <w:rFonts w:ascii="宋体" w:eastAsia="宋体" w:hAnsi="宋体" w:hint="eastAsia"/>
          <w:szCs w:val="22"/>
        </w:rPr>
        <w:t>的数据</w:t>
      </w:r>
      <w:r w:rsidR="00D2684B">
        <w:rPr>
          <w:rFonts w:ascii="宋体" w:eastAsia="宋体" w:hAnsi="宋体" w:hint="eastAsia"/>
          <w:szCs w:val="22"/>
        </w:rPr>
        <w:t>合并为训练</w:t>
      </w:r>
      <w:r>
        <w:rPr>
          <w:rFonts w:ascii="宋体" w:eastAsia="宋体" w:hAnsi="宋体" w:hint="eastAsia"/>
          <w:szCs w:val="22"/>
        </w:rPr>
        <w:t>数据</w:t>
      </w:r>
      <w:r w:rsidR="00D2684B">
        <w:rPr>
          <w:rFonts w:ascii="宋体" w:eastAsia="宋体" w:hAnsi="宋体" w:hint="eastAsia"/>
          <w:szCs w:val="22"/>
        </w:rPr>
        <w:t>集</w:t>
      </w:r>
      <w:r>
        <w:rPr>
          <w:rFonts w:ascii="宋体" w:eastAsia="宋体" w:hAnsi="宋体" w:hint="eastAsia"/>
          <w:szCs w:val="22"/>
        </w:rPr>
        <w:t>，生成66个特征的训练数据集</w:t>
      </w:r>
      <w:r w:rsidR="00D2684B">
        <w:rPr>
          <w:rFonts w:ascii="宋体" w:eastAsia="宋体" w:hAnsi="宋体" w:hint="eastAsia"/>
          <w:szCs w:val="22"/>
        </w:rPr>
        <w:t>，</w:t>
      </w:r>
      <w:r>
        <w:rPr>
          <w:rFonts w:ascii="宋体" w:eastAsia="宋体" w:hAnsi="宋体" w:hint="eastAsia"/>
          <w:szCs w:val="22"/>
        </w:rPr>
        <w:t>由于大多数特征之间有关联，全部使用会导致数据的冗杂度增加，随机森林模型预测效果反而下降，所以</w:t>
      </w:r>
      <w:r w:rsidR="00D2684B">
        <w:rPr>
          <w:rFonts w:ascii="宋体" w:eastAsia="宋体" w:hAnsi="宋体" w:hint="eastAsia"/>
          <w:szCs w:val="22"/>
        </w:rPr>
        <w:t>使用顺序特征选择</w:t>
      </w:r>
      <w:r>
        <w:rPr>
          <w:rFonts w:ascii="宋体" w:eastAsia="宋体" w:hAnsi="宋体" w:hint="eastAsia"/>
          <w:szCs w:val="22"/>
        </w:rPr>
        <w:t>对训练数据集的特征进行筛选，并与基础特征进行比较</w:t>
      </w:r>
      <w:r w:rsidR="00D2684B">
        <w:rPr>
          <w:rFonts w:ascii="宋体" w:eastAsia="宋体" w:hAnsi="宋体" w:hint="eastAsia"/>
          <w:szCs w:val="22"/>
        </w:rPr>
        <w:t>。</w:t>
      </w:r>
    </w:p>
    <w:p w14:paraId="4A48BE2A" w14:textId="56F87ABB" w:rsidR="009D4127" w:rsidRPr="006E43CF" w:rsidRDefault="00D2684B" w:rsidP="00D2684B">
      <w:pPr>
        <w:snapToGrid w:val="0"/>
        <w:contextualSpacing/>
        <w:jc w:val="both"/>
        <w:rPr>
          <w:rFonts w:ascii="宋体" w:eastAsia="宋体" w:hAnsi="宋体" w:hint="eastAsia"/>
          <w:szCs w:val="22"/>
        </w:rPr>
      </w:pPr>
      <w:r w:rsidRPr="006E43CF">
        <w:rPr>
          <w:rFonts w:ascii="宋体" w:eastAsia="宋体" w:hAnsi="宋体" w:hint="eastAsia"/>
          <w:szCs w:val="22"/>
        </w:rPr>
        <w:t>（</w:t>
      </w:r>
      <w:r w:rsidRPr="006E43CF">
        <w:rPr>
          <w:rFonts w:ascii="Times New Roman" w:eastAsia="宋体" w:hAnsi="Times New Roman" w:hint="eastAsia"/>
          <w:szCs w:val="22"/>
        </w:rPr>
        <w:t>1</w:t>
      </w:r>
      <w:r w:rsidRPr="006E43CF">
        <w:rPr>
          <w:rFonts w:ascii="宋体" w:eastAsia="宋体" w:hAnsi="宋体" w:hint="eastAsia"/>
          <w:szCs w:val="22"/>
        </w:rPr>
        <w:t>）</w:t>
      </w:r>
      <w:r w:rsidRPr="006E43CF">
        <w:rPr>
          <w:rFonts w:ascii="宋体" w:eastAsia="宋体" w:hAnsi="宋体"/>
          <w:szCs w:val="22"/>
        </w:rPr>
        <w:t>氮</w:t>
      </w:r>
      <w:r>
        <w:rPr>
          <w:rFonts w:ascii="宋体" w:eastAsia="宋体" w:hAnsi="宋体" w:hint="eastAsia"/>
          <w:szCs w:val="22"/>
        </w:rPr>
        <w:t>浓度</w:t>
      </w:r>
      <w:r w:rsidRPr="006E43CF">
        <w:rPr>
          <w:rFonts w:ascii="宋体" w:eastAsia="宋体" w:hAnsi="宋体"/>
          <w:szCs w:val="22"/>
        </w:rPr>
        <w:t>预测效果比较</w:t>
      </w:r>
    </w:p>
    <w:p w14:paraId="0D4F8E34" w14:textId="35AF8CBB" w:rsidR="00D2684B" w:rsidRPr="006E43CF" w:rsidRDefault="00D2684B" w:rsidP="00D2684B">
      <w:pPr>
        <w:snapToGrid w:val="0"/>
        <w:contextualSpacing/>
        <w:jc w:val="both"/>
        <w:rPr>
          <w:rFonts w:ascii="宋体" w:eastAsia="宋体" w:hAnsi="宋体" w:hint="eastAsia"/>
          <w:szCs w:val="22"/>
        </w:rPr>
      </w:pPr>
      <w:r w:rsidRPr="006E43CF">
        <w:rPr>
          <w:rFonts w:ascii="宋体" w:eastAsia="宋体" w:hAnsi="宋体"/>
          <w:szCs w:val="22"/>
        </w:rPr>
        <w:lastRenderedPageBreak/>
        <w:tab/>
        <w:t>由图</w:t>
      </w:r>
      <w:r>
        <w:rPr>
          <w:rFonts w:ascii="Times New Roman" w:eastAsia="宋体" w:hAnsi="Times New Roman" w:hint="eastAsia"/>
          <w:szCs w:val="22"/>
        </w:rPr>
        <w:t>4</w:t>
      </w:r>
      <w:r w:rsidRPr="006E43CF">
        <w:rPr>
          <w:rFonts w:ascii="宋体" w:eastAsia="宋体" w:hAnsi="宋体"/>
          <w:szCs w:val="22"/>
        </w:rPr>
        <w:t>可知，基于基础特征构建的模型对氮含量具有较好的预测能力，模型决定系数为</w:t>
      </w:r>
      <w:r w:rsidRPr="006E43CF">
        <w:rPr>
          <w:rFonts w:ascii="Times New Roman" w:eastAsia="宋体" w:hAnsi="Times New Roman"/>
          <w:szCs w:val="22"/>
        </w:rPr>
        <w:t>R</w:t>
      </w:r>
      <w:r w:rsidRPr="006E43CF">
        <w:rPr>
          <w:rFonts w:ascii="宋体" w:eastAsia="宋体" w:hAnsi="宋体"/>
          <w:szCs w:val="22"/>
        </w:rPr>
        <w:t>²=</w:t>
      </w:r>
      <w:r w:rsidRPr="006E43CF">
        <w:rPr>
          <w:rFonts w:ascii="Times New Roman" w:eastAsia="宋体" w:hAnsi="Times New Roman"/>
          <w:szCs w:val="22"/>
        </w:rPr>
        <w:t>0</w:t>
      </w:r>
      <w:r w:rsidRPr="006E43CF">
        <w:rPr>
          <w:rFonts w:ascii="宋体" w:eastAsia="宋体" w:hAnsi="宋体"/>
          <w:szCs w:val="22"/>
        </w:rPr>
        <w:t>.</w:t>
      </w:r>
      <w:r w:rsidRPr="006E43CF">
        <w:rPr>
          <w:rFonts w:ascii="Times New Roman" w:eastAsia="宋体" w:hAnsi="Times New Roman"/>
          <w:szCs w:val="22"/>
        </w:rPr>
        <w:t>70</w:t>
      </w:r>
      <w:r w:rsidRPr="006E43CF">
        <w:rPr>
          <w:rFonts w:ascii="宋体" w:eastAsia="宋体" w:hAnsi="宋体"/>
          <w:szCs w:val="22"/>
        </w:rPr>
        <w:t>，</w:t>
      </w:r>
      <w:r w:rsidRPr="006E43CF">
        <w:rPr>
          <w:rFonts w:ascii="Times New Roman" w:eastAsia="宋体" w:hAnsi="Times New Roman"/>
          <w:szCs w:val="22"/>
        </w:rPr>
        <w:t>RMSE</w:t>
      </w:r>
      <w:r w:rsidRPr="006E43CF">
        <w:rPr>
          <w:rFonts w:ascii="宋体" w:eastAsia="宋体" w:hAnsi="宋体"/>
          <w:szCs w:val="22"/>
        </w:rPr>
        <w:t>为</w:t>
      </w:r>
      <w:r w:rsidRPr="006E43CF">
        <w:rPr>
          <w:rFonts w:ascii="Times New Roman" w:eastAsia="宋体" w:hAnsi="Times New Roman"/>
          <w:szCs w:val="22"/>
        </w:rPr>
        <w:t>0</w:t>
      </w:r>
      <w:r w:rsidRPr="006E43CF">
        <w:rPr>
          <w:rFonts w:ascii="宋体" w:eastAsia="宋体" w:hAnsi="宋体"/>
          <w:szCs w:val="22"/>
        </w:rPr>
        <w:t>.</w:t>
      </w:r>
      <w:r w:rsidRPr="006E43CF">
        <w:rPr>
          <w:rFonts w:ascii="Times New Roman" w:eastAsia="宋体" w:hAnsi="Times New Roman"/>
          <w:szCs w:val="22"/>
        </w:rPr>
        <w:t>054</w:t>
      </w:r>
      <w:r w:rsidRPr="006E43CF">
        <w:rPr>
          <w:rFonts w:ascii="宋体" w:eastAsia="宋体" w:hAnsi="宋体"/>
          <w:szCs w:val="22"/>
        </w:rPr>
        <w:t>，预测值与观测值</w:t>
      </w:r>
      <w:r w:rsidR="009D4127">
        <w:rPr>
          <w:rFonts w:ascii="宋体" w:eastAsia="宋体" w:hAnsi="宋体" w:hint="eastAsia"/>
          <w:szCs w:val="22"/>
        </w:rPr>
        <w:t>相近，说明模型捕捉到特征与氮浓度之间的关联</w:t>
      </w:r>
      <w:r w:rsidRPr="006E43CF">
        <w:rPr>
          <w:rFonts w:ascii="宋体" w:eastAsia="宋体" w:hAnsi="宋体"/>
          <w:szCs w:val="22"/>
        </w:rPr>
        <w:t>。在引入交互特征后，模型预测性能进一步提升，决定系数提高至</w:t>
      </w:r>
      <w:r w:rsidRPr="006E43CF">
        <w:rPr>
          <w:rFonts w:ascii="Times New Roman" w:eastAsia="宋体" w:hAnsi="Times New Roman"/>
          <w:szCs w:val="22"/>
        </w:rPr>
        <w:t>R</w:t>
      </w:r>
      <w:r w:rsidRPr="006E43CF">
        <w:rPr>
          <w:rFonts w:ascii="宋体" w:eastAsia="宋体" w:hAnsi="宋体"/>
          <w:szCs w:val="22"/>
        </w:rPr>
        <w:t>²=</w:t>
      </w:r>
      <w:r w:rsidRPr="006E43CF">
        <w:rPr>
          <w:rFonts w:ascii="Times New Roman" w:eastAsia="宋体" w:hAnsi="Times New Roman"/>
          <w:szCs w:val="22"/>
        </w:rPr>
        <w:t>0</w:t>
      </w:r>
      <w:r w:rsidRPr="006E43CF">
        <w:rPr>
          <w:rFonts w:ascii="宋体" w:eastAsia="宋体" w:hAnsi="宋体"/>
          <w:szCs w:val="22"/>
        </w:rPr>
        <w:t>.</w:t>
      </w:r>
      <w:r w:rsidRPr="006E43CF">
        <w:rPr>
          <w:rFonts w:ascii="Times New Roman" w:eastAsia="宋体" w:hAnsi="Times New Roman"/>
          <w:szCs w:val="22"/>
        </w:rPr>
        <w:t>76</w:t>
      </w:r>
      <w:r w:rsidRPr="006E43CF">
        <w:rPr>
          <w:rFonts w:ascii="宋体" w:eastAsia="宋体" w:hAnsi="宋体"/>
          <w:szCs w:val="22"/>
        </w:rPr>
        <w:t>，</w:t>
      </w:r>
      <w:r w:rsidRPr="006E43CF">
        <w:rPr>
          <w:rFonts w:ascii="Times New Roman" w:eastAsia="宋体" w:hAnsi="Times New Roman"/>
          <w:szCs w:val="22"/>
        </w:rPr>
        <w:t>RMSE</w:t>
      </w:r>
      <w:r w:rsidRPr="006E43CF">
        <w:rPr>
          <w:rFonts w:ascii="宋体" w:eastAsia="宋体" w:hAnsi="宋体"/>
          <w:szCs w:val="22"/>
        </w:rPr>
        <w:t>降低至</w:t>
      </w:r>
      <w:r w:rsidRPr="006E43CF">
        <w:rPr>
          <w:rFonts w:ascii="Times New Roman" w:eastAsia="宋体" w:hAnsi="Times New Roman"/>
          <w:szCs w:val="22"/>
        </w:rPr>
        <w:t>0</w:t>
      </w:r>
      <w:r w:rsidRPr="006E43CF">
        <w:rPr>
          <w:rFonts w:ascii="宋体" w:eastAsia="宋体" w:hAnsi="宋体"/>
          <w:szCs w:val="22"/>
        </w:rPr>
        <w:t>.</w:t>
      </w:r>
      <w:r w:rsidRPr="006E43CF">
        <w:rPr>
          <w:rFonts w:ascii="Times New Roman" w:eastAsia="宋体" w:hAnsi="Times New Roman"/>
          <w:szCs w:val="22"/>
        </w:rPr>
        <w:t>048</w:t>
      </w:r>
      <w:r w:rsidRPr="006E43CF">
        <w:rPr>
          <w:rFonts w:ascii="宋体" w:eastAsia="宋体" w:hAnsi="宋体"/>
          <w:szCs w:val="22"/>
        </w:rPr>
        <w:t>。同时，预测</w:t>
      </w:r>
      <w:r w:rsidR="00DE2F69">
        <w:rPr>
          <w:rFonts w:ascii="宋体" w:eastAsia="宋体" w:hAnsi="宋体" w:hint="eastAsia"/>
          <w:szCs w:val="22"/>
        </w:rPr>
        <w:t>值与真实值差异更小</w:t>
      </w:r>
      <w:r w:rsidRPr="006E43CF">
        <w:rPr>
          <w:rFonts w:ascii="宋体" w:eastAsia="宋体" w:hAnsi="宋体"/>
          <w:szCs w:val="22"/>
        </w:rPr>
        <w:t>，表明模型误差有所减小，稳定性增强。</w:t>
      </w:r>
    </w:p>
    <w:p w14:paraId="400F102C" w14:textId="77777777" w:rsidR="00D2684B" w:rsidRPr="006E43CF" w:rsidRDefault="00D2684B" w:rsidP="00D2684B">
      <w:pPr>
        <w:snapToGrid w:val="0"/>
        <w:contextualSpacing/>
        <w:jc w:val="both"/>
        <w:rPr>
          <w:rFonts w:ascii="宋体" w:eastAsia="宋体" w:hAnsi="宋体" w:hint="eastAsia"/>
          <w:szCs w:val="22"/>
        </w:rPr>
      </w:pPr>
      <w:r w:rsidRPr="006E43CF">
        <w:rPr>
          <w:rFonts w:ascii="宋体" w:eastAsia="宋体" w:hAnsi="宋体"/>
          <w:szCs w:val="22"/>
        </w:rPr>
        <w:tab/>
      </w:r>
      <w:r w:rsidRPr="006E43CF">
        <w:rPr>
          <w:rFonts w:ascii="宋体" w:eastAsia="宋体" w:hAnsi="宋体" w:hint="eastAsia"/>
          <w:szCs w:val="22"/>
        </w:rPr>
        <w:t>（</w:t>
      </w:r>
      <w:r w:rsidRPr="006E43CF">
        <w:rPr>
          <w:rFonts w:ascii="Times New Roman" w:eastAsia="宋体" w:hAnsi="Times New Roman" w:hint="eastAsia"/>
          <w:szCs w:val="22"/>
        </w:rPr>
        <w:t>2</w:t>
      </w:r>
      <w:r w:rsidRPr="006E43CF">
        <w:rPr>
          <w:rFonts w:ascii="宋体" w:eastAsia="宋体" w:hAnsi="宋体" w:hint="eastAsia"/>
          <w:szCs w:val="22"/>
        </w:rPr>
        <w:t>）</w:t>
      </w:r>
      <w:r w:rsidRPr="006E43CF">
        <w:rPr>
          <w:rFonts w:ascii="宋体" w:eastAsia="宋体" w:hAnsi="宋体"/>
          <w:szCs w:val="22"/>
        </w:rPr>
        <w:t>氮利用效率（</w:t>
      </w:r>
      <w:r w:rsidRPr="006E43CF">
        <w:rPr>
          <w:rFonts w:ascii="Times New Roman" w:eastAsia="宋体" w:hAnsi="Times New Roman"/>
          <w:szCs w:val="22"/>
        </w:rPr>
        <w:t>NUE</w:t>
      </w:r>
      <w:r w:rsidRPr="006E43CF">
        <w:rPr>
          <w:rFonts w:ascii="宋体" w:eastAsia="宋体" w:hAnsi="宋体"/>
          <w:szCs w:val="22"/>
        </w:rPr>
        <w:t>）预测效果比较</w:t>
      </w:r>
    </w:p>
    <w:p w14:paraId="1CEC3311" w14:textId="6DAB05E3" w:rsidR="00D2684B" w:rsidRPr="006E43CF" w:rsidRDefault="00D2684B" w:rsidP="00D2684B">
      <w:pPr>
        <w:snapToGrid w:val="0"/>
        <w:contextualSpacing/>
        <w:jc w:val="both"/>
        <w:rPr>
          <w:rFonts w:ascii="宋体" w:eastAsia="宋体" w:hAnsi="宋体" w:hint="eastAsia"/>
          <w:szCs w:val="22"/>
        </w:rPr>
      </w:pPr>
      <w:r w:rsidRPr="006E43CF">
        <w:rPr>
          <w:rFonts w:ascii="宋体" w:eastAsia="宋体" w:hAnsi="宋体"/>
          <w:szCs w:val="22"/>
        </w:rPr>
        <w:tab/>
        <w:t>对于</w:t>
      </w:r>
      <w:r w:rsidR="009E3667" w:rsidRPr="006E43CF">
        <w:rPr>
          <w:rFonts w:ascii="宋体" w:eastAsia="宋体" w:hAnsi="宋体"/>
          <w:szCs w:val="22"/>
        </w:rPr>
        <w:t>氮利用效率</w:t>
      </w:r>
      <w:r w:rsidR="009E3667">
        <w:rPr>
          <w:rFonts w:ascii="宋体" w:eastAsia="宋体" w:hAnsi="宋体" w:hint="eastAsia"/>
          <w:szCs w:val="22"/>
        </w:rPr>
        <w:t>模型</w:t>
      </w:r>
      <w:r w:rsidRPr="006E43CF">
        <w:rPr>
          <w:rFonts w:ascii="宋体" w:eastAsia="宋体" w:hAnsi="宋体"/>
          <w:szCs w:val="22"/>
        </w:rPr>
        <w:t>，基础特征模型预测能力相对较弱，决定系数</w:t>
      </w:r>
      <w:r w:rsidR="009D4127">
        <w:rPr>
          <w:rFonts w:ascii="宋体" w:eastAsia="宋体" w:hAnsi="宋体" w:hint="eastAsia"/>
          <w:szCs w:val="22"/>
        </w:rPr>
        <w:t>为</w:t>
      </w:r>
      <w:r w:rsidRPr="006E43CF">
        <w:rPr>
          <w:rFonts w:ascii="Times New Roman" w:eastAsia="宋体" w:hAnsi="Times New Roman"/>
          <w:szCs w:val="22"/>
        </w:rPr>
        <w:t>R</w:t>
      </w:r>
      <w:r w:rsidRPr="006E43CF">
        <w:rPr>
          <w:rFonts w:ascii="宋体" w:eastAsia="宋体" w:hAnsi="宋体"/>
          <w:szCs w:val="22"/>
        </w:rPr>
        <w:t>²=</w:t>
      </w:r>
      <w:r w:rsidRPr="006E43CF">
        <w:rPr>
          <w:rFonts w:ascii="Times New Roman" w:eastAsia="宋体" w:hAnsi="Times New Roman"/>
          <w:szCs w:val="22"/>
        </w:rPr>
        <w:t>0</w:t>
      </w:r>
      <w:r w:rsidRPr="006E43CF">
        <w:rPr>
          <w:rFonts w:ascii="宋体" w:eastAsia="宋体" w:hAnsi="宋体"/>
          <w:szCs w:val="22"/>
        </w:rPr>
        <w:t>.</w:t>
      </w:r>
      <w:r w:rsidRPr="006E43CF">
        <w:rPr>
          <w:rFonts w:ascii="Times New Roman" w:eastAsia="宋体" w:hAnsi="Times New Roman"/>
          <w:szCs w:val="22"/>
        </w:rPr>
        <w:t>29</w:t>
      </w:r>
      <w:r w:rsidRPr="006E43CF">
        <w:rPr>
          <w:rFonts w:ascii="宋体" w:eastAsia="宋体" w:hAnsi="宋体"/>
          <w:szCs w:val="22"/>
        </w:rPr>
        <w:t>，</w:t>
      </w:r>
      <w:r w:rsidRPr="006E43CF">
        <w:rPr>
          <w:rFonts w:ascii="Times New Roman" w:eastAsia="宋体" w:hAnsi="Times New Roman"/>
          <w:szCs w:val="22"/>
        </w:rPr>
        <w:t>RMSE</w:t>
      </w:r>
      <w:r w:rsidRPr="006E43CF">
        <w:rPr>
          <w:rFonts w:ascii="Times New Roman" w:eastAsia="宋体" w:hAnsi="Times New Roman" w:hint="eastAsia"/>
          <w:szCs w:val="22"/>
        </w:rPr>
        <w:t>为</w:t>
      </w:r>
      <w:r w:rsidRPr="006E43CF">
        <w:rPr>
          <w:rFonts w:ascii="Times New Roman" w:eastAsia="宋体" w:hAnsi="Times New Roman"/>
          <w:szCs w:val="22"/>
        </w:rPr>
        <w:t>3</w:t>
      </w:r>
      <w:r w:rsidRPr="006E43CF">
        <w:rPr>
          <w:rFonts w:ascii="宋体" w:eastAsia="宋体" w:hAnsi="宋体"/>
          <w:szCs w:val="22"/>
        </w:rPr>
        <w:t>.</w:t>
      </w:r>
      <w:r w:rsidRPr="006E43CF">
        <w:rPr>
          <w:rFonts w:ascii="Times New Roman" w:eastAsia="宋体" w:hAnsi="Times New Roman"/>
          <w:szCs w:val="22"/>
        </w:rPr>
        <w:t>853</w:t>
      </w:r>
      <w:r w:rsidRPr="006E43CF">
        <w:rPr>
          <w:rFonts w:ascii="宋体" w:eastAsia="宋体" w:hAnsi="宋体"/>
          <w:szCs w:val="22"/>
        </w:rPr>
        <w:t>，预测散点离散程度较大，表明</w:t>
      </w:r>
      <w:r w:rsidRPr="006E43CF">
        <w:rPr>
          <w:rFonts w:ascii="宋体" w:eastAsia="宋体" w:hAnsi="宋体" w:hint="eastAsia"/>
          <w:szCs w:val="22"/>
        </w:rPr>
        <w:t>氮利用效率</w:t>
      </w:r>
      <w:r w:rsidRPr="006E43CF">
        <w:rPr>
          <w:rFonts w:ascii="宋体" w:eastAsia="宋体" w:hAnsi="宋体"/>
          <w:szCs w:val="22"/>
        </w:rPr>
        <w:t>难以通过单一</w:t>
      </w:r>
      <w:r w:rsidR="009D4127">
        <w:rPr>
          <w:rFonts w:ascii="宋体" w:eastAsia="宋体" w:hAnsi="宋体" w:hint="eastAsia"/>
          <w:szCs w:val="22"/>
        </w:rPr>
        <w:t>基础</w:t>
      </w:r>
      <w:r w:rsidRPr="006E43CF">
        <w:rPr>
          <w:rFonts w:ascii="宋体" w:eastAsia="宋体" w:hAnsi="宋体"/>
          <w:szCs w:val="22"/>
        </w:rPr>
        <w:t>特征进行</w:t>
      </w:r>
      <w:r w:rsidR="009D4127">
        <w:rPr>
          <w:rFonts w:ascii="宋体" w:eastAsia="宋体" w:hAnsi="宋体" w:hint="eastAsia"/>
          <w:szCs w:val="22"/>
        </w:rPr>
        <w:t>拟合</w:t>
      </w:r>
      <w:r w:rsidRPr="006E43CF">
        <w:rPr>
          <w:rFonts w:ascii="宋体" w:eastAsia="宋体" w:hAnsi="宋体"/>
          <w:szCs w:val="22"/>
        </w:rPr>
        <w:t>。引入交互特征后，模型预测性能得到明显改善，决定系数提高至</w:t>
      </w:r>
      <w:r w:rsidRPr="006E43CF">
        <w:rPr>
          <w:rFonts w:ascii="Times New Roman" w:eastAsia="宋体" w:hAnsi="Times New Roman"/>
          <w:szCs w:val="22"/>
        </w:rPr>
        <w:t>R</w:t>
      </w:r>
      <w:r w:rsidRPr="006E43CF">
        <w:rPr>
          <w:rFonts w:ascii="宋体" w:eastAsia="宋体" w:hAnsi="宋体"/>
          <w:szCs w:val="22"/>
        </w:rPr>
        <w:t>²</w:t>
      </w:r>
      <w:r w:rsidR="009E3667">
        <w:rPr>
          <w:rFonts w:ascii="宋体" w:eastAsia="宋体" w:hAnsi="宋体" w:hint="eastAsia"/>
          <w:szCs w:val="22"/>
        </w:rPr>
        <w:t>=</w:t>
      </w:r>
      <w:r w:rsidRPr="006E43CF">
        <w:rPr>
          <w:rFonts w:ascii="Times New Roman" w:eastAsia="宋体" w:hAnsi="Times New Roman"/>
          <w:szCs w:val="22"/>
        </w:rPr>
        <w:t>0</w:t>
      </w:r>
      <w:r w:rsidRPr="006E43CF">
        <w:rPr>
          <w:rFonts w:ascii="宋体" w:eastAsia="宋体" w:hAnsi="宋体"/>
          <w:szCs w:val="22"/>
        </w:rPr>
        <w:t>.</w:t>
      </w:r>
      <w:r w:rsidRPr="006E43CF">
        <w:rPr>
          <w:rFonts w:ascii="Times New Roman" w:eastAsia="宋体" w:hAnsi="Times New Roman"/>
          <w:szCs w:val="22"/>
        </w:rPr>
        <w:t>44</w:t>
      </w:r>
      <w:r w:rsidRPr="006E43CF">
        <w:rPr>
          <w:rFonts w:ascii="宋体" w:eastAsia="宋体" w:hAnsi="宋体"/>
          <w:szCs w:val="22"/>
        </w:rPr>
        <w:t>，</w:t>
      </w:r>
      <w:r w:rsidRPr="006E43CF">
        <w:rPr>
          <w:rFonts w:ascii="Times New Roman" w:eastAsia="宋体" w:hAnsi="Times New Roman"/>
          <w:szCs w:val="22"/>
        </w:rPr>
        <w:t>RMSE</w:t>
      </w:r>
      <w:r w:rsidRPr="006E43CF">
        <w:rPr>
          <w:rFonts w:ascii="宋体" w:eastAsia="宋体" w:hAnsi="宋体"/>
          <w:szCs w:val="22"/>
        </w:rPr>
        <w:t>降低至</w:t>
      </w:r>
      <w:r w:rsidRPr="006E43CF">
        <w:rPr>
          <w:rFonts w:ascii="Times New Roman" w:eastAsia="宋体" w:hAnsi="Times New Roman"/>
          <w:szCs w:val="22"/>
        </w:rPr>
        <w:t>3</w:t>
      </w:r>
      <w:r w:rsidRPr="006E43CF">
        <w:rPr>
          <w:rFonts w:ascii="宋体" w:eastAsia="宋体" w:hAnsi="宋体"/>
          <w:szCs w:val="22"/>
        </w:rPr>
        <w:t>.</w:t>
      </w:r>
      <w:r w:rsidRPr="006E43CF">
        <w:rPr>
          <w:rFonts w:ascii="Times New Roman" w:eastAsia="宋体" w:hAnsi="Times New Roman"/>
          <w:szCs w:val="22"/>
        </w:rPr>
        <w:t>423</w:t>
      </w:r>
      <w:r w:rsidRPr="006E43CF">
        <w:rPr>
          <w:rFonts w:ascii="宋体" w:eastAsia="宋体" w:hAnsi="宋体"/>
          <w:szCs w:val="22"/>
        </w:rPr>
        <w:t>。同时，散点分布较基础模型更趋近</w:t>
      </w:r>
      <w:r w:rsidRPr="006E43CF">
        <w:rPr>
          <w:rFonts w:ascii="Times New Roman" w:eastAsia="宋体" w:hAnsi="Times New Roman"/>
          <w:szCs w:val="22"/>
        </w:rPr>
        <w:t>1</w:t>
      </w:r>
      <w:r w:rsidRPr="006E43CF">
        <w:rPr>
          <w:rFonts w:ascii="宋体" w:eastAsia="宋体" w:hAnsi="宋体"/>
          <w:szCs w:val="22"/>
        </w:rPr>
        <w:t>:</w:t>
      </w:r>
      <w:r w:rsidRPr="006E43CF">
        <w:rPr>
          <w:rFonts w:ascii="Times New Roman" w:eastAsia="宋体" w:hAnsi="Times New Roman"/>
          <w:szCs w:val="22"/>
        </w:rPr>
        <w:t>1</w:t>
      </w:r>
      <w:r w:rsidRPr="006E43CF">
        <w:rPr>
          <w:rFonts w:ascii="宋体" w:eastAsia="宋体" w:hAnsi="宋体"/>
          <w:szCs w:val="22"/>
        </w:rPr>
        <w:t>线，</w:t>
      </w:r>
      <w:r w:rsidR="009D4127">
        <w:rPr>
          <w:rFonts w:ascii="宋体" w:eastAsia="宋体" w:hAnsi="宋体" w:hint="eastAsia"/>
          <w:szCs w:val="22"/>
        </w:rPr>
        <w:t>虽然</w:t>
      </w:r>
      <w:r w:rsidRPr="006E43CF">
        <w:rPr>
          <w:rFonts w:ascii="宋体" w:eastAsia="宋体" w:hAnsi="宋体"/>
          <w:szCs w:val="22"/>
        </w:rPr>
        <w:t>模型对</w:t>
      </w:r>
      <w:r w:rsidRPr="006E43CF">
        <w:rPr>
          <w:rFonts w:ascii="宋体" w:eastAsia="宋体" w:hAnsi="宋体" w:hint="eastAsia"/>
          <w:szCs w:val="22"/>
        </w:rPr>
        <w:t>氮利用效率</w:t>
      </w:r>
      <w:r w:rsidRPr="006E43CF">
        <w:rPr>
          <w:rFonts w:ascii="宋体" w:eastAsia="宋体" w:hAnsi="宋体"/>
          <w:szCs w:val="22"/>
        </w:rPr>
        <w:t>的</w:t>
      </w:r>
      <w:r w:rsidR="009D4127">
        <w:rPr>
          <w:rFonts w:ascii="宋体" w:eastAsia="宋体" w:hAnsi="宋体" w:hint="eastAsia"/>
          <w:szCs w:val="22"/>
        </w:rPr>
        <w:t>拟合</w:t>
      </w:r>
      <w:r w:rsidRPr="006E43CF">
        <w:rPr>
          <w:rFonts w:ascii="宋体" w:eastAsia="宋体" w:hAnsi="宋体"/>
          <w:szCs w:val="22"/>
        </w:rPr>
        <w:t>能力增强</w:t>
      </w:r>
      <w:r w:rsidRPr="006E43CF">
        <w:rPr>
          <w:rFonts w:ascii="宋体" w:eastAsia="宋体" w:hAnsi="宋体" w:hint="eastAsia"/>
          <w:szCs w:val="22"/>
        </w:rPr>
        <w:t>，但总体</w:t>
      </w:r>
      <w:r w:rsidR="009D4127">
        <w:rPr>
          <w:rFonts w:ascii="宋体" w:eastAsia="宋体" w:hAnsi="宋体" w:hint="eastAsia"/>
          <w:szCs w:val="22"/>
        </w:rPr>
        <w:t>预测能力较低</w:t>
      </w:r>
      <w:r w:rsidRPr="006E43CF">
        <w:rPr>
          <w:rFonts w:ascii="宋体" w:eastAsia="宋体" w:hAnsi="宋体"/>
          <w:szCs w:val="22"/>
        </w:rPr>
        <w:t>。</w:t>
      </w:r>
    </w:p>
    <w:p w14:paraId="5E567F47" w14:textId="77777777" w:rsidR="00D2684B" w:rsidRPr="00D2684B" w:rsidRDefault="00D2684B" w:rsidP="003F776D">
      <w:pPr>
        <w:pStyle w:val="a0"/>
        <w:widowControl w:val="0"/>
        <w:spacing w:after="0"/>
        <w:ind w:left="360"/>
        <w:rPr>
          <w:rFonts w:ascii="宋体" w:eastAsia="宋体" w:hAnsi="宋体" w:hint="eastAsia"/>
          <w:szCs w:val="22"/>
        </w:rPr>
      </w:pPr>
    </w:p>
    <w:p w14:paraId="1E5293BE" w14:textId="77777777" w:rsidR="00D2684B" w:rsidRDefault="00D2684B" w:rsidP="003F776D">
      <w:pPr>
        <w:pStyle w:val="a0"/>
        <w:widowControl w:val="0"/>
        <w:spacing w:after="0"/>
        <w:ind w:left="360"/>
        <w:rPr>
          <w:rFonts w:ascii="宋体" w:eastAsia="宋体" w:hAnsi="宋体" w:hint="eastAsia"/>
          <w:szCs w:val="22"/>
        </w:rPr>
      </w:pPr>
    </w:p>
    <w:p w14:paraId="080D8645" w14:textId="09E4C19D" w:rsidR="00D2684B" w:rsidRDefault="00D2684B" w:rsidP="003F776D">
      <w:pPr>
        <w:pStyle w:val="a0"/>
        <w:widowControl w:val="0"/>
        <w:spacing w:after="0"/>
        <w:ind w:left="360"/>
        <w:rPr>
          <w:rFonts w:ascii="宋体" w:eastAsia="宋体" w:hAnsi="宋体" w:hint="eastAsia"/>
          <w:szCs w:val="22"/>
        </w:rPr>
      </w:pPr>
      <w:r w:rsidRPr="006E43CF">
        <w:rPr>
          <w:rFonts w:ascii="宋体" w:eastAsia="宋体" w:hAnsi="宋体"/>
          <w:noProof/>
          <w:szCs w:val="22"/>
        </w:rPr>
        <w:drawing>
          <wp:inline distT="0" distB="0" distL="0" distR="0" wp14:anchorId="27E44E85" wp14:editId="679F6BB9">
            <wp:extent cx="5274310" cy="3652028"/>
            <wp:effectExtent l="0" t="0" r="2540" b="5715"/>
            <wp:docPr id="597200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00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9E56" w14:textId="0F7D25B5" w:rsidR="00D2684B" w:rsidRDefault="00D2684B" w:rsidP="003F776D">
      <w:pPr>
        <w:pStyle w:val="a0"/>
        <w:widowControl w:val="0"/>
        <w:spacing w:after="0"/>
        <w:ind w:left="360"/>
        <w:rPr>
          <w:rFonts w:ascii="宋体" w:eastAsia="宋体" w:hAnsi="宋体" w:hint="eastAsia"/>
          <w:szCs w:val="22"/>
        </w:rPr>
      </w:pPr>
      <w:r w:rsidRPr="006E43CF">
        <w:rPr>
          <w:rFonts w:ascii="宋体" w:eastAsia="宋体" w:hAnsi="宋体"/>
          <w:noProof/>
          <w:szCs w:val="22"/>
        </w:rPr>
        <w:lastRenderedPageBreak/>
        <w:drawing>
          <wp:inline distT="0" distB="0" distL="0" distR="0" wp14:anchorId="4F1C49C6" wp14:editId="0B47138A">
            <wp:extent cx="5273393" cy="3651250"/>
            <wp:effectExtent l="0" t="0" r="3810" b="6350"/>
            <wp:docPr id="561145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45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725" cy="36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49D5" w14:textId="77777777" w:rsidR="00D2684B" w:rsidRPr="006E43CF" w:rsidRDefault="00D2684B" w:rsidP="00D2684B">
      <w:pPr>
        <w:snapToGrid w:val="0"/>
        <w:contextualSpacing/>
        <w:jc w:val="center"/>
        <w:rPr>
          <w:rFonts w:ascii="宋体" w:eastAsia="宋体" w:hAnsi="宋体" w:hint="eastAsia"/>
          <w:szCs w:val="22"/>
        </w:rPr>
      </w:pPr>
      <w:r w:rsidRPr="006E43CF">
        <w:rPr>
          <w:rFonts w:ascii="宋体" w:eastAsia="宋体" w:hAnsi="宋体" w:hint="eastAsia"/>
          <w:sz w:val="18"/>
          <w:szCs w:val="18"/>
        </w:rPr>
        <w:t>图</w:t>
      </w:r>
      <w:r w:rsidRPr="006E43CF">
        <w:rPr>
          <w:rFonts w:ascii="Times New Roman" w:eastAsia="宋体" w:hAnsi="Times New Roman" w:hint="eastAsia"/>
          <w:sz w:val="18"/>
          <w:szCs w:val="18"/>
        </w:rPr>
        <w:t>4</w:t>
      </w:r>
      <w:r w:rsidRPr="006E43CF">
        <w:rPr>
          <w:rFonts w:ascii="宋体" w:eastAsia="宋体" w:hAnsi="宋体" w:hint="eastAsia"/>
          <w:sz w:val="18"/>
          <w:szCs w:val="18"/>
        </w:rPr>
        <w:t xml:space="preserve"> 基础特征和交互特征模型贡献比较图</w:t>
      </w:r>
    </w:p>
    <w:p w14:paraId="2D48B63F" w14:textId="550DB586" w:rsidR="00D2684B" w:rsidRPr="009D4127" w:rsidRDefault="00EC16D3" w:rsidP="009D4127">
      <w:pPr>
        <w:pStyle w:val="1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五、</w:t>
      </w:r>
      <w:r w:rsidRPr="006E43CF">
        <w:rPr>
          <w:rFonts w:hint="eastAsia"/>
        </w:rPr>
        <w:t>实验感悟</w:t>
      </w:r>
    </w:p>
    <w:p w14:paraId="0C7417B7" w14:textId="1833D2D0" w:rsidR="00EC16D3" w:rsidRPr="006E43CF" w:rsidRDefault="009D4127" w:rsidP="00EC16D3">
      <w:pPr>
        <w:snapToGrid w:val="0"/>
        <w:contextualSpacing/>
        <w:rPr>
          <w:rFonts w:ascii="宋体" w:eastAsia="宋体" w:hAnsi="宋体" w:hint="eastAsia"/>
          <w:szCs w:val="22"/>
        </w:rPr>
      </w:pPr>
      <w:r>
        <w:rPr>
          <w:rFonts w:ascii="Times New Roman" w:eastAsia="宋体" w:hAnsi="Times New Roman"/>
          <w:szCs w:val="22"/>
        </w:rPr>
        <w:tab/>
      </w:r>
      <w:r w:rsidR="00EC16D3" w:rsidRPr="006E43CF">
        <w:rPr>
          <w:rFonts w:ascii="Times New Roman" w:eastAsia="宋体" w:hAnsi="Times New Roman" w:hint="eastAsia"/>
          <w:szCs w:val="22"/>
        </w:rPr>
        <w:t>1</w:t>
      </w:r>
      <w:r w:rsidR="00EC16D3" w:rsidRPr="006E43CF">
        <w:rPr>
          <w:rFonts w:ascii="宋体" w:eastAsia="宋体" w:hAnsi="宋体" w:hint="eastAsia"/>
          <w:szCs w:val="22"/>
        </w:rPr>
        <w:t>、</w:t>
      </w:r>
      <w:r w:rsidR="00EC16D3" w:rsidRPr="006E43CF">
        <w:rPr>
          <w:rFonts w:ascii="宋体" w:eastAsia="宋体" w:hAnsi="宋体"/>
          <w:szCs w:val="22"/>
        </w:rPr>
        <w:t>相比于金融模型或气象模型</w:t>
      </w:r>
      <w:r>
        <w:rPr>
          <w:rFonts w:ascii="宋体" w:eastAsia="宋体" w:hAnsi="宋体" w:hint="eastAsia"/>
          <w:szCs w:val="22"/>
        </w:rPr>
        <w:t>，此模型数据</w:t>
      </w:r>
      <w:r w:rsidR="00EC16D3" w:rsidRPr="006E43CF">
        <w:rPr>
          <w:rFonts w:ascii="宋体" w:eastAsia="宋体" w:hAnsi="宋体"/>
          <w:szCs w:val="22"/>
        </w:rPr>
        <w:t>较少，为了充分挖掘现有数据的信息，</w:t>
      </w:r>
      <w:r w:rsidR="00EC16D3">
        <w:rPr>
          <w:rFonts w:ascii="宋体" w:eastAsia="宋体" w:hAnsi="宋体" w:hint="eastAsia"/>
          <w:szCs w:val="22"/>
        </w:rPr>
        <w:t>才</w:t>
      </w:r>
      <w:r w:rsidR="00EC16D3" w:rsidRPr="006E43CF">
        <w:rPr>
          <w:rFonts w:ascii="宋体" w:eastAsia="宋体" w:hAnsi="宋体"/>
          <w:szCs w:val="22"/>
        </w:rPr>
        <w:t>尝试构建交互特征。从实验结果来看，</w:t>
      </w:r>
      <w:r w:rsidR="00EC16D3">
        <w:rPr>
          <w:rFonts w:ascii="宋体" w:eastAsia="宋体" w:hAnsi="宋体" w:hint="eastAsia"/>
          <w:szCs w:val="22"/>
        </w:rPr>
        <w:t>在</w:t>
      </w:r>
      <w:r w:rsidR="00EC16D3" w:rsidRPr="006E43CF">
        <w:rPr>
          <w:rFonts w:ascii="宋体" w:eastAsia="宋体" w:hAnsi="宋体"/>
          <w:szCs w:val="22"/>
        </w:rPr>
        <w:t>引入交互特征</w:t>
      </w:r>
      <w:r w:rsidR="00EC16D3">
        <w:rPr>
          <w:rFonts w:ascii="宋体" w:eastAsia="宋体" w:hAnsi="宋体" w:hint="eastAsia"/>
          <w:szCs w:val="22"/>
        </w:rPr>
        <w:t>后，</w:t>
      </w:r>
      <w:r w:rsidR="00EC16D3" w:rsidRPr="006E43CF">
        <w:rPr>
          <w:rFonts w:ascii="宋体" w:eastAsia="宋体" w:hAnsi="宋体"/>
          <w:szCs w:val="22"/>
        </w:rPr>
        <w:t>在一定程度上提升了模型的</w:t>
      </w:r>
      <w:r w:rsidR="00EC16D3">
        <w:rPr>
          <w:rFonts w:ascii="宋体" w:eastAsia="宋体" w:hAnsi="宋体" w:hint="eastAsia"/>
          <w:szCs w:val="22"/>
        </w:rPr>
        <w:t>准确性，但是这也隐含着过拟合的风险</w:t>
      </w:r>
      <w:r w:rsidR="00EC16D3" w:rsidRPr="006E43CF">
        <w:rPr>
          <w:rFonts w:ascii="宋体" w:eastAsia="宋体" w:hAnsi="宋体"/>
          <w:szCs w:val="22"/>
        </w:rPr>
        <w:t>。</w:t>
      </w:r>
    </w:p>
    <w:p w14:paraId="5CBE73D6" w14:textId="0B4A758C" w:rsidR="00EC16D3" w:rsidRPr="006E43CF" w:rsidRDefault="00EC16D3" w:rsidP="00EC16D3">
      <w:pPr>
        <w:snapToGrid w:val="0"/>
        <w:contextualSpacing/>
        <w:rPr>
          <w:rFonts w:ascii="宋体" w:eastAsia="宋体" w:hAnsi="宋体" w:hint="eastAsia"/>
          <w:szCs w:val="22"/>
        </w:rPr>
      </w:pPr>
      <w:r w:rsidRPr="006E43CF">
        <w:rPr>
          <w:rFonts w:ascii="宋体" w:eastAsia="宋体" w:hAnsi="宋体"/>
          <w:szCs w:val="22"/>
        </w:rPr>
        <w:tab/>
      </w:r>
      <w:r w:rsidRPr="006E43CF">
        <w:rPr>
          <w:rFonts w:ascii="Times New Roman" w:eastAsia="宋体" w:hAnsi="Times New Roman" w:hint="eastAsia"/>
          <w:szCs w:val="22"/>
        </w:rPr>
        <w:t>2</w:t>
      </w:r>
      <w:r w:rsidRPr="006E43CF">
        <w:rPr>
          <w:rFonts w:ascii="宋体" w:eastAsia="宋体" w:hAnsi="宋体" w:hint="eastAsia"/>
          <w:szCs w:val="22"/>
        </w:rPr>
        <w:t>、</w:t>
      </w:r>
      <w:r w:rsidRPr="006E43CF">
        <w:rPr>
          <w:rFonts w:ascii="宋体" w:eastAsia="宋体" w:hAnsi="宋体"/>
          <w:szCs w:val="22"/>
        </w:rPr>
        <w:t>最初设想是先用模型预测氮</w:t>
      </w:r>
      <w:r>
        <w:rPr>
          <w:rFonts w:ascii="宋体" w:eastAsia="宋体" w:hAnsi="宋体" w:hint="eastAsia"/>
          <w:szCs w:val="22"/>
        </w:rPr>
        <w:t>浓度</w:t>
      </w:r>
      <w:r w:rsidRPr="006E43CF">
        <w:rPr>
          <w:rFonts w:ascii="宋体" w:eastAsia="宋体" w:hAnsi="宋体"/>
          <w:szCs w:val="22"/>
        </w:rPr>
        <w:t>，再将预测值与其他基础特征一起用于预测氮利用效率。然而实验发现，当预测的氮</w:t>
      </w:r>
      <w:r>
        <w:rPr>
          <w:rFonts w:ascii="宋体" w:eastAsia="宋体" w:hAnsi="宋体" w:hint="eastAsia"/>
          <w:szCs w:val="22"/>
        </w:rPr>
        <w:t>浓度</w:t>
      </w:r>
      <w:r w:rsidRPr="006E43CF">
        <w:rPr>
          <w:rFonts w:ascii="宋体" w:eastAsia="宋体" w:hAnsi="宋体"/>
          <w:szCs w:val="22"/>
        </w:rPr>
        <w:t>参与交互特征构建并经过</w:t>
      </w:r>
      <w:r w:rsidRPr="006E43CF">
        <w:rPr>
          <w:rFonts w:ascii="Times New Roman" w:eastAsia="宋体" w:hAnsi="Times New Roman"/>
          <w:szCs w:val="22"/>
        </w:rPr>
        <w:t>SFS</w:t>
      </w:r>
      <w:r w:rsidRPr="006E43CF">
        <w:rPr>
          <w:rFonts w:ascii="宋体" w:eastAsia="宋体" w:hAnsi="宋体"/>
          <w:szCs w:val="22"/>
        </w:rPr>
        <w:t>特征选择后，氮</w:t>
      </w:r>
      <w:r>
        <w:rPr>
          <w:rFonts w:ascii="宋体" w:eastAsia="宋体" w:hAnsi="宋体" w:hint="eastAsia"/>
          <w:szCs w:val="22"/>
        </w:rPr>
        <w:t>浓度</w:t>
      </w:r>
      <w:r w:rsidRPr="006E43CF">
        <w:rPr>
          <w:rFonts w:ascii="宋体" w:eastAsia="宋体" w:hAnsi="宋体"/>
          <w:szCs w:val="22"/>
        </w:rPr>
        <w:t>特征并未被选入最佳特征组合。这表明，</w:t>
      </w:r>
      <w:bookmarkStart w:id="1" w:name="OLE_LINK20"/>
      <w:r w:rsidRPr="006E43CF">
        <w:rPr>
          <w:rFonts w:ascii="宋体" w:eastAsia="宋体" w:hAnsi="宋体"/>
          <w:szCs w:val="22"/>
        </w:rPr>
        <w:t>模型预测出的氮</w:t>
      </w:r>
      <w:bookmarkEnd w:id="1"/>
      <w:r>
        <w:rPr>
          <w:rFonts w:ascii="宋体" w:eastAsia="宋体" w:hAnsi="宋体" w:hint="eastAsia"/>
          <w:szCs w:val="22"/>
        </w:rPr>
        <w:t>浓度</w:t>
      </w:r>
      <w:r w:rsidRPr="006E43CF">
        <w:rPr>
          <w:rFonts w:ascii="宋体" w:eastAsia="宋体" w:hAnsi="宋体"/>
          <w:szCs w:val="22"/>
        </w:rPr>
        <w:t>并不提供额外的信息</w:t>
      </w:r>
      <w:r>
        <w:rPr>
          <w:rFonts w:ascii="宋体" w:eastAsia="宋体" w:hAnsi="宋体" w:hint="eastAsia"/>
          <w:szCs w:val="22"/>
        </w:rPr>
        <w:t>，也就是虚假的信息</w:t>
      </w:r>
      <w:r w:rsidR="009A6106">
        <w:rPr>
          <w:rFonts w:ascii="宋体" w:eastAsia="宋体" w:hAnsi="宋体" w:hint="eastAsia"/>
          <w:szCs w:val="22"/>
        </w:rPr>
        <w:t>永远</w:t>
      </w:r>
      <w:r>
        <w:rPr>
          <w:rFonts w:ascii="宋体" w:eastAsia="宋体" w:hAnsi="宋体" w:hint="eastAsia"/>
          <w:szCs w:val="22"/>
        </w:rPr>
        <w:t>比不上真实的信息</w:t>
      </w:r>
      <w:r w:rsidRPr="006E43CF">
        <w:rPr>
          <w:rFonts w:ascii="宋体" w:eastAsia="宋体" w:hAnsi="宋体"/>
          <w:szCs w:val="22"/>
        </w:rPr>
        <w:t>。</w:t>
      </w:r>
    </w:p>
    <w:p w14:paraId="43E6E4F4" w14:textId="77777777" w:rsidR="00D2684B" w:rsidRPr="00EC16D3" w:rsidRDefault="00D2684B" w:rsidP="003F776D">
      <w:pPr>
        <w:pStyle w:val="a0"/>
        <w:widowControl w:val="0"/>
        <w:spacing w:after="0"/>
        <w:ind w:left="360"/>
        <w:rPr>
          <w:rFonts w:ascii="宋体" w:eastAsia="宋体" w:hAnsi="宋体" w:hint="eastAsia"/>
          <w:szCs w:val="22"/>
        </w:rPr>
      </w:pPr>
    </w:p>
    <w:sectPr w:rsidR="00D2684B" w:rsidRPr="00EC16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6076C" w14:textId="77777777" w:rsidR="006B0326" w:rsidRDefault="006B0326" w:rsidP="002B6EC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EEB519" w14:textId="77777777" w:rsidR="006B0326" w:rsidRDefault="006B0326" w:rsidP="002B6EC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CC6C2" w14:textId="77777777" w:rsidR="006B0326" w:rsidRDefault="006B0326" w:rsidP="002B6EC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2C8DCF" w14:textId="77777777" w:rsidR="006B0326" w:rsidRDefault="006B0326" w:rsidP="002B6EC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A61C5"/>
    <w:multiLevelType w:val="hybridMultilevel"/>
    <w:tmpl w:val="0AE43310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25A446C"/>
    <w:multiLevelType w:val="hybridMultilevel"/>
    <w:tmpl w:val="8272F8E8"/>
    <w:lvl w:ilvl="0" w:tplc="2BCA6E16">
      <w:start w:val="1"/>
      <w:numFmt w:val="chineseCountingThousand"/>
      <w:pStyle w:val="1"/>
      <w:suff w:val="space"/>
      <w:lvlText w:val="%1、"/>
      <w:lvlJc w:val="left"/>
      <w:pPr>
        <w:ind w:left="0" w:firstLine="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49020793">
    <w:abstractNumId w:val="1"/>
  </w:num>
  <w:num w:numId="2" w16cid:durableId="1476683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93A"/>
    <w:rsid w:val="00123D86"/>
    <w:rsid w:val="001B6D98"/>
    <w:rsid w:val="001C12DE"/>
    <w:rsid w:val="001F0F5E"/>
    <w:rsid w:val="002B6EC2"/>
    <w:rsid w:val="0036007E"/>
    <w:rsid w:val="003F776D"/>
    <w:rsid w:val="0049297B"/>
    <w:rsid w:val="004E7C9E"/>
    <w:rsid w:val="0060028F"/>
    <w:rsid w:val="00615FBB"/>
    <w:rsid w:val="00696B5E"/>
    <w:rsid w:val="006B0326"/>
    <w:rsid w:val="007940AD"/>
    <w:rsid w:val="0093623D"/>
    <w:rsid w:val="009868C5"/>
    <w:rsid w:val="009A6106"/>
    <w:rsid w:val="009B1F77"/>
    <w:rsid w:val="009D4127"/>
    <w:rsid w:val="009E3667"/>
    <w:rsid w:val="00A120C1"/>
    <w:rsid w:val="00A86A08"/>
    <w:rsid w:val="00A872A9"/>
    <w:rsid w:val="00B40C1D"/>
    <w:rsid w:val="00B671FC"/>
    <w:rsid w:val="00C8093A"/>
    <w:rsid w:val="00D2684B"/>
    <w:rsid w:val="00D44D4B"/>
    <w:rsid w:val="00DE2F69"/>
    <w:rsid w:val="00E901E0"/>
    <w:rsid w:val="00E969D7"/>
    <w:rsid w:val="00EC0A1C"/>
    <w:rsid w:val="00EC16D3"/>
    <w:rsid w:val="00FA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94F9FA"/>
  <w15:chartTrackingRefBased/>
  <w15:docId w15:val="{785CDBD9-D698-4670-AAF0-5FC8498C0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72A9"/>
  </w:style>
  <w:style w:type="paragraph" w:styleId="1">
    <w:name w:val="heading 1"/>
    <w:basedOn w:val="a0"/>
    <w:next w:val="a"/>
    <w:link w:val="10"/>
    <w:uiPriority w:val="9"/>
    <w:qFormat/>
    <w:rsid w:val="00615FBB"/>
    <w:pPr>
      <w:numPr>
        <w:numId w:val="1"/>
      </w:numPr>
      <w:outlineLvl w:val="0"/>
    </w:pPr>
    <w:rPr>
      <w:rFonts w:ascii="宋体" w:eastAsia="宋体" w:hAnsi="宋体"/>
      <w:b/>
      <w:bCs/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0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09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093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093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093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09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09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09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公式"/>
    <w:basedOn w:val="a"/>
    <w:qFormat/>
    <w:rsid w:val="00E901E0"/>
    <w:pPr>
      <w:tabs>
        <w:tab w:val="center" w:pos="4536"/>
        <w:tab w:val="right" w:pos="9072"/>
      </w:tabs>
      <w:jc w:val="both"/>
    </w:pPr>
    <w:rPr>
      <w:rFonts w:ascii="Cambria Math" w:eastAsia="宋体" w:hAnsi="Cambria Math" w:cs="Times New Roman"/>
      <w:color w:val="000000"/>
      <w:sz w:val="24"/>
      <w14:ligatures w14:val="none"/>
    </w:rPr>
  </w:style>
  <w:style w:type="character" w:customStyle="1" w:styleId="10">
    <w:name w:val="标题 1 字符"/>
    <w:basedOn w:val="a1"/>
    <w:link w:val="1"/>
    <w:uiPriority w:val="9"/>
    <w:rsid w:val="00615FBB"/>
    <w:rPr>
      <w:rFonts w:ascii="宋体" w:eastAsia="宋体" w:hAnsi="宋体"/>
      <w:b/>
      <w:bCs/>
      <w:sz w:val="24"/>
    </w:rPr>
  </w:style>
  <w:style w:type="paragraph" w:styleId="a0">
    <w:name w:val="List Paragraph"/>
    <w:basedOn w:val="a"/>
    <w:uiPriority w:val="34"/>
    <w:qFormat/>
    <w:rsid w:val="00615FBB"/>
    <w:pPr>
      <w:ind w:left="720"/>
      <w:contextualSpacing/>
    </w:pPr>
  </w:style>
  <w:style w:type="character" w:customStyle="1" w:styleId="20">
    <w:name w:val="标题 2 字符"/>
    <w:basedOn w:val="a1"/>
    <w:link w:val="2"/>
    <w:uiPriority w:val="9"/>
    <w:semiHidden/>
    <w:rsid w:val="00C80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C80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C8093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C8093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C8093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C809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C8093A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C8093A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C809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C80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C809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C809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C80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1"/>
    <w:link w:val="a9"/>
    <w:uiPriority w:val="29"/>
    <w:rsid w:val="00C8093A"/>
    <w:rPr>
      <w:i/>
      <w:iCs/>
      <w:color w:val="404040" w:themeColor="text1" w:themeTint="BF"/>
    </w:rPr>
  </w:style>
  <w:style w:type="character" w:styleId="ab">
    <w:name w:val="Intense Emphasis"/>
    <w:basedOn w:val="a1"/>
    <w:uiPriority w:val="21"/>
    <w:qFormat/>
    <w:rsid w:val="00C8093A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80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C8093A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C8093A"/>
    <w:rPr>
      <w:b/>
      <w:bCs/>
      <w:smallCaps/>
      <w:color w:val="2F5496" w:themeColor="accent1" w:themeShade="BF"/>
      <w:spacing w:val="5"/>
    </w:rPr>
  </w:style>
  <w:style w:type="character" w:styleId="af">
    <w:name w:val="annotation reference"/>
    <w:basedOn w:val="a1"/>
    <w:uiPriority w:val="99"/>
    <w:semiHidden/>
    <w:unhideWhenUsed/>
    <w:rsid w:val="00A872A9"/>
    <w:rPr>
      <w:sz w:val="21"/>
      <w:szCs w:val="21"/>
    </w:rPr>
  </w:style>
  <w:style w:type="paragraph" w:styleId="af0">
    <w:name w:val="annotation text"/>
    <w:basedOn w:val="a"/>
    <w:link w:val="af1"/>
    <w:uiPriority w:val="99"/>
    <w:unhideWhenUsed/>
    <w:rsid w:val="00A872A9"/>
  </w:style>
  <w:style w:type="character" w:customStyle="1" w:styleId="af1">
    <w:name w:val="批注文字 字符"/>
    <w:basedOn w:val="a1"/>
    <w:link w:val="af0"/>
    <w:uiPriority w:val="99"/>
    <w:rsid w:val="00A872A9"/>
  </w:style>
  <w:style w:type="paragraph" w:styleId="af2">
    <w:name w:val="header"/>
    <w:basedOn w:val="a"/>
    <w:link w:val="af3"/>
    <w:uiPriority w:val="99"/>
    <w:unhideWhenUsed/>
    <w:rsid w:val="002B6EC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uiPriority w:val="99"/>
    <w:rsid w:val="002B6EC2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2B6E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1"/>
    <w:link w:val="af4"/>
    <w:uiPriority w:val="99"/>
    <w:rsid w:val="002B6EC2"/>
    <w:rPr>
      <w:sz w:val="18"/>
      <w:szCs w:val="18"/>
    </w:rPr>
  </w:style>
  <w:style w:type="paragraph" w:styleId="af6">
    <w:name w:val="annotation subject"/>
    <w:basedOn w:val="af0"/>
    <w:next w:val="af0"/>
    <w:link w:val="af7"/>
    <w:uiPriority w:val="99"/>
    <w:semiHidden/>
    <w:unhideWhenUsed/>
    <w:rsid w:val="002B6EC2"/>
    <w:rPr>
      <w:b/>
      <w:bCs/>
    </w:rPr>
  </w:style>
  <w:style w:type="character" w:customStyle="1" w:styleId="af7">
    <w:name w:val="批注主题 字符"/>
    <w:basedOn w:val="af1"/>
    <w:link w:val="af6"/>
    <w:uiPriority w:val="99"/>
    <w:semiHidden/>
    <w:rsid w:val="002B6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1018</Words>
  <Characters>1069</Characters>
  <Application>Microsoft Office Word</Application>
  <DocSecurity>0</DocSecurity>
  <Lines>42</Lines>
  <Paragraphs>46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一平 马</dc:creator>
  <cp:keywords/>
  <dc:description/>
  <cp:lastModifiedBy>一平 马</cp:lastModifiedBy>
  <cp:revision>17</cp:revision>
  <dcterms:created xsi:type="dcterms:W3CDTF">2026-05-09T12:49:00Z</dcterms:created>
  <dcterms:modified xsi:type="dcterms:W3CDTF">2026-05-14T10:01:00Z</dcterms:modified>
</cp:coreProperties>
</file>