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AA74" w14:textId="77777777" w:rsidR="0080693B" w:rsidRDefault="0080693B" w:rsidP="0080693B">
      <w:pPr>
        <w:rPr>
          <w:rFonts w:hint="eastAsia"/>
        </w:rPr>
      </w:pPr>
      <w:r>
        <w:rPr>
          <w:rFonts w:hint="eastAsia"/>
        </w:rPr>
        <w:t>1、整体流程图与实际界面展示</w:t>
      </w:r>
    </w:p>
    <w:p w14:paraId="64240C97" w14:textId="77777777" w:rsidR="0080693B" w:rsidRDefault="0080693B" w:rsidP="0080693B">
      <w:pPr>
        <w:jc w:val="center"/>
        <w:rPr>
          <w:rFonts w:hint="eastAsia"/>
        </w:rPr>
      </w:pPr>
      <w:r w:rsidRPr="009067CA">
        <w:rPr>
          <w:noProof/>
        </w:rPr>
        <w:drawing>
          <wp:inline distT="0" distB="0" distL="0" distR="0" wp14:anchorId="6B4CC26C" wp14:editId="7ACB91C2">
            <wp:extent cx="2926733" cy="3651250"/>
            <wp:effectExtent l="0" t="0" r="6985" b="635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662D05AC-EC85-17F7-980E-40830B285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662D05AC-EC85-17F7-980E-40830B285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511" cy="36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DEA3" w14:textId="77777777" w:rsidR="0080693B" w:rsidRDefault="0080693B" w:rsidP="0080693B">
      <w:pPr>
        <w:jc w:val="center"/>
        <w:rPr>
          <w:rFonts w:hint="eastAsia"/>
        </w:rPr>
      </w:pPr>
      <w:r>
        <w:rPr>
          <w:rFonts w:hint="eastAsia"/>
        </w:rPr>
        <w:t>图1 流程图</w:t>
      </w:r>
    </w:p>
    <w:p w14:paraId="6D80EEA0" w14:textId="77777777" w:rsidR="0080693B" w:rsidRDefault="0080693B" w:rsidP="0080693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A3A84C" wp14:editId="177C704F">
            <wp:extent cx="5245735" cy="3232150"/>
            <wp:effectExtent l="0" t="0" r="0" b="6350"/>
            <wp:docPr id="112241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63" cy="32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F610C" w14:textId="77777777" w:rsidR="0080693B" w:rsidRDefault="0080693B" w:rsidP="0080693B">
      <w:pPr>
        <w:jc w:val="center"/>
        <w:rPr>
          <w:rFonts w:hint="eastAsia"/>
        </w:rPr>
      </w:pPr>
      <w:r>
        <w:rPr>
          <w:rFonts w:hint="eastAsia"/>
        </w:rPr>
        <w:t>图2 界面设计图</w:t>
      </w:r>
    </w:p>
    <w:p w14:paraId="2E4AB2A5" w14:textId="77777777" w:rsidR="0080693B" w:rsidRPr="00366737" w:rsidRDefault="0080693B" w:rsidP="0080693B">
      <w:pPr>
        <w:rPr>
          <w:rFonts w:hint="eastAsia"/>
        </w:rPr>
      </w:pPr>
      <w:r>
        <w:lastRenderedPageBreak/>
        <w:tab/>
      </w:r>
      <w:r w:rsidRPr="00366737">
        <w:t>系统整体流程如图</w:t>
      </w:r>
      <w:r>
        <w:rPr>
          <w:rFonts w:hint="eastAsia"/>
        </w:rPr>
        <w:t>1</w:t>
      </w:r>
      <w:r w:rsidRPr="00366737">
        <w:t>所示。用户选择玉米籽粒图片</w:t>
      </w:r>
      <w:r>
        <w:rPr>
          <w:rFonts w:hint="eastAsia"/>
        </w:rPr>
        <w:t>，系统自动调用</w:t>
      </w:r>
      <w:r w:rsidRPr="00366737">
        <w:t>YOLO和SAM2模型完成籽粒区域检测、图像分割</w:t>
      </w:r>
      <w:r>
        <w:rPr>
          <w:rFonts w:hint="eastAsia"/>
        </w:rPr>
        <w:t>，再利用</w:t>
      </w:r>
      <w:r w:rsidRPr="00366737">
        <w:t>除杂</w:t>
      </w:r>
      <w:r>
        <w:rPr>
          <w:rFonts w:hint="eastAsia"/>
        </w:rPr>
        <w:t>程序对发霉籽粒以及杂质去除，并</w:t>
      </w:r>
      <w:r w:rsidRPr="00366737">
        <w:t>左右目结果取平均，输出颜色特征和形态特征。</w:t>
      </w:r>
      <w:r>
        <w:rPr>
          <w:rFonts w:hint="eastAsia"/>
        </w:rPr>
        <w:t>最后</w:t>
      </w:r>
      <w:r w:rsidRPr="00366737">
        <w:t>合并图像特征与考种数据，传入随机森林模型，最终输出籽粒氮浓度和氮利用效率预测结果。</w:t>
      </w:r>
    </w:p>
    <w:p w14:paraId="02B44102" w14:textId="77777777" w:rsidR="0080693B" w:rsidRPr="00366737" w:rsidRDefault="0080693B" w:rsidP="0080693B">
      <w:pPr>
        <w:rPr>
          <w:rFonts w:hint="eastAsia"/>
        </w:rPr>
      </w:pPr>
      <w:r>
        <w:tab/>
      </w:r>
      <w:r w:rsidRPr="00366737">
        <w:t>图</w:t>
      </w:r>
      <w:r>
        <w:rPr>
          <w:rFonts w:hint="eastAsia"/>
        </w:rPr>
        <w:t>2</w:t>
      </w:r>
      <w:r w:rsidRPr="00366737">
        <w:t>展示了系统主界面。界面主要由图片导入与搜索区、图像显示区、颜色特征显示区、籽粒形态特征显示区、产量与考种数据输入区、模型预测结果显示区和程序操作区组成。通过该界面，</w:t>
      </w:r>
      <w:r>
        <w:rPr>
          <w:rFonts w:hint="eastAsia"/>
        </w:rPr>
        <w:t>实现</w:t>
      </w:r>
      <w:r w:rsidRPr="00366737">
        <w:t>图片选择、颜色特征提取、颜色恢复显示、考种数据输入、体积与容重自动换算、随机森林预测以及结果导出等操作</w:t>
      </w:r>
      <w:r>
        <w:rPr>
          <w:rFonts w:hint="eastAsia"/>
        </w:rPr>
        <w:t>。</w:t>
      </w:r>
    </w:p>
    <w:p w14:paraId="582E8DC4" w14:textId="77777777" w:rsidR="0080693B" w:rsidRDefault="0080693B" w:rsidP="0080693B">
      <w:pPr>
        <w:rPr>
          <w:rFonts w:hint="eastAsia"/>
        </w:rPr>
      </w:pPr>
      <w:r>
        <w:rPr>
          <w:rFonts w:hint="eastAsia"/>
        </w:rPr>
        <w:t>2、特殊功能介绍</w:t>
      </w:r>
    </w:p>
    <w:p w14:paraId="0D018036" w14:textId="77777777" w:rsidR="0080693B" w:rsidRDefault="0080693B" w:rsidP="0080693B">
      <w:pPr>
        <w:rPr>
          <w:rFonts w:hint="eastAsia"/>
        </w:rPr>
      </w:pPr>
      <w:r>
        <w:tab/>
      </w:r>
      <w:r>
        <w:rPr>
          <w:rFonts w:hint="eastAsia"/>
        </w:rPr>
        <w:t>为了解决影像采集后无法比较采集颜色与籽粒真实颜色的问题，以及便捷数据换算问题，设置颜色恢复功能及考种数据换算功能。</w:t>
      </w:r>
    </w:p>
    <w:p w14:paraId="0DA0403B" w14:textId="77777777" w:rsidR="0080693B" w:rsidRDefault="0080693B" w:rsidP="0080693B">
      <w:pPr>
        <w:rPr>
          <w:rFonts w:hint="eastAsia"/>
        </w:rPr>
      </w:pPr>
      <w:r>
        <w:rPr>
          <w:rFonts w:hint="eastAsia"/>
        </w:rPr>
        <w:t>（1）颜色恢复功能</w:t>
      </w:r>
    </w:p>
    <w:p w14:paraId="57CCDC24" w14:textId="5C34065A" w:rsidR="0080693B" w:rsidRDefault="0080693B" w:rsidP="0080693B">
      <w:pPr>
        <w:rPr>
          <w:rFonts w:hint="eastAsia"/>
        </w:rPr>
      </w:pPr>
      <w:r>
        <w:tab/>
      </w:r>
      <w:r>
        <w:rPr>
          <w:rFonts w:hint="eastAsia"/>
        </w:rPr>
        <w:t>由图3显示，</w:t>
      </w:r>
      <w:r w:rsidRPr="00D03119">
        <w:t>颜色恢复功能利用图像处理程序提取出的H、S、V数值，将HSV数据转换为RGB数据，并在颜色显示框中显示籽粒的</w:t>
      </w:r>
      <w:r>
        <w:rPr>
          <w:rFonts w:hint="eastAsia"/>
        </w:rPr>
        <w:t>平均</w:t>
      </w:r>
      <w:r w:rsidRPr="00D03119">
        <w:t>颜色。通过该功能，用户可以将</w:t>
      </w:r>
      <w:r>
        <w:rPr>
          <w:rFonts w:hint="eastAsia"/>
        </w:rPr>
        <w:t>平均</w:t>
      </w:r>
      <w:r w:rsidRPr="00D03119">
        <w:t>颜色与原始籽粒照片进行直观对比，判断颜色提取结果与真实图像颜色</w:t>
      </w:r>
      <w:r>
        <w:rPr>
          <w:rFonts w:hint="eastAsia"/>
        </w:rPr>
        <w:t>的差异</w:t>
      </w:r>
      <w:r w:rsidRPr="00D03119">
        <w:t>。如果</w:t>
      </w:r>
      <w:r>
        <w:rPr>
          <w:rFonts w:hint="eastAsia"/>
        </w:rPr>
        <w:t>平均</w:t>
      </w:r>
      <w:r w:rsidRPr="00D03119">
        <w:t>颜色与原始图像整体颜色较为接近，则</w:t>
      </w:r>
      <w:r>
        <w:rPr>
          <w:rFonts w:hint="eastAsia"/>
        </w:rPr>
        <w:t>认为</w:t>
      </w:r>
      <w:r w:rsidRPr="00D03119">
        <w:t>提取结果具有较好的代表性；如果二者</w:t>
      </w:r>
      <w:r>
        <w:rPr>
          <w:rFonts w:hint="eastAsia"/>
        </w:rPr>
        <w:t>差异较大</w:t>
      </w:r>
      <w:r w:rsidRPr="00D03119">
        <w:t>，则</w:t>
      </w:r>
      <w:r>
        <w:rPr>
          <w:rFonts w:hint="eastAsia"/>
        </w:rPr>
        <w:t>反映</w:t>
      </w:r>
      <w:r w:rsidRPr="00D03119">
        <w:t>图像分割、除杂或颜色提取过程存在误差，</w:t>
      </w:r>
      <w:r w:rsidR="00C962EE">
        <w:rPr>
          <w:rFonts w:hint="eastAsia"/>
        </w:rPr>
        <w:t>可以手动调节数值以人工矫正</w:t>
      </w:r>
      <w:r w:rsidRPr="00D03119">
        <w:t>。</w:t>
      </w:r>
    </w:p>
    <w:p w14:paraId="69264092" w14:textId="77777777" w:rsidR="0080693B" w:rsidRDefault="0080693B" w:rsidP="0080693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ED548D" wp14:editId="7AD1747E">
            <wp:extent cx="4100821" cy="2646680"/>
            <wp:effectExtent l="0" t="0" r="0" b="1270"/>
            <wp:docPr id="1927768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343" cy="265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805AA" w14:textId="77777777" w:rsidR="0080693B" w:rsidRDefault="0080693B" w:rsidP="0080693B">
      <w:pPr>
        <w:jc w:val="center"/>
        <w:rPr>
          <w:rFonts w:hint="eastAsia"/>
        </w:rPr>
      </w:pPr>
      <w:r>
        <w:rPr>
          <w:rFonts w:hint="eastAsia"/>
        </w:rPr>
        <w:lastRenderedPageBreak/>
        <w:t>图3 颜色恢复功能示意图</w:t>
      </w:r>
    </w:p>
    <w:p w14:paraId="56CF4867" w14:textId="0074AAF7" w:rsidR="004E6242" w:rsidRDefault="004E6242" w:rsidP="0080693B">
      <w:r>
        <w:tab/>
      </w:r>
      <w:r>
        <w:rPr>
          <w:rFonts w:hint="eastAsia"/>
        </w:rPr>
        <w:t>DOCI指数为新指数，反映橙黄色由浅至深变化</w:t>
      </w:r>
    </w:p>
    <w:p w14:paraId="3B8F7B8A" w14:textId="16DF364F" w:rsidR="004E6242" w:rsidRDefault="004E6242" w:rsidP="0080693B">
      <w:pPr>
        <w:rPr>
          <w:rFonts w:hint="eastAsia"/>
        </w:rPr>
      </w:pPr>
      <w:r w:rsidRPr="004E6242">
        <w:drawing>
          <wp:inline distT="0" distB="0" distL="0" distR="0" wp14:anchorId="21BD4BB9" wp14:editId="27AF9DF5">
            <wp:extent cx="5274310" cy="2612390"/>
            <wp:effectExtent l="0" t="0" r="2540" b="0"/>
            <wp:docPr id="750398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8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48CA" w14:textId="779573FC" w:rsidR="0080693B" w:rsidRDefault="0080693B" w:rsidP="0080693B">
      <w:pPr>
        <w:rPr>
          <w:rFonts w:hint="eastAsia"/>
        </w:rPr>
      </w:pPr>
      <w:r>
        <w:rPr>
          <w:rFonts w:hint="eastAsia"/>
        </w:rPr>
        <w:t>（2）考种数据换算功能</w:t>
      </w:r>
    </w:p>
    <w:p w14:paraId="524B34F0" w14:textId="77777777" w:rsidR="0080693B" w:rsidRDefault="0080693B" w:rsidP="0080693B">
      <w:pPr>
        <w:rPr>
          <w:rFonts w:hint="eastAsia"/>
        </w:rPr>
      </w:pPr>
      <w:r w:rsidRPr="00AC470D">
        <w:t>由于百粒重、百粒体积和容重之间存在固定关系，即：</w:t>
      </w:r>
    </w:p>
    <w:p w14:paraId="2A3AC6F0" w14:textId="77777777" w:rsidR="0080693B" w:rsidRDefault="0080693B" w:rsidP="0080693B">
      <w:pPr>
        <w:pStyle w:val="a4"/>
        <w:rPr>
          <w:color w:val="auto"/>
          <w14:ligatures w14:val="standardContextual"/>
        </w:rPr>
      </w:pPr>
      <w:r>
        <w:tab/>
      </w:r>
      <m:oMath>
        <m:r>
          <m:rPr>
            <m:sty m:val="p"/>
          </m:rPr>
          <w:rPr>
            <w:rFonts w:hint="eastAsia"/>
          </w:rPr>
          <m:t>容重</m:t>
        </m:r>
        <m:r>
          <m:rPr>
            <m:sty m:val="p"/>
          </m:rPr>
          <m:t>=</m:t>
        </m:r>
        <m:f>
          <m:fPr>
            <m:ctrlPr>
              <w:rPr>
                <w:rFonts w:cstheme="minorBidi"/>
                <w:color w:val="auto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hint="eastAsia"/>
              </w:rPr>
              <m:t>百粒重</m:t>
            </m:r>
          </m:num>
          <m:den>
            <m:r>
              <m:rPr>
                <m:sty m:val="p"/>
              </m:rPr>
              <w:rPr>
                <w:rFonts w:hint="eastAsia"/>
              </w:rPr>
              <m:t>百粒体积</m:t>
            </m:r>
          </m:den>
        </m:f>
      </m:oMath>
    </w:p>
    <w:p w14:paraId="2BEEA04F" w14:textId="77777777" w:rsidR="0080693B" w:rsidRDefault="0080693B" w:rsidP="0080693B">
      <w:pPr>
        <w:rPr>
          <w:rFonts w:hint="eastAsia"/>
        </w:rPr>
      </w:pPr>
      <w:r>
        <w:rPr>
          <w:rFonts w:hint="eastAsia"/>
        </w:rPr>
        <w:t>由图4显示，</w:t>
      </w:r>
      <w:r w:rsidRPr="002C7C66">
        <w:t>当用户已知其中两个指标时，系统可以自动计算第三个指标。体积换算功能是在输入百粒重和容重后，自动计算百粒体积；容重换算功能是在输入百粒重和百粒体积后，自动计算容重。</w:t>
      </w:r>
    </w:p>
    <w:p w14:paraId="7C88B63C" w14:textId="77777777" w:rsidR="0080693B" w:rsidRDefault="0080693B" w:rsidP="0080693B">
      <w:pPr>
        <w:jc w:val="center"/>
        <w:rPr>
          <w:rFonts w:hint="eastAsia"/>
        </w:rPr>
      </w:pPr>
      <w:r w:rsidRPr="002C7C66">
        <w:rPr>
          <w:noProof/>
        </w:rPr>
        <w:drawing>
          <wp:inline distT="0" distB="0" distL="0" distR="0" wp14:anchorId="506F0CB8" wp14:editId="4F47CDED">
            <wp:extent cx="3670300" cy="1589462"/>
            <wp:effectExtent l="0" t="0" r="6350" b="0"/>
            <wp:docPr id="207551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4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5123" cy="15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1D33" w14:textId="77777777" w:rsidR="0080693B" w:rsidRDefault="0080693B" w:rsidP="0080693B">
      <w:pPr>
        <w:jc w:val="center"/>
        <w:rPr>
          <w:rFonts w:hint="eastAsia"/>
        </w:rPr>
      </w:pPr>
      <w:r>
        <w:rPr>
          <w:rFonts w:hint="eastAsia"/>
        </w:rPr>
        <w:t>图4 考种数据换算功能示意图</w:t>
      </w:r>
    </w:p>
    <w:p w14:paraId="35A0FBAE" w14:textId="77777777" w:rsidR="0080693B" w:rsidRDefault="0080693B" w:rsidP="0080693B">
      <w:pPr>
        <w:pStyle w:val="a4"/>
        <w:jc w:val="center"/>
        <w:rPr>
          <w:rFonts w:ascii="宋体" w:hAnsi="宋体" w:hint="eastAsia"/>
        </w:rPr>
      </w:pPr>
    </w:p>
    <w:p w14:paraId="34026C90" w14:textId="28F4E960" w:rsidR="00647836" w:rsidRDefault="00647836" w:rsidP="0080693B">
      <w:pPr>
        <w:pStyle w:val="a4"/>
        <w:rPr>
          <w:rFonts w:ascii="宋体" w:hAnsi="宋体"/>
        </w:rPr>
      </w:pPr>
      <w:r>
        <w:rPr>
          <w:rFonts w:ascii="宋体" w:hAnsi="宋体" w:hint="eastAsia"/>
        </w:rPr>
        <w:lastRenderedPageBreak/>
        <w:t>（3）氮含量、氮效率评级功能（仅供参考，以及尽力拟合）</w:t>
      </w:r>
    </w:p>
    <w:p w14:paraId="0F0A435B" w14:textId="56A9CD55" w:rsidR="00647836" w:rsidRDefault="00647836" w:rsidP="00647836">
      <w:pPr>
        <w:pStyle w:val="a4"/>
        <w:jc w:val="center"/>
        <w:rPr>
          <w:rFonts w:ascii="宋体" w:hAnsi="宋体" w:hint="eastAsia"/>
        </w:rPr>
      </w:pPr>
      <w:r w:rsidRPr="00647836">
        <w:rPr>
          <w:rFonts w:ascii="宋体" w:hAnsi="宋体"/>
        </w:rPr>
        <w:drawing>
          <wp:inline distT="0" distB="0" distL="0" distR="0" wp14:anchorId="2239E723" wp14:editId="09372B35">
            <wp:extent cx="3842795" cy="1834420"/>
            <wp:effectExtent l="0" t="0" r="5715" b="0"/>
            <wp:docPr id="3874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0425" cy="183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06FE" w14:textId="24814A40" w:rsidR="0080693B" w:rsidRDefault="0080693B" w:rsidP="0080693B">
      <w:pPr>
        <w:pStyle w:val="a4"/>
        <w:rPr>
          <w:rFonts w:ascii="宋体" w:hAnsi="宋体" w:hint="eastAsia"/>
        </w:rPr>
      </w:pPr>
      <w:r>
        <w:rPr>
          <w:rFonts w:ascii="宋体" w:hAnsi="宋体" w:hint="eastAsia"/>
        </w:rPr>
        <w:t>3、多线程设计</w:t>
      </w:r>
    </w:p>
    <w:p w14:paraId="75ED34BB" w14:textId="77777777" w:rsidR="0080693B" w:rsidRDefault="0080693B" w:rsidP="0080693B">
      <w:r>
        <w:tab/>
      </w:r>
      <w:r w:rsidRPr="000C0487">
        <w:t>图</w:t>
      </w:r>
      <w:r>
        <w:rPr>
          <w:rFonts w:hint="eastAsia"/>
        </w:rPr>
        <w:t>5</w:t>
      </w:r>
      <w:r w:rsidRPr="000C0487">
        <w:t>展示了系统的多线程运行结构</w:t>
      </w:r>
      <w:r>
        <w:rPr>
          <w:rFonts w:hint="eastAsia"/>
        </w:rPr>
        <w:t>，</w:t>
      </w:r>
      <w:r w:rsidRPr="000C0487">
        <w:t>系统主要由主线程、图像处理线程和随机森林预测线程组成。其中，主线程负责界面显示、用户操作响应、</w:t>
      </w:r>
      <w:r>
        <w:rPr>
          <w:rFonts w:hint="eastAsia"/>
        </w:rPr>
        <w:t>考种</w:t>
      </w:r>
      <w:r w:rsidRPr="000C0487">
        <w:t>数据输入、结果展示和颜色恢复显示；图像处理线程负责接收主界面传入的图片路径，并调用图像处理程序完成籽粒区域检测、图像分割、图像除杂、左右目结果取平均以及颜色和形态特征提取</w:t>
      </w:r>
      <w:r>
        <w:rPr>
          <w:rFonts w:hint="eastAsia"/>
        </w:rPr>
        <w:t>输出</w:t>
      </w:r>
      <w:r w:rsidRPr="000C0487">
        <w:t>；随机森林预测线程负责接收主界面合并后的颜色特征、形态特征、产量数据和考种数据，并调用随机森林模型预测籽粒氮浓度和氮利用效率。</w:t>
      </w:r>
    </w:p>
    <w:p w14:paraId="5C7EF367" w14:textId="41FB06E4" w:rsidR="00733CA9" w:rsidRDefault="00733CA9" w:rsidP="0080693B">
      <w:r>
        <w:tab/>
      </w:r>
      <w:r>
        <w:rPr>
          <w:rFonts w:hint="eastAsia"/>
        </w:rPr>
        <w:t>除杂功能，按照像素除杂</w:t>
      </w:r>
    </w:p>
    <w:p w14:paraId="3D7279AC" w14:textId="6DC58929" w:rsidR="00733CA9" w:rsidRDefault="00733CA9" w:rsidP="00733CA9">
      <w:pPr>
        <w:jc w:val="center"/>
        <w:rPr>
          <w:rFonts w:hint="eastAsia"/>
        </w:rPr>
      </w:pPr>
      <w:r w:rsidRPr="00733CA9">
        <w:drawing>
          <wp:inline distT="0" distB="0" distL="0" distR="0" wp14:anchorId="4E2BCFB9" wp14:editId="4F5E35F1">
            <wp:extent cx="3742384" cy="3576577"/>
            <wp:effectExtent l="0" t="0" r="0" b="5080"/>
            <wp:docPr id="1405975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7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6574" cy="35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93AC" w14:textId="77777777" w:rsidR="00733CA9" w:rsidRPr="000C0487" w:rsidRDefault="00733CA9" w:rsidP="0080693B">
      <w:pPr>
        <w:rPr>
          <w:rFonts w:hint="eastAsia"/>
        </w:rPr>
      </w:pPr>
    </w:p>
    <w:p w14:paraId="280CF0E2" w14:textId="77777777" w:rsidR="0080693B" w:rsidRPr="000030B9" w:rsidRDefault="0080693B" w:rsidP="0080693B">
      <w:pPr>
        <w:rPr>
          <w:rFonts w:hint="eastAsia"/>
        </w:rPr>
      </w:pPr>
      <w:r>
        <w:tab/>
      </w:r>
      <w:r w:rsidRPr="000C0487">
        <w:t>该结构将图像处理和模型预测等耗时任务从主界面中分离出来</w:t>
      </w:r>
      <w:r>
        <w:rPr>
          <w:rFonts w:hint="eastAsia"/>
        </w:rPr>
        <w:t>，减少</w:t>
      </w:r>
      <w:r w:rsidRPr="000C0487">
        <w:t>图像处理或模型预测过程中界面卡顿，提高</w:t>
      </w:r>
      <w:r>
        <w:rPr>
          <w:rFonts w:hint="eastAsia"/>
        </w:rPr>
        <w:t>界面</w:t>
      </w:r>
      <w:r w:rsidRPr="000C0487">
        <w:t>运行的稳定性和交互流畅性。主线程向图像处理线程发送图片路径，图像处理线程返回H、S、V、DOCI、籽粒面积、长度和宽度等特征；主线程再将这些特征与百粒重、体积、容重和单株产量等数据合并后发送至随机森林预测线程，最终返回氮浓度和氮利用效率预测结果。</w:t>
      </w:r>
    </w:p>
    <w:p w14:paraId="1381C6D3" w14:textId="77777777" w:rsidR="0080693B" w:rsidRDefault="0080693B" w:rsidP="0080693B">
      <w:pPr>
        <w:pStyle w:val="a4"/>
        <w:rPr>
          <w:rFonts w:ascii="宋体" w:hAnsi="宋体" w:hint="eastAsia"/>
        </w:rPr>
      </w:pPr>
      <w:r>
        <w:rPr>
          <w:rFonts w:ascii="宋体" w:hAnsi="宋体" w:hint="eastAsia"/>
          <w:noProof/>
        </w:rPr>
        <w:drawing>
          <wp:inline distT="0" distB="0" distL="0" distR="0" wp14:anchorId="10B3EA32" wp14:editId="612C459F">
            <wp:extent cx="5269807" cy="3271520"/>
            <wp:effectExtent l="0" t="0" r="7620" b="5080"/>
            <wp:docPr id="19516826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25" cy="3275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55362" w14:textId="77777777" w:rsidR="0080693B" w:rsidRDefault="0080693B" w:rsidP="0080693B">
      <w:pPr>
        <w:pStyle w:val="a4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图5 多线程设计结构图</w:t>
      </w:r>
    </w:p>
    <w:p w14:paraId="467F8BEA" w14:textId="77777777" w:rsidR="004E7C9E" w:rsidRDefault="004E7C9E">
      <w:pPr>
        <w:rPr>
          <w:rFonts w:hint="eastAsia"/>
        </w:rPr>
      </w:pPr>
    </w:p>
    <w:sectPr w:rsidR="004E7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D4B3" w14:textId="77777777" w:rsidR="00D00521" w:rsidRDefault="00D00521" w:rsidP="008069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F8AC32" w14:textId="77777777" w:rsidR="00D00521" w:rsidRDefault="00D00521" w:rsidP="008069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A7DF" w14:textId="77777777" w:rsidR="00D00521" w:rsidRDefault="00D00521" w:rsidP="008069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B0BC9E" w14:textId="77777777" w:rsidR="00D00521" w:rsidRDefault="00D00521" w:rsidP="008069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A446C"/>
    <w:multiLevelType w:val="hybridMultilevel"/>
    <w:tmpl w:val="8272F8E8"/>
    <w:lvl w:ilvl="0" w:tplc="2BCA6E16">
      <w:start w:val="1"/>
      <w:numFmt w:val="chineseCountingThousand"/>
      <w:pStyle w:val="1"/>
      <w:suff w:val="space"/>
      <w:lvlText w:val="%1、"/>
      <w:lvlJc w:val="left"/>
      <w:pPr>
        <w:ind w:left="0" w:firstLine="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02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C0"/>
    <w:rsid w:val="002751C0"/>
    <w:rsid w:val="0049297B"/>
    <w:rsid w:val="004E6242"/>
    <w:rsid w:val="004E7C9E"/>
    <w:rsid w:val="00615FBB"/>
    <w:rsid w:val="00647836"/>
    <w:rsid w:val="00733CA9"/>
    <w:rsid w:val="007940AD"/>
    <w:rsid w:val="0080693B"/>
    <w:rsid w:val="0093623D"/>
    <w:rsid w:val="009B1F77"/>
    <w:rsid w:val="00B40C1D"/>
    <w:rsid w:val="00C962EE"/>
    <w:rsid w:val="00CA7A6A"/>
    <w:rsid w:val="00D00521"/>
    <w:rsid w:val="00E901E0"/>
    <w:rsid w:val="00FF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32AE2"/>
  <w15:chartTrackingRefBased/>
  <w15:docId w15:val="{7395E616-7BC1-481C-A6A9-6EF91FB9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93B"/>
  </w:style>
  <w:style w:type="paragraph" w:styleId="1">
    <w:name w:val="heading 1"/>
    <w:basedOn w:val="a0"/>
    <w:next w:val="a"/>
    <w:link w:val="10"/>
    <w:uiPriority w:val="9"/>
    <w:qFormat/>
    <w:rsid w:val="00615FBB"/>
    <w:pPr>
      <w:numPr>
        <w:numId w:val="1"/>
      </w:numPr>
      <w:outlineLvl w:val="0"/>
    </w:pPr>
    <w:rPr>
      <w:rFonts w:ascii="宋体" w:eastAsia="宋体" w:hAnsi="宋体"/>
      <w:b/>
      <w:bCs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1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1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1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1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1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1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公式"/>
    <w:basedOn w:val="a"/>
    <w:qFormat/>
    <w:rsid w:val="00E901E0"/>
    <w:pPr>
      <w:tabs>
        <w:tab w:val="center" w:pos="4536"/>
        <w:tab w:val="right" w:pos="9072"/>
      </w:tabs>
      <w:jc w:val="both"/>
    </w:pPr>
    <w:rPr>
      <w:rFonts w:ascii="Cambria Math" w:eastAsia="宋体" w:hAnsi="Cambria Math" w:cs="Times New Roman"/>
      <w:color w:val="000000"/>
      <w:sz w:val="24"/>
      <w14:ligatures w14:val="none"/>
    </w:rPr>
  </w:style>
  <w:style w:type="character" w:customStyle="1" w:styleId="10">
    <w:name w:val="标题 1 字符"/>
    <w:basedOn w:val="a1"/>
    <w:link w:val="1"/>
    <w:uiPriority w:val="9"/>
    <w:rsid w:val="00615FBB"/>
    <w:rPr>
      <w:rFonts w:ascii="宋体" w:eastAsia="宋体" w:hAnsi="宋体"/>
      <w:b/>
      <w:bCs/>
      <w:sz w:val="24"/>
    </w:rPr>
  </w:style>
  <w:style w:type="paragraph" w:styleId="a0">
    <w:name w:val="List Paragraph"/>
    <w:basedOn w:val="a"/>
    <w:uiPriority w:val="34"/>
    <w:qFormat/>
    <w:rsid w:val="00615FBB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27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27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751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751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2751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75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75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751C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275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27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27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7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2751C0"/>
    <w:rPr>
      <w:i/>
      <w:iCs/>
      <w:color w:val="404040" w:themeColor="text1" w:themeTint="BF"/>
    </w:rPr>
  </w:style>
  <w:style w:type="character" w:styleId="ab">
    <w:name w:val="Intense Emphasis"/>
    <w:basedOn w:val="a1"/>
    <w:uiPriority w:val="21"/>
    <w:qFormat/>
    <w:rsid w:val="002751C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7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2751C0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2751C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069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80693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069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8069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570</Words>
  <Characters>680</Characters>
  <Application>Microsoft Office Word</Application>
  <DocSecurity>0</DocSecurity>
  <Lines>48</Lines>
  <Paragraphs>52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一平 马</dc:creator>
  <cp:keywords/>
  <dc:description/>
  <cp:lastModifiedBy>一平 马</cp:lastModifiedBy>
  <cp:revision>7</cp:revision>
  <dcterms:created xsi:type="dcterms:W3CDTF">2026-07-06T08:34:00Z</dcterms:created>
  <dcterms:modified xsi:type="dcterms:W3CDTF">2026-07-06T08:44:00Z</dcterms:modified>
</cp:coreProperties>
</file>