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A8C" w:rsidRDefault="00E40FA2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平台拆分设计图</w:t>
      </w:r>
    </w:p>
    <w:p w:rsidR="003B0A8C" w:rsidRDefault="003B0A8C">
      <w:pPr>
        <w:rPr>
          <w:b/>
          <w:bCs/>
        </w:rPr>
      </w:pPr>
    </w:p>
    <w:p w:rsidR="003B0A8C" w:rsidRDefault="00E40FA2">
      <w:pPr>
        <w:numPr>
          <w:ilvl w:val="0"/>
          <w:numId w:val="1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系统核心模块</w:t>
      </w:r>
      <w:r>
        <w:rPr>
          <w:rFonts w:hint="eastAsia"/>
          <w:b/>
          <w:bCs/>
          <w:spacing w:val="-1"/>
          <w:kern w:val="20"/>
        </w:rPr>
        <w:t>:</w:t>
      </w:r>
      <w:r w:rsidR="004866D2">
        <w:rPr>
          <w:b/>
          <w:bCs/>
          <w:spacing w:val="-1"/>
          <w:kern w:val="20"/>
        </w:rPr>
        <w:t xml:space="preserve"> </w:t>
      </w:r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 xml:space="preserve"> </w:t>
      </w:r>
      <w:proofErr w:type="spellStart"/>
      <w:r>
        <w:rPr>
          <w:rFonts w:hint="eastAsia"/>
          <w:spacing w:val="-1"/>
          <w:kern w:val="20"/>
        </w:rPr>
        <w:t>TableController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PartTableController</w:t>
      </w:r>
      <w:proofErr w:type="spellEnd"/>
      <w:r>
        <w:rPr>
          <w:rFonts w:hint="eastAsia"/>
          <w:spacing w:val="-1"/>
          <w:kern w:val="20"/>
        </w:rPr>
        <w:tab/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FieldController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ModelController</w:t>
      </w:r>
      <w:proofErr w:type="spellEnd"/>
      <w:r>
        <w:rPr>
          <w:rFonts w:hint="eastAsia"/>
          <w:spacing w:val="-1"/>
          <w:kern w:val="20"/>
        </w:rPr>
        <w:t>,</w:t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SetSysParamController</w:t>
      </w:r>
      <w:proofErr w:type="spellEnd"/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无依赖</w:t>
      </w:r>
      <w:r>
        <w:rPr>
          <w:rFonts w:hint="eastAsia"/>
          <w:spacing w:val="-1"/>
          <w:kern w:val="20"/>
        </w:rPr>
        <w:t xml:space="preserve">   </w:t>
      </w:r>
      <w:r>
        <w:rPr>
          <w:rFonts w:hint="eastAsia"/>
          <w:spacing w:val="-1"/>
          <w:kern w:val="20"/>
        </w:rPr>
        <w:t>纵向拆分处于</w:t>
      </w:r>
      <w:proofErr w:type="gramStart"/>
      <w:r>
        <w:rPr>
          <w:rFonts w:hint="eastAsia"/>
          <w:spacing w:val="-1"/>
          <w:kern w:val="20"/>
        </w:rPr>
        <w:t>最</w:t>
      </w:r>
      <w:proofErr w:type="gramEnd"/>
      <w:r>
        <w:rPr>
          <w:rFonts w:hint="eastAsia"/>
          <w:spacing w:val="-1"/>
          <w:kern w:val="20"/>
        </w:rPr>
        <w:t>底层的核心模块</w:t>
      </w:r>
    </w:p>
    <w:p w:rsidR="003B0A8C" w:rsidRDefault="003B0A8C">
      <w:pPr>
        <w:rPr>
          <w:b/>
          <w:bCs/>
          <w:spacing w:val="-1"/>
          <w:kern w:val="20"/>
        </w:rPr>
      </w:pPr>
    </w:p>
    <w:p w:rsidR="003B0A8C" w:rsidRDefault="00E40FA2">
      <w:pPr>
        <w:numPr>
          <w:ilvl w:val="0"/>
          <w:numId w:val="2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业务信息模块</w:t>
      </w:r>
      <w:r>
        <w:rPr>
          <w:rFonts w:hint="eastAsia"/>
          <w:b/>
          <w:bCs/>
          <w:spacing w:val="-1"/>
          <w:kern w:val="20"/>
        </w:rPr>
        <w:t>:</w:t>
      </w:r>
    </w:p>
    <w:p w:rsidR="003B0A8C" w:rsidRDefault="00E40FA2">
      <w:pPr>
        <w:rPr>
          <w:spacing w:val="-1"/>
          <w:kern w:val="20"/>
        </w:rPr>
      </w:pPr>
      <w:proofErr w:type="spellStart"/>
      <w:r>
        <w:rPr>
          <w:rFonts w:hint="eastAsia"/>
          <w:spacing w:val="-1"/>
          <w:kern w:val="20"/>
        </w:rPr>
        <w:t>ColumnController</w:t>
      </w:r>
      <w:proofErr w:type="spellEnd"/>
      <w:r>
        <w:rPr>
          <w:rFonts w:hint="eastAsia"/>
          <w:spacing w:val="-1"/>
          <w:kern w:val="20"/>
        </w:rPr>
        <w:tab/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InformationController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WorkFlowController</w:t>
      </w:r>
      <w:proofErr w:type="spellEnd"/>
      <w:r>
        <w:rPr>
          <w:rFonts w:hint="eastAsia"/>
          <w:spacing w:val="-1"/>
          <w:kern w:val="20"/>
        </w:rPr>
        <w:t>.</w:t>
      </w:r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依赖系统</w:t>
      </w:r>
      <w:r>
        <w:rPr>
          <w:rFonts w:hint="eastAsia"/>
          <w:spacing w:val="-1"/>
          <w:kern w:val="20"/>
        </w:rPr>
        <w:t xml:space="preserve">    </w:t>
      </w:r>
      <w:r>
        <w:rPr>
          <w:rFonts w:hint="eastAsia"/>
          <w:spacing w:val="-1"/>
          <w:kern w:val="20"/>
        </w:rPr>
        <w:t>纵向拆分处于业务核心模块，与用户同级</w:t>
      </w:r>
    </w:p>
    <w:p w:rsidR="003B0A8C" w:rsidRDefault="003B0A8C">
      <w:pPr>
        <w:rPr>
          <w:b/>
          <w:bCs/>
          <w:spacing w:val="-1"/>
          <w:kern w:val="20"/>
        </w:rPr>
      </w:pPr>
    </w:p>
    <w:p w:rsidR="003B0A8C" w:rsidRDefault="00E40FA2">
      <w:pPr>
        <w:numPr>
          <w:ilvl w:val="0"/>
          <w:numId w:val="3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用户模块</w:t>
      </w:r>
      <w:r>
        <w:rPr>
          <w:rFonts w:hint="eastAsia"/>
          <w:b/>
          <w:bCs/>
          <w:spacing w:val="-1"/>
          <w:kern w:val="20"/>
        </w:rPr>
        <w:t>:</w:t>
      </w:r>
    </w:p>
    <w:p w:rsidR="003B0A8C" w:rsidRDefault="00E40FA2">
      <w:pPr>
        <w:rPr>
          <w:spacing w:val="-1"/>
          <w:kern w:val="20"/>
        </w:rPr>
      </w:pPr>
      <w:proofErr w:type="spellStart"/>
      <w:r>
        <w:rPr>
          <w:rFonts w:hint="eastAsia"/>
          <w:spacing w:val="-1"/>
          <w:kern w:val="20"/>
        </w:rPr>
        <w:t>DataDictionaryController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MenuController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CreateMenuController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OrgnizationController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PeopleController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proofErr w:type="gramStart"/>
      <w:r>
        <w:rPr>
          <w:rFonts w:hint="eastAsia"/>
          <w:spacing w:val="-1"/>
          <w:kern w:val="20"/>
        </w:rPr>
        <w:t>RoleController,TagController</w:t>
      </w:r>
      <w:proofErr w:type="spellEnd"/>
      <w:proofErr w:type="gramEnd"/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依赖系统</w:t>
      </w:r>
      <w:r>
        <w:rPr>
          <w:rFonts w:hint="eastAsia"/>
          <w:spacing w:val="-1"/>
          <w:kern w:val="20"/>
        </w:rPr>
        <w:t xml:space="preserve">  </w:t>
      </w:r>
      <w:r>
        <w:rPr>
          <w:rFonts w:hint="eastAsia"/>
          <w:spacing w:val="-1"/>
          <w:kern w:val="20"/>
        </w:rPr>
        <w:t>纵向拆分处于业务核心模块</w:t>
      </w:r>
      <w:r>
        <w:rPr>
          <w:rFonts w:hint="eastAsia"/>
          <w:spacing w:val="-1"/>
          <w:kern w:val="20"/>
        </w:rPr>
        <w:t>,</w:t>
      </w:r>
      <w:r>
        <w:rPr>
          <w:rFonts w:hint="eastAsia"/>
          <w:spacing w:val="-1"/>
          <w:kern w:val="20"/>
        </w:rPr>
        <w:t>与栏目和信息同级</w:t>
      </w:r>
    </w:p>
    <w:p w:rsidR="003B0A8C" w:rsidRDefault="003B0A8C">
      <w:pPr>
        <w:rPr>
          <w:spacing w:val="-1"/>
          <w:kern w:val="20"/>
        </w:rPr>
      </w:pPr>
    </w:p>
    <w:p w:rsidR="003B0A8C" w:rsidRDefault="00E40FA2">
      <w:pPr>
        <w:numPr>
          <w:ilvl w:val="0"/>
          <w:numId w:val="4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前台功能模块</w:t>
      </w:r>
      <w:r>
        <w:rPr>
          <w:rFonts w:hint="eastAsia"/>
          <w:b/>
          <w:bCs/>
          <w:spacing w:val="-1"/>
          <w:kern w:val="20"/>
        </w:rPr>
        <w:t>:</w:t>
      </w:r>
    </w:p>
    <w:p w:rsidR="003B0A8C" w:rsidRDefault="00E40FA2">
      <w:pPr>
        <w:rPr>
          <w:spacing w:val="-1"/>
          <w:kern w:val="20"/>
        </w:rPr>
      </w:pPr>
      <w:proofErr w:type="spellStart"/>
      <w:r>
        <w:rPr>
          <w:rFonts w:hint="eastAsia"/>
          <w:spacing w:val="-1"/>
          <w:kern w:val="20"/>
        </w:rPr>
        <w:t>ResetController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CollectController</w:t>
      </w:r>
      <w:proofErr w:type="spellEnd"/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可能依赖各种模块的功能性模块，供客户端使用</w:t>
      </w:r>
      <w:r>
        <w:rPr>
          <w:rFonts w:hint="eastAsia"/>
          <w:spacing w:val="-1"/>
          <w:kern w:val="20"/>
        </w:rPr>
        <w:t xml:space="preserve"> </w:t>
      </w:r>
      <w:r>
        <w:rPr>
          <w:rFonts w:hint="eastAsia"/>
          <w:spacing w:val="-1"/>
          <w:kern w:val="20"/>
        </w:rPr>
        <w:t>纵向拆分处于最上层模块。</w:t>
      </w:r>
    </w:p>
    <w:p w:rsidR="003B0A8C" w:rsidRDefault="003B0A8C">
      <w:pPr>
        <w:rPr>
          <w:spacing w:val="-1"/>
          <w:kern w:val="20"/>
        </w:rPr>
      </w:pPr>
    </w:p>
    <w:p w:rsidR="003B0A8C" w:rsidRDefault="00E40FA2">
      <w:pPr>
        <w:numPr>
          <w:ilvl w:val="0"/>
          <w:numId w:val="4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混合功能模块</w:t>
      </w:r>
      <w:r>
        <w:rPr>
          <w:rFonts w:hint="eastAsia"/>
          <w:b/>
          <w:bCs/>
          <w:spacing w:val="-1"/>
          <w:kern w:val="20"/>
        </w:rPr>
        <w:t>:</w:t>
      </w:r>
      <w:r w:rsidR="004866D2">
        <w:rPr>
          <w:b/>
          <w:bCs/>
          <w:spacing w:val="-1"/>
          <w:kern w:val="20"/>
        </w:rPr>
        <w:t xml:space="preserve"> </w:t>
      </w:r>
    </w:p>
    <w:p w:rsidR="003B0A8C" w:rsidRDefault="00E40FA2">
      <w:pPr>
        <w:rPr>
          <w:spacing w:val="-1"/>
          <w:kern w:val="20"/>
        </w:rPr>
      </w:pPr>
      <w:proofErr w:type="spellStart"/>
      <w:r>
        <w:rPr>
          <w:rFonts w:hint="eastAsia"/>
          <w:spacing w:val="-1"/>
          <w:kern w:val="20"/>
        </w:rPr>
        <w:t>LoginController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SqlController</w:t>
      </w:r>
      <w:proofErr w:type="spellEnd"/>
      <w:r>
        <w:rPr>
          <w:rFonts w:hint="eastAsia"/>
          <w:spacing w:val="-1"/>
          <w:kern w:val="20"/>
        </w:rPr>
        <w:tab/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FileController</w:t>
      </w:r>
      <w:proofErr w:type="spellEnd"/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可能依赖各种模块的功能性模块，供客户端和服务器</w:t>
      </w:r>
      <w:proofErr w:type="gramStart"/>
      <w:r>
        <w:rPr>
          <w:rFonts w:hint="eastAsia"/>
          <w:spacing w:val="-1"/>
          <w:kern w:val="20"/>
        </w:rPr>
        <w:t>端共同</w:t>
      </w:r>
      <w:proofErr w:type="gramEnd"/>
      <w:r>
        <w:rPr>
          <w:rFonts w:hint="eastAsia"/>
          <w:spacing w:val="-1"/>
          <w:kern w:val="20"/>
        </w:rPr>
        <w:t>使用</w:t>
      </w:r>
      <w:r>
        <w:rPr>
          <w:rFonts w:hint="eastAsia"/>
          <w:spacing w:val="-1"/>
          <w:kern w:val="20"/>
        </w:rPr>
        <w:t xml:space="preserve"> </w:t>
      </w:r>
      <w:r>
        <w:rPr>
          <w:rFonts w:hint="eastAsia"/>
          <w:spacing w:val="-1"/>
          <w:kern w:val="20"/>
        </w:rPr>
        <w:t>纵向拆分处于最上层模块。</w:t>
      </w:r>
    </w:p>
    <w:p w:rsidR="003B0A8C" w:rsidRDefault="003B0A8C">
      <w:pPr>
        <w:rPr>
          <w:spacing w:val="-1"/>
          <w:kern w:val="20"/>
        </w:rPr>
      </w:pPr>
    </w:p>
    <w:p w:rsidR="003B0A8C" w:rsidRDefault="00E40FA2">
      <w:pPr>
        <w:numPr>
          <w:ilvl w:val="0"/>
          <w:numId w:val="5"/>
        </w:numPr>
        <w:rPr>
          <w:b/>
          <w:bCs/>
          <w:spacing w:val="-1"/>
          <w:kern w:val="20"/>
        </w:rPr>
      </w:pPr>
      <w:r>
        <w:rPr>
          <w:rFonts w:hint="eastAsia"/>
          <w:b/>
          <w:bCs/>
          <w:spacing w:val="-1"/>
          <w:kern w:val="20"/>
        </w:rPr>
        <w:t>后台功能模块</w:t>
      </w:r>
      <w:r>
        <w:rPr>
          <w:rFonts w:hint="eastAsia"/>
          <w:b/>
          <w:bCs/>
          <w:spacing w:val="-1"/>
          <w:kern w:val="20"/>
        </w:rPr>
        <w:t>:</w:t>
      </w:r>
    </w:p>
    <w:p w:rsidR="003B0A8C" w:rsidRDefault="00E40FA2">
      <w:pPr>
        <w:rPr>
          <w:spacing w:val="-1"/>
          <w:kern w:val="20"/>
        </w:rPr>
      </w:pPr>
      <w:proofErr w:type="spellStart"/>
      <w:r>
        <w:rPr>
          <w:rFonts w:hint="eastAsia"/>
          <w:spacing w:val="-1"/>
          <w:kern w:val="20"/>
        </w:rPr>
        <w:t>ContentTempletControll</w:t>
      </w:r>
      <w:proofErr w:type="spellEnd"/>
      <w:r>
        <w:rPr>
          <w:rFonts w:hint="eastAsia"/>
          <w:spacing w:val="-1"/>
          <w:kern w:val="20"/>
        </w:rPr>
        <w:tab/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CoverTempletController</w:t>
      </w:r>
      <w:proofErr w:type="spellEnd"/>
      <w:r>
        <w:rPr>
          <w:rFonts w:hint="eastAsia"/>
          <w:spacing w:val="-1"/>
          <w:kern w:val="20"/>
        </w:rPr>
        <w:tab/>
      </w:r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ListTempletController</w:t>
      </w:r>
      <w:proofErr w:type="spellEnd"/>
      <w:r>
        <w:rPr>
          <w:rFonts w:hint="eastAsia"/>
          <w:spacing w:val="-1"/>
          <w:kern w:val="20"/>
        </w:rPr>
        <w:tab/>
      </w:r>
      <w:proofErr w:type="spellStart"/>
      <w:r>
        <w:rPr>
          <w:rFonts w:hint="eastAsia"/>
          <w:spacing w:val="-1"/>
          <w:kern w:val="20"/>
        </w:rPr>
        <w:t>EducationController</w:t>
      </w:r>
      <w:proofErr w:type="spellEnd"/>
    </w:p>
    <w:p w:rsidR="003B0A8C" w:rsidRDefault="00E40FA2">
      <w:pPr>
        <w:rPr>
          <w:spacing w:val="-1"/>
          <w:kern w:val="20"/>
        </w:rPr>
      </w:pPr>
      <w:r>
        <w:rPr>
          <w:rFonts w:hint="eastAsia"/>
          <w:spacing w:val="-1"/>
          <w:kern w:val="20"/>
        </w:rPr>
        <w:t>可能依赖各种模块的功能性模块，供服务器端使用</w:t>
      </w:r>
      <w:r>
        <w:rPr>
          <w:rFonts w:hint="eastAsia"/>
          <w:spacing w:val="-1"/>
          <w:kern w:val="20"/>
        </w:rPr>
        <w:t xml:space="preserve"> </w:t>
      </w:r>
      <w:r>
        <w:rPr>
          <w:rFonts w:hint="eastAsia"/>
          <w:spacing w:val="-1"/>
          <w:kern w:val="20"/>
        </w:rPr>
        <w:t>纵向拆分处于最上层模块。</w:t>
      </w:r>
    </w:p>
    <w:p w:rsidR="00E40FA2" w:rsidRDefault="00E40FA2">
      <w:pPr>
        <w:rPr>
          <w:b/>
          <w:bCs/>
          <w:spacing w:val="-1"/>
          <w:kern w:val="20"/>
        </w:rPr>
      </w:pP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jp-appFunction</w:t>
      </w:r>
      <w:proofErr w:type="spellEnd"/>
      <w:r>
        <w:rPr>
          <w:b/>
          <w:bCs/>
          <w:spacing w:val="-1"/>
          <w:kern w:val="20"/>
        </w:rPr>
        <w:t xml:space="preserve"> </w:t>
      </w:r>
      <w:r>
        <w:rPr>
          <w:rFonts w:hint="eastAsia"/>
          <w:b/>
          <w:bCs/>
          <w:spacing w:val="-1"/>
          <w:kern w:val="20"/>
        </w:rPr>
        <w:t>前端</w:t>
      </w:r>
      <w:r>
        <w:rPr>
          <w:rFonts w:hint="eastAsia"/>
          <w:b/>
          <w:bCs/>
          <w:spacing w:val="-1"/>
          <w:kern w:val="20"/>
        </w:rPr>
        <w:t>app</w:t>
      </w: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rFonts w:hint="eastAsia"/>
          <w:b/>
          <w:bCs/>
          <w:spacing w:val="-1"/>
          <w:kern w:val="20"/>
        </w:rPr>
        <w:t>-biz</w:t>
      </w:r>
      <w:r>
        <w:rPr>
          <w:b/>
          <w:bCs/>
          <w:spacing w:val="-1"/>
          <w:kern w:val="20"/>
        </w:rPr>
        <w:t xml:space="preserve">   </w:t>
      </w:r>
      <w:r>
        <w:rPr>
          <w:rFonts w:hint="eastAsia"/>
          <w:b/>
          <w:bCs/>
          <w:spacing w:val="-1"/>
          <w:kern w:val="20"/>
        </w:rPr>
        <w:t>业务逻辑</w:t>
      </w:r>
      <w:r w:rsidR="00FE6E18">
        <w:rPr>
          <w:rFonts w:hint="eastAsia"/>
          <w:b/>
          <w:bCs/>
          <w:spacing w:val="-1"/>
          <w:kern w:val="20"/>
        </w:rPr>
        <w:t xml:space="preserve"> </w:t>
      </w:r>
      <w:r w:rsidR="00FE6E18">
        <w:rPr>
          <w:rFonts w:hint="eastAsia"/>
          <w:b/>
          <w:bCs/>
          <w:spacing w:val="-1"/>
          <w:kern w:val="20"/>
        </w:rPr>
        <w:t>工作流</w:t>
      </w:r>
      <w:bookmarkStart w:id="0" w:name="_GoBack"/>
      <w:bookmarkEnd w:id="0"/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rFonts w:hint="eastAsia"/>
          <w:b/>
          <w:bCs/>
          <w:spacing w:val="-1"/>
          <w:kern w:val="20"/>
        </w:rPr>
        <w:t>-common</w:t>
      </w:r>
      <w:r>
        <w:rPr>
          <w:b/>
          <w:bCs/>
          <w:spacing w:val="-1"/>
          <w:kern w:val="20"/>
        </w:rPr>
        <w:t xml:space="preserve"> </w:t>
      </w:r>
      <w:r>
        <w:rPr>
          <w:rFonts w:hint="eastAsia"/>
          <w:b/>
          <w:bCs/>
          <w:spacing w:val="-1"/>
          <w:kern w:val="20"/>
        </w:rPr>
        <w:t>通用</w:t>
      </w:r>
    </w:p>
    <w:p w:rsidR="00E40FA2" w:rsidRDefault="00E40FA2" w:rsidP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b/>
          <w:bCs/>
          <w:spacing w:val="-1"/>
          <w:kern w:val="20"/>
        </w:rPr>
        <w:t xml:space="preserve">-core  </w:t>
      </w:r>
      <w:r>
        <w:rPr>
          <w:rFonts w:hint="eastAsia"/>
          <w:b/>
          <w:bCs/>
          <w:spacing w:val="-1"/>
          <w:kern w:val="20"/>
        </w:rPr>
        <w:t>核心</w:t>
      </w: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jp-hybFunction</w:t>
      </w:r>
      <w:proofErr w:type="spellEnd"/>
      <w:r>
        <w:rPr>
          <w:b/>
          <w:bCs/>
          <w:spacing w:val="-1"/>
          <w:kern w:val="20"/>
        </w:rPr>
        <w:t xml:space="preserve">  </w:t>
      </w:r>
      <w:r>
        <w:rPr>
          <w:rFonts w:hint="eastAsia"/>
          <w:b/>
          <w:bCs/>
          <w:spacing w:val="-1"/>
          <w:kern w:val="20"/>
        </w:rPr>
        <w:t>混合功能</w:t>
      </w:r>
    </w:p>
    <w:p w:rsidR="00E40FA2" w:rsidRPr="005273D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rFonts w:hint="eastAsia"/>
          <w:b/>
          <w:bCs/>
          <w:spacing w:val="-1"/>
          <w:kern w:val="20"/>
        </w:rPr>
        <w:t>-interface</w:t>
      </w:r>
      <w:r>
        <w:rPr>
          <w:b/>
          <w:bCs/>
          <w:spacing w:val="-1"/>
          <w:kern w:val="20"/>
        </w:rPr>
        <w:t xml:space="preserve"> </w:t>
      </w: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rFonts w:hint="eastAsia"/>
          <w:b/>
          <w:bCs/>
          <w:spacing w:val="-1"/>
          <w:kern w:val="20"/>
        </w:rPr>
        <w:t>-user</w:t>
      </w:r>
      <w:r>
        <w:rPr>
          <w:b/>
          <w:bCs/>
          <w:spacing w:val="-1"/>
          <w:kern w:val="20"/>
        </w:rPr>
        <w:t xml:space="preserve">  </w:t>
      </w:r>
      <w:r>
        <w:rPr>
          <w:rFonts w:hint="eastAsia"/>
          <w:b/>
          <w:bCs/>
          <w:spacing w:val="-1"/>
          <w:kern w:val="20"/>
        </w:rPr>
        <w:t>用户</w:t>
      </w: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jp-webFunction</w:t>
      </w:r>
      <w:proofErr w:type="spellEnd"/>
      <w:r>
        <w:rPr>
          <w:b/>
          <w:bCs/>
          <w:spacing w:val="-1"/>
          <w:kern w:val="20"/>
        </w:rPr>
        <w:t xml:space="preserve"> </w:t>
      </w:r>
      <w:r>
        <w:rPr>
          <w:rFonts w:hint="eastAsia"/>
          <w:b/>
          <w:bCs/>
          <w:spacing w:val="-1"/>
          <w:kern w:val="20"/>
        </w:rPr>
        <w:t>前端功能</w:t>
      </w:r>
    </w:p>
    <w:p w:rsidR="00E40FA2" w:rsidRDefault="00E40FA2">
      <w:pPr>
        <w:rPr>
          <w:b/>
          <w:bCs/>
          <w:spacing w:val="-1"/>
          <w:kern w:val="20"/>
        </w:rPr>
      </w:pPr>
      <w:proofErr w:type="spellStart"/>
      <w:r>
        <w:rPr>
          <w:rFonts w:hint="eastAsia"/>
          <w:b/>
          <w:bCs/>
          <w:spacing w:val="-1"/>
          <w:kern w:val="20"/>
        </w:rPr>
        <w:t>jp</w:t>
      </w:r>
      <w:proofErr w:type="spellEnd"/>
      <w:r>
        <w:rPr>
          <w:rFonts w:hint="eastAsia"/>
          <w:b/>
          <w:bCs/>
          <w:spacing w:val="-1"/>
          <w:kern w:val="20"/>
        </w:rPr>
        <w:t xml:space="preserve">-web  </w:t>
      </w:r>
      <w:r>
        <w:rPr>
          <w:rFonts w:hint="eastAsia"/>
          <w:b/>
          <w:bCs/>
          <w:spacing w:val="-1"/>
          <w:kern w:val="20"/>
        </w:rPr>
        <w:t>主项目</w:t>
      </w:r>
    </w:p>
    <w:p w:rsidR="004866D2" w:rsidRDefault="004866D2">
      <w:pPr>
        <w:rPr>
          <w:b/>
          <w:bCs/>
          <w:spacing w:val="-1"/>
          <w:kern w:val="20"/>
        </w:rPr>
      </w:pPr>
    </w:p>
    <w:sectPr w:rsidR="00486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70A3"/>
    <w:multiLevelType w:val="singleLevel"/>
    <w:tmpl w:val="58C270A3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8C270C2"/>
    <w:multiLevelType w:val="singleLevel"/>
    <w:tmpl w:val="58C270C2"/>
    <w:lvl w:ilvl="0">
      <w:start w:val="6"/>
      <w:numFmt w:val="decimal"/>
      <w:suff w:val="nothing"/>
      <w:lvlText w:val="%1."/>
      <w:lvlJc w:val="left"/>
    </w:lvl>
  </w:abstractNum>
  <w:abstractNum w:abstractNumId="2" w15:restartNumberingAfterBreak="0">
    <w:nsid w:val="58C2712E"/>
    <w:multiLevelType w:val="singleLevel"/>
    <w:tmpl w:val="58C2712E"/>
    <w:lvl w:ilvl="0">
      <w:start w:val="3"/>
      <w:numFmt w:val="decimal"/>
      <w:suff w:val="nothing"/>
      <w:lvlText w:val="%1."/>
      <w:lvlJc w:val="left"/>
    </w:lvl>
  </w:abstractNum>
  <w:abstractNum w:abstractNumId="3" w15:restartNumberingAfterBreak="0">
    <w:nsid w:val="58C2713E"/>
    <w:multiLevelType w:val="singleLevel"/>
    <w:tmpl w:val="58C2713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8C27152"/>
    <w:multiLevelType w:val="singleLevel"/>
    <w:tmpl w:val="58C27152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A8C"/>
    <w:rsid w:val="00110C48"/>
    <w:rsid w:val="003B0A8C"/>
    <w:rsid w:val="004866D2"/>
    <w:rsid w:val="005273D2"/>
    <w:rsid w:val="00E40FA2"/>
    <w:rsid w:val="00FE6E18"/>
    <w:rsid w:val="045C79F6"/>
    <w:rsid w:val="05E73CBC"/>
    <w:rsid w:val="07740853"/>
    <w:rsid w:val="089760F9"/>
    <w:rsid w:val="14571F51"/>
    <w:rsid w:val="14A206A6"/>
    <w:rsid w:val="14E3182C"/>
    <w:rsid w:val="16422FF0"/>
    <w:rsid w:val="194D4AC4"/>
    <w:rsid w:val="1BFE6CC8"/>
    <w:rsid w:val="1C714806"/>
    <w:rsid w:val="1F4B712A"/>
    <w:rsid w:val="208E582B"/>
    <w:rsid w:val="26865CD4"/>
    <w:rsid w:val="275C7721"/>
    <w:rsid w:val="28A730F2"/>
    <w:rsid w:val="29D9798E"/>
    <w:rsid w:val="310C4555"/>
    <w:rsid w:val="333208D4"/>
    <w:rsid w:val="36792866"/>
    <w:rsid w:val="3832796C"/>
    <w:rsid w:val="39517842"/>
    <w:rsid w:val="3DEB51FA"/>
    <w:rsid w:val="3EAB6A8F"/>
    <w:rsid w:val="46B7340C"/>
    <w:rsid w:val="47055CA3"/>
    <w:rsid w:val="47C75C55"/>
    <w:rsid w:val="48A96CD3"/>
    <w:rsid w:val="49D918D2"/>
    <w:rsid w:val="49DF69DB"/>
    <w:rsid w:val="4C241A3F"/>
    <w:rsid w:val="4C996013"/>
    <w:rsid w:val="4DEA30DA"/>
    <w:rsid w:val="4DEC645F"/>
    <w:rsid w:val="4EE75CCB"/>
    <w:rsid w:val="50C161A1"/>
    <w:rsid w:val="53387896"/>
    <w:rsid w:val="56B75584"/>
    <w:rsid w:val="59A328DD"/>
    <w:rsid w:val="5D1B5218"/>
    <w:rsid w:val="66EE4D5B"/>
    <w:rsid w:val="675563BE"/>
    <w:rsid w:val="6F08185B"/>
    <w:rsid w:val="70292839"/>
    <w:rsid w:val="751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168D0"/>
  <w15:docId w15:val="{A21ED603-2D90-49F6-BCA4-340B5A8D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秀秀</dc:creator>
  <cp:lastModifiedBy>zhuan</cp:lastModifiedBy>
  <cp:revision>5</cp:revision>
  <dcterms:created xsi:type="dcterms:W3CDTF">2014-10-29T12:08:00Z</dcterms:created>
  <dcterms:modified xsi:type="dcterms:W3CDTF">2017-11-07T13:22:00Z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