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E545" w14:textId="4378D03A" w:rsidR="00CB76C9" w:rsidRDefault="00237F63">
      <w:r w:rsidRPr="00237F63">
        <w:drawing>
          <wp:inline distT="0" distB="0" distL="0" distR="0" wp14:anchorId="6C7587AC" wp14:editId="73E2BEBA">
            <wp:extent cx="5725324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149E" w14:textId="4E1FC8DE" w:rsidR="00237F63" w:rsidRDefault="00237F63">
      <w:r>
        <w:t>F04 is controlled by mystran.ini file, unless WRT_LOG set to &gt;1 inside mystran.ini, F04 file is deleted at completion.</w:t>
      </w:r>
    </w:p>
    <w:p w14:paraId="26E4F400" w14:textId="77777777" w:rsidR="00237F63" w:rsidRDefault="00237F63"/>
    <w:sectPr w:rsidR="0023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63"/>
    <w:rsid w:val="00237F63"/>
    <w:rsid w:val="00C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2B1E"/>
  <w15:chartTrackingRefBased/>
  <w15:docId w15:val="{4A4FC7DE-D99A-40C7-94B5-EB6C7373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2022-10-19T06:03:00Z</dcterms:created>
  <dcterms:modified xsi:type="dcterms:W3CDTF">2022-10-19T06:03:00Z</dcterms:modified>
</cp:coreProperties>
</file>