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E321" w14:textId="77777777" w:rsidR="00FC62AB" w:rsidRDefault="00000000">
      <w:r>
        <w:t>Index Number: EG/2020/4047</w:t>
      </w:r>
    </w:p>
    <w:p w14:paraId="44B82DC6" w14:textId="77777777" w:rsidR="00FC62AB" w:rsidRDefault="00000000">
      <w:r>
        <w:t>EE3350</w:t>
      </w:r>
    </w:p>
    <w:p w14:paraId="68C0D507" w14:textId="77777777" w:rsidR="00FC62AB" w:rsidRDefault="00000000">
      <w:r>
        <w:t>2025 JUNE</w:t>
      </w:r>
    </w:p>
    <w:p w14:paraId="48B94E0D" w14:textId="77777777" w:rsidR="00FC62AB" w:rsidRDefault="00FC62AB"/>
    <w:p w14:paraId="07F420C4" w14:textId="77777777" w:rsidR="00FC62AB" w:rsidRDefault="00000000">
      <w:r>
        <w:t>Q1.</w:t>
      </w:r>
    </w:p>
    <w:p w14:paraId="3B99C317" w14:textId="77777777" w:rsidR="00FC62AB" w:rsidRDefault="00000000">
      <w:r>
        <w:t>(i) CRUD stands for Create, Read, Update, and Delete. It is used to manage records in a database.</w:t>
      </w:r>
    </w:p>
    <w:p w14:paraId="14DE1290" w14:textId="6DC79DB3" w:rsidR="00FC62AB" w:rsidRDefault="00000000">
      <w:r>
        <w:t>(ii) A primary key uniquely identifies each record in a table.</w:t>
      </w:r>
    </w:p>
    <w:p w14:paraId="267AE38C" w14:textId="5864B46A" w:rsidR="00FC62AB" w:rsidRDefault="00000000">
      <w:r>
        <w:t>(iii) A foreign key is a field in one table that refers to the primary key in another</w:t>
      </w:r>
      <w:r w:rsidR="00B017CA">
        <w:t xml:space="preserve"> table in the database.</w:t>
      </w:r>
    </w:p>
    <w:p w14:paraId="53784567" w14:textId="77777777" w:rsidR="00FC62AB" w:rsidRDefault="00000000">
      <w:r>
        <w:t>(iv)</w:t>
      </w:r>
    </w:p>
    <w:p w14:paraId="480B6E90" w14:textId="77777777" w:rsidR="00FC62AB" w:rsidRDefault="00000000">
      <w:pPr>
        <w:pStyle w:val="ListBullet"/>
      </w:pPr>
      <w:r>
        <w:t>One-to-One</w:t>
      </w:r>
    </w:p>
    <w:p w14:paraId="799D6499" w14:textId="77777777" w:rsidR="00FC62AB" w:rsidRDefault="00000000">
      <w:pPr>
        <w:pStyle w:val="ListBullet"/>
      </w:pPr>
      <w:r>
        <w:t>One-to-Many</w:t>
      </w:r>
    </w:p>
    <w:p w14:paraId="26293D11" w14:textId="77777777" w:rsidR="00FC62AB" w:rsidRDefault="00000000">
      <w:pPr>
        <w:pStyle w:val="ListBullet"/>
      </w:pPr>
      <w:r>
        <w:t>Many-to-One</w:t>
      </w:r>
    </w:p>
    <w:p w14:paraId="058FBBA7" w14:textId="77777777" w:rsidR="00B017CA" w:rsidRPr="00B017CA" w:rsidRDefault="00000000" w:rsidP="00B017CA">
      <w:r>
        <w:t xml:space="preserve">(v) </w:t>
      </w:r>
    </w:p>
    <w:p w14:paraId="761E99A1" w14:textId="0DBCE919" w:rsidR="00B017CA" w:rsidRPr="00B017CA" w:rsidRDefault="00B017CA" w:rsidP="00B017CA">
      <w:r w:rsidRPr="00B017CA">
        <w:t xml:space="preserve"> Importance: Scalability, Maintainability </w:t>
      </w:r>
    </w:p>
    <w:p w14:paraId="171875D7" w14:textId="57E9F045" w:rsidR="00B017CA" w:rsidRDefault="00B017CA" w:rsidP="00B017CA">
      <w:r w:rsidRPr="00B017CA">
        <w:t>Best practices:</w:t>
      </w:r>
      <w:r>
        <w:t xml:space="preserve"> Setting primary key and foreign key</w:t>
      </w:r>
    </w:p>
    <w:p w14:paraId="53440BE3" w14:textId="58E87B07" w:rsidR="00FC62AB" w:rsidRDefault="00FC62AB"/>
    <w:p w14:paraId="52172A4E" w14:textId="77777777" w:rsidR="00042AE8" w:rsidRPr="00C668EE" w:rsidRDefault="00042AE8" w:rsidP="00042AE8">
      <w:r w:rsidRPr="00C668EE">
        <w:t xml:space="preserve">Q2. </w:t>
      </w:r>
    </w:p>
    <w:p w14:paraId="5DBED40A" w14:textId="77777777" w:rsidR="00042AE8" w:rsidRPr="00C668EE" w:rsidRDefault="00042AE8" w:rsidP="00042AE8">
      <w:r w:rsidRPr="00C668EE">
        <w:t>(</w:t>
      </w:r>
      <w:proofErr w:type="spellStart"/>
      <w:r w:rsidRPr="00C668EE">
        <w:t>i</w:t>
      </w:r>
      <w:proofErr w:type="spellEnd"/>
      <w:r w:rsidRPr="00C668EE">
        <w:t xml:space="preserve">) Let you interact with SQL databases in an object-oriented way. </w:t>
      </w:r>
    </w:p>
    <w:p w14:paraId="7CD97E70" w14:textId="77777777" w:rsidR="00042AE8" w:rsidRPr="00C668EE" w:rsidRDefault="00042AE8" w:rsidP="00042AE8">
      <w:r w:rsidRPr="00C668EE">
        <w:t xml:space="preserve">(ii) JWT helps in identifying users. </w:t>
      </w:r>
    </w:p>
    <w:p w14:paraId="3ED483BA" w14:textId="77777777" w:rsidR="00042AE8" w:rsidRPr="00C668EE" w:rsidRDefault="00042AE8" w:rsidP="00042AE8">
      <w:r w:rsidRPr="00C668EE">
        <w:t xml:space="preserve">(iii) It's a function used between client request and server response. </w:t>
      </w:r>
    </w:p>
    <w:p w14:paraId="79CE45EB" w14:textId="77777777" w:rsidR="00042AE8" w:rsidRPr="00C668EE" w:rsidRDefault="00042AE8" w:rsidP="00042AE8">
      <w:r w:rsidRPr="00C668EE">
        <w:t xml:space="preserve">(iv) </w:t>
      </w:r>
    </w:p>
    <w:p w14:paraId="795D2FEB" w14:textId="77777777" w:rsidR="00042AE8" w:rsidRPr="00C668EE" w:rsidRDefault="00042AE8" w:rsidP="00042AE8">
      <w:r w:rsidRPr="00C668EE">
        <w:t xml:space="preserve">• POST </w:t>
      </w:r>
    </w:p>
    <w:p w14:paraId="07044BC7" w14:textId="77777777" w:rsidR="00042AE8" w:rsidRPr="00C668EE" w:rsidRDefault="00042AE8" w:rsidP="00042AE8">
      <w:r w:rsidRPr="00C668EE">
        <w:t xml:space="preserve">• GET </w:t>
      </w:r>
    </w:p>
    <w:p w14:paraId="4ADBB914" w14:textId="77777777" w:rsidR="00042AE8" w:rsidRPr="00C668EE" w:rsidRDefault="00042AE8" w:rsidP="00042AE8">
      <w:r w:rsidRPr="00C668EE">
        <w:t xml:space="preserve">• DELETE </w:t>
      </w:r>
    </w:p>
    <w:p w14:paraId="6A581F69" w14:textId="77777777" w:rsidR="00042AE8" w:rsidRPr="00C668EE" w:rsidRDefault="00042AE8" w:rsidP="00042AE8">
      <w:r w:rsidRPr="00C668EE">
        <w:t xml:space="preserve">• PATCH </w:t>
      </w:r>
    </w:p>
    <w:p w14:paraId="51B9F59B" w14:textId="77777777" w:rsidR="00042AE8" w:rsidRPr="00C668EE" w:rsidRDefault="00042AE8" w:rsidP="00042AE8"/>
    <w:p w14:paraId="66101BD0" w14:textId="77777777" w:rsidR="00042AE8" w:rsidRDefault="00042AE8" w:rsidP="00042AE8">
      <w:r w:rsidRPr="00C668EE">
        <w:lastRenderedPageBreak/>
        <w:t>(v) Authentication validates who the user is, while authorization determines what that user is allowed to do. This method enhances both security and efficiency by reducing reliance on server-side sessions and enabling scalable permission management</w:t>
      </w:r>
    </w:p>
    <w:p w14:paraId="46FC24A8" w14:textId="77777777" w:rsidR="00042AE8" w:rsidRDefault="00042AE8"/>
    <w:sectPr w:rsidR="00042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672091">
    <w:abstractNumId w:val="8"/>
  </w:num>
  <w:num w:numId="2" w16cid:durableId="2054773205">
    <w:abstractNumId w:val="6"/>
  </w:num>
  <w:num w:numId="3" w16cid:durableId="1320840956">
    <w:abstractNumId w:val="5"/>
  </w:num>
  <w:num w:numId="4" w16cid:durableId="1872036747">
    <w:abstractNumId w:val="4"/>
  </w:num>
  <w:num w:numId="5" w16cid:durableId="1628781375">
    <w:abstractNumId w:val="7"/>
  </w:num>
  <w:num w:numId="6" w16cid:durableId="1811358653">
    <w:abstractNumId w:val="3"/>
  </w:num>
  <w:num w:numId="7" w16cid:durableId="1737819322">
    <w:abstractNumId w:val="2"/>
  </w:num>
  <w:num w:numId="8" w16cid:durableId="1314216668">
    <w:abstractNumId w:val="1"/>
  </w:num>
  <w:num w:numId="9" w16cid:durableId="151434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E8"/>
    <w:rsid w:val="0006063C"/>
    <w:rsid w:val="0015074B"/>
    <w:rsid w:val="0029639D"/>
    <w:rsid w:val="00326F90"/>
    <w:rsid w:val="007246C9"/>
    <w:rsid w:val="0097657E"/>
    <w:rsid w:val="00AA1D8D"/>
    <w:rsid w:val="00B017CA"/>
    <w:rsid w:val="00B47730"/>
    <w:rsid w:val="00CB0664"/>
    <w:rsid w:val="00FC6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5AC19"/>
  <w14:defaultImageDpi w14:val="300"/>
  <w15:docId w15:val="{5ED721AE-2E63-475F-9A67-72F0AB03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2025-07-18T14:35:00Z</dcterms:created>
  <dcterms:modified xsi:type="dcterms:W3CDTF">2025-07-18T18:16:00Z</dcterms:modified>
  <cp:category/>
</cp:coreProperties>
</file>