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925F" w14:textId="77777777" w:rsidR="00AD596A" w:rsidRDefault="00000000">
      <w:r>
        <w:t>Index Number: EG/2020/4048</w:t>
      </w:r>
    </w:p>
    <w:p w14:paraId="57D81004" w14:textId="77777777" w:rsidR="00AD596A" w:rsidRDefault="00000000">
      <w:r>
        <w:t>EE3350</w:t>
      </w:r>
    </w:p>
    <w:p w14:paraId="16EB58F3" w14:textId="77777777" w:rsidR="00AD596A" w:rsidRDefault="00000000">
      <w:r>
        <w:t>2025 JUNE</w:t>
      </w:r>
    </w:p>
    <w:p w14:paraId="5DC0208B" w14:textId="77777777" w:rsidR="00AD596A" w:rsidRDefault="00AD596A"/>
    <w:p w14:paraId="2EAD4C2A" w14:textId="77777777" w:rsidR="00AD596A" w:rsidRDefault="00000000">
      <w:r>
        <w:t>Q1.</w:t>
      </w:r>
    </w:p>
    <w:p w14:paraId="494FAEAA" w14:textId="77ACDF9A" w:rsidR="00AD596A" w:rsidRDefault="00000000">
      <w:r>
        <w:t>(i) It is a</w:t>
      </w:r>
      <w:r w:rsidR="00AE5046">
        <w:t xml:space="preserve"> function used to build relationships in the database</w:t>
      </w:r>
      <w:r>
        <w:t>.</w:t>
      </w:r>
    </w:p>
    <w:p w14:paraId="10EC8D92" w14:textId="77777777" w:rsidR="00AD596A" w:rsidRDefault="00000000">
      <w:r>
        <w:t>(ii) It decides the format of table columns.</w:t>
      </w:r>
    </w:p>
    <w:p w14:paraId="5DFFDD66" w14:textId="65E76178" w:rsidR="00AD596A" w:rsidRDefault="00000000">
      <w:r>
        <w:t xml:space="preserve">(iii) </w:t>
      </w:r>
    </w:p>
    <w:p w14:paraId="3BDD7735" w14:textId="77777777" w:rsidR="00AD596A" w:rsidRDefault="00000000">
      <w:r>
        <w:t>(iv)</w:t>
      </w:r>
    </w:p>
    <w:p w14:paraId="3A330E56" w14:textId="4614A47E" w:rsidR="00AD596A" w:rsidRDefault="00AE5046">
      <w:pPr>
        <w:pStyle w:val="ListBullet"/>
      </w:pPr>
      <w:r>
        <w:t>Single to single</w:t>
      </w:r>
    </w:p>
    <w:p w14:paraId="53B9CA2A" w14:textId="3F61561C" w:rsidR="00AD596A" w:rsidRDefault="00AE5046">
      <w:pPr>
        <w:pStyle w:val="ListBullet"/>
      </w:pPr>
      <w:r>
        <w:t>Single to multiple</w:t>
      </w:r>
    </w:p>
    <w:p w14:paraId="198D8DB1" w14:textId="68ABD98B" w:rsidR="00AD596A" w:rsidRDefault="00000000">
      <w:pPr>
        <w:pStyle w:val="ListBullet"/>
      </w:pPr>
      <w:r>
        <w:t>M</w:t>
      </w:r>
      <w:r w:rsidR="00AE5046">
        <w:t>ultiple to single</w:t>
      </w:r>
    </w:p>
    <w:p w14:paraId="6681905F" w14:textId="56BF19BF" w:rsidR="00AD596A" w:rsidRDefault="00AE5046">
      <w:pPr>
        <w:pStyle w:val="ListBullet"/>
      </w:pPr>
      <w:r>
        <w:t>Multiple to multiple</w:t>
      </w:r>
    </w:p>
    <w:p w14:paraId="773C041A" w14:textId="77777777" w:rsidR="00AE5046" w:rsidRPr="00AE5046" w:rsidRDefault="00000000" w:rsidP="00AE5046">
      <w:r>
        <w:t xml:space="preserve">(v) </w:t>
      </w:r>
    </w:p>
    <w:p w14:paraId="138C7AE2" w14:textId="0D5C4234" w:rsidR="00AD596A" w:rsidRDefault="00AE5046" w:rsidP="00AE5046">
      <w:r w:rsidRPr="00AE5046">
        <w:t xml:space="preserve"> In large projects, some developers prefer to skip strict schema design because it slows down development. Having one big table with all device data is sometimes faster and avoids complicated joins. Although normalization is recommended, it often makes queries more complex and decreases performance, so it's often better to keep data denormalized for faster results. Indexing can be skipped if the tables are small</w:t>
      </w:r>
      <w:r w:rsidR="00FB3E61">
        <w:t>.</w:t>
      </w:r>
    </w:p>
    <w:p w14:paraId="523874A9" w14:textId="77777777" w:rsidR="0043323E" w:rsidRPr="0043323E" w:rsidRDefault="0043323E" w:rsidP="0043323E"/>
    <w:p w14:paraId="5AE04DA3" w14:textId="77777777" w:rsidR="0043323E" w:rsidRPr="0043323E" w:rsidRDefault="0043323E" w:rsidP="0043323E">
      <w:r w:rsidRPr="0043323E">
        <w:t xml:space="preserve"> Q2. </w:t>
      </w:r>
    </w:p>
    <w:p w14:paraId="6A0F42AD" w14:textId="77777777" w:rsidR="0043323E" w:rsidRPr="0043323E" w:rsidRDefault="0043323E" w:rsidP="0043323E">
      <w:r w:rsidRPr="0043323E">
        <w:t xml:space="preserve">(i) Sequelize is a library for rendering HTML in Node. </w:t>
      </w:r>
    </w:p>
    <w:p w14:paraId="667DC63B" w14:textId="77777777" w:rsidR="0043323E" w:rsidRPr="0043323E" w:rsidRDefault="0043323E" w:rsidP="0043323E">
      <w:r w:rsidRPr="0043323E">
        <w:t xml:space="preserve">(ii) Send user data after login without server sessions. </w:t>
      </w:r>
    </w:p>
    <w:p w14:paraId="022AA80B" w14:textId="77777777" w:rsidR="0043323E" w:rsidRPr="0043323E" w:rsidRDefault="0043323E" w:rsidP="0043323E">
      <w:r w:rsidRPr="0043323E">
        <w:t xml:space="preserve">(iii) </w:t>
      </w:r>
    </w:p>
    <w:p w14:paraId="397D62F9" w14:textId="77777777" w:rsidR="0043323E" w:rsidRPr="0043323E" w:rsidRDefault="0043323E" w:rsidP="0043323E">
      <w:r w:rsidRPr="0043323E">
        <w:t xml:space="preserve">(iv) </w:t>
      </w:r>
    </w:p>
    <w:p w14:paraId="1A4AAE0C" w14:textId="77777777" w:rsidR="0043323E" w:rsidRPr="0043323E" w:rsidRDefault="0043323E" w:rsidP="0043323E">
      <w:r w:rsidRPr="0043323E">
        <w:t xml:space="preserve">• GET - read </w:t>
      </w:r>
    </w:p>
    <w:p w14:paraId="3E03C6B2" w14:textId="77777777" w:rsidR="0043323E" w:rsidRPr="0043323E" w:rsidRDefault="0043323E" w:rsidP="0043323E">
      <w:r w:rsidRPr="0043323E">
        <w:t xml:space="preserve">• POST - create </w:t>
      </w:r>
    </w:p>
    <w:p w14:paraId="31EA6751" w14:textId="77777777" w:rsidR="0043323E" w:rsidRPr="0043323E" w:rsidRDefault="0043323E" w:rsidP="0043323E">
      <w:r w:rsidRPr="0043323E">
        <w:t xml:space="preserve">• PUT - update </w:t>
      </w:r>
    </w:p>
    <w:p w14:paraId="088A614D" w14:textId="77777777" w:rsidR="0043323E" w:rsidRPr="0043323E" w:rsidRDefault="0043323E" w:rsidP="0043323E">
      <w:r w:rsidRPr="0043323E">
        <w:t xml:space="preserve">• DELETE - delete </w:t>
      </w:r>
    </w:p>
    <w:p w14:paraId="3FC37667" w14:textId="77777777" w:rsidR="0043323E" w:rsidRPr="0043323E" w:rsidRDefault="0043323E" w:rsidP="0043323E"/>
    <w:p w14:paraId="4755A3E3" w14:textId="59817242" w:rsidR="0043323E" w:rsidRDefault="0043323E" w:rsidP="0043323E">
      <w:r w:rsidRPr="0043323E">
        <w:t>(v) JWT verifies identity login without sessions. RBAC enforces permissions by role encoded in JWT. JWT enables stateless security, RBAC simplifies permission logic</w:t>
      </w:r>
      <w:r>
        <w:t>.</w:t>
      </w:r>
    </w:p>
    <w:sectPr w:rsidR="004332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CC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78161094">
    <w:abstractNumId w:val="8"/>
  </w:num>
  <w:num w:numId="2" w16cid:durableId="987438393">
    <w:abstractNumId w:val="6"/>
  </w:num>
  <w:num w:numId="3" w16cid:durableId="584339407">
    <w:abstractNumId w:val="5"/>
  </w:num>
  <w:num w:numId="4" w16cid:durableId="729961173">
    <w:abstractNumId w:val="4"/>
  </w:num>
  <w:num w:numId="5" w16cid:durableId="1373455381">
    <w:abstractNumId w:val="7"/>
  </w:num>
  <w:num w:numId="6" w16cid:durableId="1775519554">
    <w:abstractNumId w:val="3"/>
  </w:num>
  <w:num w:numId="7" w16cid:durableId="1116216362">
    <w:abstractNumId w:val="2"/>
  </w:num>
  <w:num w:numId="8" w16cid:durableId="1582905040">
    <w:abstractNumId w:val="1"/>
  </w:num>
  <w:num w:numId="9" w16cid:durableId="1353915563">
    <w:abstractNumId w:val="0"/>
  </w:num>
  <w:num w:numId="10" w16cid:durableId="1520460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323E"/>
    <w:rsid w:val="007246C9"/>
    <w:rsid w:val="0097657E"/>
    <w:rsid w:val="00AA1D8D"/>
    <w:rsid w:val="00AD596A"/>
    <w:rsid w:val="00AE5046"/>
    <w:rsid w:val="00B47730"/>
    <w:rsid w:val="00CB0664"/>
    <w:rsid w:val="00FB3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1B4C0"/>
  <w14:defaultImageDpi w14:val="300"/>
  <w15:docId w15:val="{5ED721AE-2E63-475F-9A67-72F0AB03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2025-07-18T14:40:00Z</dcterms:created>
  <dcterms:modified xsi:type="dcterms:W3CDTF">2025-07-18T18:16:00Z</dcterms:modified>
  <cp:category/>
</cp:coreProperties>
</file>