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EG/2020/4009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[Answer could not be generated]</w:t>
      </w:r>
    </w:p>
    <w:p>
      <w:r>
        <w:t>(ii) A primary key uniquely identifies each row in a table and ensures that no two records have the same value in that column.</w:t>
      </w:r>
    </w:p>
    <w:p>
      <w:r>
        <w:t>(iii) A foreign key is a field that links one table to the primary key of another, ensuring referential integrity between the two tables.</w:t>
      </w:r>
    </w:p>
    <w:p>
      <w:r>
        <w:t>(iv) One-to-One, One-to-Many, Many-to-One, Many-to-Many, and Self-referencing relationships are the most common types.</w:t>
      </w:r>
    </w:p>
    <w:p>
      <w:r>
        <w:t>(v) Designing a schema helps organize data but often people just put things in one table.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JWTs are secure tokens issued after login containing encoded user data that allow stateless authentication in web apps.</w:t>
      </w:r>
    </w:p>
    <w:p>
      <w:r>
        <w:t>(iii) Middleware is some functions that do things in the middle of request and response.</w:t>
      </w:r>
    </w:p>
    <w:p>
      <w:r>
        <w:t>(iv) GET and POST are used a lot; they help get and send data in REST APIs.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