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5101" w14:textId="45855A44" w:rsidR="0015375F" w:rsidRDefault="0015375F" w:rsidP="0015375F">
      <w:pPr>
        <w:spacing w:line="240" w:lineRule="auto"/>
      </w:pPr>
      <w:r>
        <w:t>Index Number: EG/2020/4016</w:t>
      </w:r>
    </w:p>
    <w:p w14:paraId="2A786F60" w14:textId="77777777" w:rsidR="0015375F" w:rsidRDefault="0015375F" w:rsidP="0015375F">
      <w:r>
        <w:t xml:space="preserve">EE3350 </w:t>
      </w:r>
    </w:p>
    <w:p w14:paraId="695591CF" w14:textId="77777777" w:rsidR="0015375F" w:rsidRDefault="0015375F" w:rsidP="0015375F">
      <w:r>
        <w:t>2025 JUNE</w:t>
      </w:r>
    </w:p>
    <w:p w14:paraId="11591380" w14:textId="77777777" w:rsidR="0015375F" w:rsidRDefault="0015375F"/>
    <w:p w14:paraId="42E57642" w14:textId="12C7AD89" w:rsidR="00583C45" w:rsidRDefault="0015375F">
      <w:r>
        <w:t>Q1.</w:t>
      </w:r>
    </w:p>
    <w:p w14:paraId="77F69512" w14:textId="655C7439" w:rsidR="00583C45" w:rsidRDefault="0015375F">
      <w:r>
        <w:t>(</w:t>
      </w:r>
      <w:proofErr w:type="spellStart"/>
      <w:r>
        <w:t>i</w:t>
      </w:r>
      <w:proofErr w:type="spellEnd"/>
      <w:r>
        <w:t>) Create, Read, Update and Delete.</w:t>
      </w:r>
    </w:p>
    <w:p w14:paraId="49C1BE3D" w14:textId="77777777" w:rsidR="00583C45" w:rsidRDefault="0015375F">
      <w:r>
        <w:t>(ii) Each entry in a table has a unique primary key for identification.</w:t>
      </w:r>
    </w:p>
    <w:p w14:paraId="28ABF6D0" w14:textId="0DB77FD4" w:rsidR="00583C45" w:rsidRDefault="0015375F">
      <w:r>
        <w:t xml:space="preserve">(iii) </w:t>
      </w:r>
      <w:r w:rsidR="002B1C7B">
        <w:t>A foreign key is a field that links one table to the primary key of another, ensuring referential integrity between the two tables.</w:t>
      </w:r>
    </w:p>
    <w:p w14:paraId="68285C6E" w14:textId="77777777" w:rsidR="00583C45" w:rsidRDefault="0015375F">
      <w:r>
        <w:t>(iv)</w:t>
      </w:r>
    </w:p>
    <w:p w14:paraId="6F6EE41D" w14:textId="77777777" w:rsidR="00583C45" w:rsidRDefault="0015375F">
      <w:pPr>
        <w:pStyle w:val="ListBullet"/>
      </w:pPr>
      <w:r>
        <w:t>One to One</w:t>
      </w:r>
    </w:p>
    <w:p w14:paraId="0C322BEB" w14:textId="77777777" w:rsidR="00583C45" w:rsidRDefault="0015375F">
      <w:pPr>
        <w:pStyle w:val="ListBullet"/>
      </w:pPr>
      <w:r>
        <w:t>One to Many</w:t>
      </w:r>
    </w:p>
    <w:p w14:paraId="7BCB81C0" w14:textId="77777777" w:rsidR="00583C45" w:rsidRDefault="0015375F">
      <w:pPr>
        <w:pStyle w:val="ListBullet"/>
      </w:pPr>
      <w:r>
        <w:t>Many to One</w:t>
      </w:r>
    </w:p>
    <w:p w14:paraId="493DA979" w14:textId="77777777" w:rsidR="00583C45" w:rsidRDefault="0015375F">
      <w:pPr>
        <w:pStyle w:val="ListBullet"/>
      </w:pPr>
      <w:r>
        <w:t>Many to Many</w:t>
      </w:r>
    </w:p>
    <w:p w14:paraId="5D9B5136" w14:textId="77777777" w:rsidR="00583C45" w:rsidRDefault="0015375F">
      <w:r>
        <w:t>(v) A well-structured database schema is essential for ensuring the efficiency and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Additionally, it supports collaboration by providing a clear blueprint for developers, analysts, and other stakeholders. Best practices like normalization, indexing, and consistent naming conventions not only enhance maintainability but also make it easier to evolve the database as requirements change. Without a robust schema design, systems are prone to performance issues, data anomalies, and complex maintenance challenges.</w:t>
      </w:r>
    </w:p>
    <w:p w14:paraId="37A8AF01" w14:textId="77777777" w:rsidR="002D35D7" w:rsidRDefault="002D35D7"/>
    <w:p w14:paraId="27C8C237" w14:textId="77777777" w:rsidR="002D35D7" w:rsidRDefault="002D35D7"/>
    <w:p w14:paraId="41EC7B8F" w14:textId="77777777" w:rsidR="002D35D7" w:rsidRDefault="002D35D7"/>
    <w:p w14:paraId="2DE07B52" w14:textId="77777777" w:rsidR="002D35D7" w:rsidRDefault="002D35D7"/>
    <w:p w14:paraId="314C35E6" w14:textId="77777777" w:rsidR="002D35D7" w:rsidRDefault="002D35D7"/>
    <w:p w14:paraId="00A2C866" w14:textId="77777777" w:rsidR="002D35D7" w:rsidRDefault="002D35D7"/>
    <w:p w14:paraId="00982DAE" w14:textId="77777777" w:rsidR="002D35D7" w:rsidRDefault="002D35D7"/>
    <w:p w14:paraId="1FE6BD84" w14:textId="77777777" w:rsidR="002D35D7" w:rsidRPr="002D35D7" w:rsidRDefault="002D35D7" w:rsidP="002D35D7">
      <w:r w:rsidRPr="002D35D7">
        <w:lastRenderedPageBreak/>
        <w:t>Q2.</w:t>
      </w:r>
    </w:p>
    <w:p w14:paraId="720141CC" w14:textId="77777777" w:rsidR="002D35D7" w:rsidRPr="002D35D7" w:rsidRDefault="002D35D7" w:rsidP="002D35D7">
      <w:r w:rsidRPr="002D35D7">
        <w:t>(</w:t>
      </w:r>
      <w:proofErr w:type="spellStart"/>
      <w:r w:rsidRPr="002D35D7">
        <w:t>i</w:t>
      </w:r>
      <w:proofErr w:type="spellEnd"/>
      <w:r w:rsidRPr="002D35D7">
        <w:t xml:space="preserve">) </w:t>
      </w:r>
      <w:proofErr w:type="spellStart"/>
      <w:r w:rsidRPr="002D35D7">
        <w:t>Sequelize</w:t>
      </w:r>
      <w:proofErr w:type="spellEnd"/>
      <w:r w:rsidRPr="002D35D7">
        <w:t xml:space="preserve"> helps connect JavaScript to databases.</w:t>
      </w:r>
    </w:p>
    <w:p w14:paraId="35462EF0" w14:textId="77777777" w:rsidR="002D35D7" w:rsidRPr="002D35D7" w:rsidRDefault="002D35D7" w:rsidP="002D35D7">
      <w:r w:rsidRPr="002D35D7">
        <w:t>(ii) JWT is a token used for stateless authentication. It carries encoded user info and is verified by the server.</w:t>
      </w:r>
    </w:p>
    <w:p w14:paraId="60838287" w14:textId="77777777" w:rsidR="002D35D7" w:rsidRPr="002D35D7" w:rsidRDefault="002D35D7" w:rsidP="002D35D7">
      <w:r w:rsidRPr="002D35D7">
        <w:t>(iii) Middleware in Express processes requests and responses and is used for logging, auth, or parsing data.</w:t>
      </w:r>
    </w:p>
    <w:p w14:paraId="303370FA" w14:textId="77777777" w:rsidR="002D35D7" w:rsidRPr="002D35D7" w:rsidRDefault="002D35D7" w:rsidP="002D35D7">
      <w:r w:rsidRPr="002D35D7">
        <w:t>(iv)</w:t>
      </w:r>
    </w:p>
    <w:p w14:paraId="4081EAEE" w14:textId="77777777" w:rsidR="002D35D7" w:rsidRPr="002D35D7" w:rsidRDefault="002D35D7" w:rsidP="002D35D7">
      <w:r w:rsidRPr="002D35D7">
        <w:t xml:space="preserve">GET </w:t>
      </w:r>
    </w:p>
    <w:p w14:paraId="531E8A92" w14:textId="77777777" w:rsidR="002D35D7" w:rsidRPr="002D35D7" w:rsidRDefault="002D35D7" w:rsidP="002D35D7">
      <w:r w:rsidRPr="002D35D7">
        <w:t>POST</w:t>
      </w:r>
    </w:p>
    <w:p w14:paraId="55B6E246" w14:textId="77777777" w:rsidR="002D35D7" w:rsidRPr="002D35D7" w:rsidRDefault="002D35D7" w:rsidP="002D35D7">
      <w:r w:rsidRPr="002D35D7">
        <w:t>PUT</w:t>
      </w:r>
    </w:p>
    <w:p w14:paraId="64136C19" w14:textId="77777777" w:rsidR="002D35D7" w:rsidRPr="002D35D7" w:rsidRDefault="002D35D7" w:rsidP="002D35D7">
      <w:r w:rsidRPr="002D35D7">
        <w:t>PATCH</w:t>
      </w:r>
    </w:p>
    <w:p w14:paraId="5826DEA9" w14:textId="77777777" w:rsidR="002D35D7" w:rsidRPr="002D35D7" w:rsidRDefault="002D35D7" w:rsidP="002D35D7">
      <w:r w:rsidRPr="002D35D7">
        <w:t>DELETE</w:t>
      </w:r>
    </w:p>
    <w:p w14:paraId="6638E298" w14:textId="77777777" w:rsidR="002D35D7" w:rsidRPr="002D35D7" w:rsidRDefault="002D35D7" w:rsidP="002D35D7">
      <w:r w:rsidRPr="002D35D7">
        <w:t>(v) Authentication confirms who the user is using tokens like JWT. Authorization decides what the user can do. RBAC helps restrict access based on roles assigned to users. JWTs are digitally signed and passed in headers to identify users in a stateless way, which is ideal for modern web services.</w:t>
      </w:r>
    </w:p>
    <w:p w14:paraId="1C0243E0" w14:textId="77777777" w:rsidR="002D35D7" w:rsidRDefault="002D35D7"/>
    <w:p w14:paraId="31A75162" w14:textId="038402D1" w:rsidR="00583C45" w:rsidRDefault="00583C45"/>
    <w:sectPr w:rsidR="00583C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223595">
    <w:abstractNumId w:val="8"/>
  </w:num>
  <w:num w:numId="2" w16cid:durableId="858541297">
    <w:abstractNumId w:val="6"/>
  </w:num>
  <w:num w:numId="3" w16cid:durableId="1593396523">
    <w:abstractNumId w:val="5"/>
  </w:num>
  <w:num w:numId="4" w16cid:durableId="112096512">
    <w:abstractNumId w:val="4"/>
  </w:num>
  <w:num w:numId="5" w16cid:durableId="918564719">
    <w:abstractNumId w:val="7"/>
  </w:num>
  <w:num w:numId="6" w16cid:durableId="86851659">
    <w:abstractNumId w:val="3"/>
  </w:num>
  <w:num w:numId="7" w16cid:durableId="600377568">
    <w:abstractNumId w:val="2"/>
  </w:num>
  <w:num w:numId="8" w16cid:durableId="799301817">
    <w:abstractNumId w:val="1"/>
  </w:num>
  <w:num w:numId="9" w16cid:durableId="229731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75F"/>
    <w:rsid w:val="0029639D"/>
    <w:rsid w:val="002B1C7B"/>
    <w:rsid w:val="002C75B1"/>
    <w:rsid w:val="002D35D7"/>
    <w:rsid w:val="00326F90"/>
    <w:rsid w:val="003D7C78"/>
    <w:rsid w:val="00583C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660FE"/>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17169">
      <w:bodyDiv w:val="1"/>
      <w:marLeft w:val="0"/>
      <w:marRight w:val="0"/>
      <w:marTop w:val="0"/>
      <w:marBottom w:val="0"/>
      <w:divBdr>
        <w:top w:val="none" w:sz="0" w:space="0" w:color="auto"/>
        <w:left w:val="none" w:sz="0" w:space="0" w:color="auto"/>
        <w:bottom w:val="none" w:sz="0" w:space="0" w:color="auto"/>
        <w:right w:val="none" w:sz="0" w:space="0" w:color="auto"/>
      </w:divBdr>
    </w:div>
    <w:div w:id="14534029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2025-07-17T05:46:00Z</dcterms:created>
  <dcterms:modified xsi:type="dcterms:W3CDTF">2025-07-17T13:54:00Z</dcterms:modified>
  <cp:category/>
</cp:coreProperties>
</file>