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20E" w:rsidRDefault="00CE4639">
      <w:pPr>
        <w:spacing w:after="141" w:line="259" w:lineRule="auto"/>
        <w:ind w:left="393" w:right="0" w:firstLine="0"/>
        <w:jc w:val="center"/>
      </w:pPr>
      <w:r>
        <w:rPr>
          <w:b/>
          <w:sz w:val="32"/>
        </w:rPr>
        <w:t>Análise Sintática</w:t>
      </w:r>
    </w:p>
    <w:p w:rsidR="0010020E" w:rsidRDefault="001E4A4D">
      <w:pPr>
        <w:spacing w:after="218" w:line="259" w:lineRule="auto"/>
        <w:ind w:left="0" w:right="1" w:firstLine="0"/>
        <w:jc w:val="center"/>
      </w:pPr>
      <w:r>
        <w:rPr>
          <w:b/>
        </w:rPr>
        <w:t xml:space="preserve">Mateus Tomoo Yonemoto Peixoto </w:t>
      </w:r>
    </w:p>
    <w:p w:rsidR="0010020E" w:rsidRDefault="001E4A4D">
      <w:pPr>
        <w:spacing w:after="0" w:line="259" w:lineRule="auto"/>
        <w:jc w:val="center"/>
      </w:pPr>
      <w:r>
        <w:t xml:space="preserve">DACOM – Universidade Tecnológica Federal do Paraná (UTFPR) </w:t>
      </w:r>
    </w:p>
    <w:p w:rsidR="0010020E" w:rsidRDefault="001E4A4D">
      <w:pPr>
        <w:spacing w:after="33" w:line="259" w:lineRule="auto"/>
        <w:ind w:right="3"/>
        <w:jc w:val="center"/>
      </w:pPr>
      <w:r>
        <w:t xml:space="preserve">Caixa Postal 271 – 87301-899  – Campo Mourão – PR – Brazil </w:t>
      </w:r>
    </w:p>
    <w:p w:rsidR="0010020E" w:rsidRDefault="001E4A4D">
      <w:pPr>
        <w:spacing w:after="277" w:line="259" w:lineRule="auto"/>
        <w:ind w:left="0" w:firstLine="0"/>
        <w:jc w:val="center"/>
      </w:pPr>
      <w:r>
        <w:rPr>
          <w:rFonts w:ascii="Courier New" w:eastAsia="Courier New" w:hAnsi="Courier New" w:cs="Courier New"/>
          <w:sz w:val="20"/>
        </w:rPr>
        <w:t xml:space="preserve">{mateustomoo}@gmail.com </w:t>
      </w:r>
    </w:p>
    <w:p w:rsidR="0010020E" w:rsidRDefault="001E4A4D">
      <w:pPr>
        <w:spacing w:after="240" w:line="250" w:lineRule="auto"/>
        <w:ind w:left="449" w:right="443"/>
      </w:pPr>
      <w:r>
        <w:rPr>
          <w:rFonts w:ascii="Courier New" w:eastAsia="Courier New" w:hAnsi="Courier New" w:cs="Courier New"/>
          <w:b/>
        </w:rPr>
        <w:t>Abstract.</w:t>
      </w:r>
      <w:r>
        <w:rPr>
          <w:rFonts w:ascii="Courier New" w:eastAsia="Courier New" w:hAnsi="Courier New" w:cs="Courier New"/>
        </w:rPr>
        <w:t xml:space="preserve"> </w:t>
      </w:r>
      <w:r w:rsidR="00133E01">
        <w:rPr>
          <w:rFonts w:ascii="Courier New" w:eastAsia="Courier New" w:hAnsi="Courier New" w:cs="Courier New"/>
        </w:rPr>
        <w:t>T</w:t>
      </w:r>
      <w:r w:rsidR="00133E01" w:rsidRPr="00133E01">
        <w:rPr>
          <w:rFonts w:ascii="Courier New" w:eastAsia="Courier New" w:hAnsi="Courier New" w:cs="Courier New"/>
        </w:rPr>
        <w:t xml:space="preserve">his </w:t>
      </w:r>
      <w:r w:rsidR="00133E01">
        <w:rPr>
          <w:rFonts w:ascii="Courier New" w:eastAsia="Courier New" w:hAnsi="Courier New" w:cs="Courier New"/>
        </w:rPr>
        <w:t>paper</w:t>
      </w:r>
      <w:r w:rsidR="00133E01" w:rsidRPr="00133E01">
        <w:rPr>
          <w:rFonts w:ascii="Courier New" w:eastAsia="Courier New" w:hAnsi="Courier New" w:cs="Courier New"/>
        </w:rPr>
        <w:t xml:space="preserve"> describes the deve</w:t>
      </w:r>
      <w:r w:rsidR="00133E01">
        <w:rPr>
          <w:rFonts w:ascii="Courier New" w:eastAsia="Courier New" w:hAnsi="Courier New" w:cs="Courier New"/>
        </w:rPr>
        <w:t xml:space="preserve">lopment of </w:t>
      </w:r>
      <w:r w:rsidR="00CE4639">
        <w:rPr>
          <w:rFonts w:ascii="Courier New" w:eastAsia="Courier New" w:hAnsi="Courier New" w:cs="Courier New"/>
        </w:rPr>
        <w:t>the sintactic analysis for a compiler being designed for the T++ programming language. In the future, it will so also approach the development of the semantic analysis.</w:t>
      </w:r>
    </w:p>
    <w:p w:rsidR="0010020E" w:rsidRDefault="001E4A4D">
      <w:pPr>
        <w:spacing w:after="384" w:line="250" w:lineRule="auto"/>
        <w:ind w:left="449" w:right="443"/>
      </w:pPr>
      <w:r>
        <w:rPr>
          <w:rFonts w:ascii="Courier New" w:eastAsia="Courier New" w:hAnsi="Courier New" w:cs="Courier New"/>
          <w:b/>
        </w:rPr>
        <w:t>Resumo.</w:t>
      </w:r>
      <w:r>
        <w:rPr>
          <w:rFonts w:ascii="Courier New" w:eastAsia="Courier New" w:hAnsi="Courier New" w:cs="Courier New"/>
        </w:rPr>
        <w:t xml:space="preserve"> Este artigo descreve o desenvolvimento </w:t>
      </w:r>
      <w:r w:rsidR="00CE4639">
        <w:rPr>
          <w:rFonts w:ascii="Courier New" w:eastAsia="Courier New" w:hAnsi="Courier New" w:cs="Courier New"/>
        </w:rPr>
        <w:t>da análise sintática para um compilador projetado para a linguagem de programação T++. No futuro, também abordará o desenvolvimento da análise semântica.</w:t>
      </w:r>
    </w:p>
    <w:p w:rsidR="0010020E" w:rsidRDefault="001E4A4D" w:rsidP="000936A4">
      <w:pPr>
        <w:pStyle w:val="Ttulo1"/>
        <w:numPr>
          <w:ilvl w:val="0"/>
          <w:numId w:val="4"/>
        </w:numPr>
      </w:pPr>
      <w:r>
        <w:t xml:space="preserve">Introdução </w:t>
      </w:r>
    </w:p>
    <w:p w:rsidR="00CE4639" w:rsidRDefault="000936A4" w:rsidP="00CE4639">
      <w:r>
        <w:t>Um compilador exige alguns passos até que um código final seja obtido. Esses passos são divididos em análise léxica, análise sintática, análise semântica e geração de código.</w:t>
      </w:r>
    </w:p>
    <w:p w:rsidR="000936A4" w:rsidRDefault="000936A4" w:rsidP="00CE4639">
      <w:r>
        <w:t>A Análise Sintática é responsável por determinar a estrutura sintática de um programa a partir dos tokens separados na primeira etapa (análise léxica). Ou seja, irá verificar se as sentenças são válidas para a linguagem de programação, no caso T++.</w:t>
      </w:r>
    </w:p>
    <w:p w:rsidR="0010020E" w:rsidRDefault="001E4A4D">
      <w:pPr>
        <w:spacing w:after="257"/>
        <w:ind w:left="-5" w:right="0"/>
      </w:pPr>
      <w:r>
        <w:t xml:space="preserve">Para o desenvolvimento </w:t>
      </w:r>
      <w:r w:rsidR="00762163">
        <w:t>deste trabalho</w:t>
      </w:r>
      <w:r>
        <w:t xml:space="preserve">, foi utilizado a linguagem de programação Python (versão 3.6.2), onde possui a biblioteca chamada PLY, que contém ferramentas léxicas e sintáticas. </w:t>
      </w:r>
      <w:r w:rsidR="000936A4">
        <w:t>Também foi utilizado o Python YACC.</w:t>
      </w:r>
    </w:p>
    <w:p w:rsidR="0010020E" w:rsidRDefault="001E4A4D">
      <w:pPr>
        <w:pStyle w:val="Ttulo1"/>
        <w:ind w:left="-5"/>
      </w:pPr>
      <w:r>
        <w:t xml:space="preserve">2. A linguagem </w:t>
      </w:r>
    </w:p>
    <w:p w:rsidR="0010020E" w:rsidRDefault="001E4A4D">
      <w:pPr>
        <w:spacing w:after="140"/>
        <w:ind w:left="-5" w:right="0"/>
      </w:pPr>
      <w:r>
        <w:t xml:space="preserve">A linguagem T++ possui algumas características, dentre elas são: </w:t>
      </w:r>
    </w:p>
    <w:p w:rsidR="0010020E" w:rsidRDefault="001E4A4D">
      <w:pPr>
        <w:numPr>
          <w:ilvl w:val="0"/>
          <w:numId w:val="1"/>
        </w:numPr>
        <w:spacing w:after="146"/>
        <w:ind w:right="0" w:hanging="139"/>
      </w:pPr>
      <w:r>
        <w:t xml:space="preserve">Tipos básicos de dados suportado: inteiro e flutuante; </w:t>
      </w:r>
    </w:p>
    <w:p w:rsidR="0010020E" w:rsidRDefault="001E4A4D">
      <w:pPr>
        <w:numPr>
          <w:ilvl w:val="0"/>
          <w:numId w:val="1"/>
        </w:numPr>
        <w:spacing w:after="146"/>
        <w:ind w:right="0" w:hanging="139"/>
      </w:pPr>
      <w:r>
        <w:t xml:space="preserve">Suporte a arranjos uni e bidimensionais (arrays); </w:t>
      </w:r>
    </w:p>
    <w:p w:rsidR="0010020E" w:rsidRDefault="001E4A4D">
      <w:pPr>
        <w:numPr>
          <w:ilvl w:val="0"/>
          <w:numId w:val="1"/>
        </w:numPr>
        <w:ind w:right="0" w:hanging="139"/>
      </w:pPr>
      <w:r>
        <w:t xml:space="preserve">Variáveis globais e locais devem ter um dos tipos especificados; </w:t>
      </w:r>
    </w:p>
    <w:p w:rsidR="0010020E" w:rsidRDefault="001E4A4D">
      <w:pPr>
        <w:numPr>
          <w:ilvl w:val="0"/>
          <w:numId w:val="1"/>
        </w:numPr>
        <w:ind w:right="0" w:hanging="139"/>
      </w:pPr>
      <w:r>
        <w:t xml:space="preserve">Linguagem quase fortemente tipificada: nem todos os erros são especificados, mas sempre deve ocorrer avisos. </w:t>
      </w:r>
    </w:p>
    <w:p w:rsidR="0010020E" w:rsidRDefault="00CE4639" w:rsidP="00CE4639">
      <w:pPr>
        <w:spacing w:after="0" w:line="348" w:lineRule="auto"/>
        <w:ind w:left="0" w:right="8448" w:firstLine="0"/>
        <w:jc w:val="left"/>
      </w:pPr>
      <w:r>
        <w:t xml:space="preserve"> </w:t>
      </w:r>
    </w:p>
    <w:p w:rsidR="00170FE8" w:rsidRDefault="00170FE8">
      <w:pPr>
        <w:spacing w:after="45" w:line="259" w:lineRule="auto"/>
        <w:ind w:left="0" w:right="6362" w:firstLine="0"/>
        <w:jc w:val="center"/>
      </w:pPr>
    </w:p>
    <w:p w:rsidR="00170FE8" w:rsidRDefault="00170FE8">
      <w:pPr>
        <w:spacing w:after="45" w:line="259" w:lineRule="auto"/>
        <w:ind w:left="0" w:right="6362" w:firstLine="0"/>
        <w:jc w:val="center"/>
      </w:pPr>
    </w:p>
    <w:p w:rsidR="000936A4" w:rsidRDefault="000936A4" w:rsidP="000936A4">
      <w:pPr>
        <w:spacing w:after="45" w:line="259" w:lineRule="auto"/>
        <w:ind w:left="0" w:right="6362" w:firstLine="0"/>
      </w:pPr>
    </w:p>
    <w:p w:rsidR="00762163" w:rsidRDefault="00CE4639">
      <w:pPr>
        <w:pStyle w:val="Ttulo2"/>
        <w:ind w:left="-5" w:right="5709"/>
      </w:pPr>
      <w:r>
        <w:lastRenderedPageBreak/>
        <w:t>3</w:t>
      </w:r>
      <w:r w:rsidR="00762163">
        <w:t>. Análise Sintática</w:t>
      </w:r>
    </w:p>
    <w:p w:rsidR="00762163" w:rsidRDefault="00762163" w:rsidP="00762163">
      <w:r>
        <w:t>A gramática no padrão BNF utilizada foi:</w:t>
      </w:r>
    </w:p>
    <w:p w:rsidR="00762163" w:rsidRDefault="00762163" w:rsidP="00762163">
      <w:r>
        <w:rPr>
          <w:noProof/>
        </w:rPr>
        <w:drawing>
          <wp:inline distT="0" distB="0" distL="0" distR="0">
            <wp:extent cx="5401310" cy="299847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97" w:rsidRDefault="00F34897" w:rsidP="00762163">
      <w:r>
        <w:rPr>
          <w:noProof/>
        </w:rPr>
        <w:drawing>
          <wp:inline distT="0" distB="0" distL="0" distR="0">
            <wp:extent cx="5401310" cy="348742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97" w:rsidRDefault="00F34897" w:rsidP="00762163">
      <w:r>
        <w:rPr>
          <w:noProof/>
        </w:rPr>
        <w:lastRenderedPageBreak/>
        <w:drawing>
          <wp:inline distT="0" distB="0" distL="0" distR="0">
            <wp:extent cx="5401310" cy="3370580"/>
            <wp:effectExtent l="0" t="0" r="889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97" w:rsidRDefault="00F34897" w:rsidP="00762163">
      <w:r>
        <w:rPr>
          <w:noProof/>
        </w:rPr>
        <w:drawing>
          <wp:inline distT="0" distB="0" distL="0" distR="0">
            <wp:extent cx="5401310" cy="348742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97" w:rsidRDefault="00F34897" w:rsidP="00762163">
      <w:r>
        <w:rPr>
          <w:noProof/>
        </w:rPr>
        <w:drawing>
          <wp:inline distT="0" distB="0" distL="0" distR="0">
            <wp:extent cx="5401310" cy="23368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F7" w:rsidRDefault="005633F7" w:rsidP="00762163"/>
    <w:p w:rsidR="00170FE8" w:rsidRDefault="00170FE8" w:rsidP="00762163">
      <w:pPr>
        <w:rPr>
          <w:b/>
        </w:rPr>
      </w:pPr>
    </w:p>
    <w:p w:rsidR="00170FE8" w:rsidRDefault="00170FE8" w:rsidP="00762163">
      <w:pPr>
        <w:rPr>
          <w:b/>
        </w:rPr>
      </w:pPr>
    </w:p>
    <w:p w:rsidR="00170FE8" w:rsidRDefault="00170FE8" w:rsidP="00762163">
      <w:pPr>
        <w:rPr>
          <w:b/>
        </w:rPr>
      </w:pPr>
    </w:p>
    <w:p w:rsidR="005633F7" w:rsidRDefault="00CE4639" w:rsidP="00762163">
      <w:pPr>
        <w:rPr>
          <w:b/>
        </w:rPr>
      </w:pPr>
      <w:r>
        <w:rPr>
          <w:b/>
        </w:rPr>
        <w:lastRenderedPageBreak/>
        <w:t>3.1.</w:t>
      </w:r>
      <w:r w:rsidR="004017ED">
        <w:rPr>
          <w:b/>
        </w:rPr>
        <w:t xml:space="preserve"> Formato da Análise Sintática</w:t>
      </w:r>
    </w:p>
    <w:p w:rsidR="004017ED" w:rsidRDefault="004017ED" w:rsidP="00762163">
      <w:r>
        <w:t>O formato na Análise Sintática realizado pela ferramenta é a LR.</w:t>
      </w:r>
    </w:p>
    <w:p w:rsidR="004017ED" w:rsidRDefault="004017ED" w:rsidP="00762163">
      <w:r>
        <w:t>O formato LR é do tipo bottom-up, onde o L significa que o analisador lê o texto de entrada da esquerda para a direita e o R significa que o analisador produz uma derivação mais a direita em sentido inverso, ou seja, faz uma análise bottom-up. O padrão LR normalmente é seguido por um número, como por exemplo LR(1)</w:t>
      </w:r>
      <w:r w:rsidR="002B1C07">
        <w:t xml:space="preserve"> e muitas vezes é precedido por outros qualificadores, como o LALR.</w:t>
      </w:r>
    </w:p>
    <w:p w:rsidR="002B1C07" w:rsidRDefault="002B1C07" w:rsidP="00762163">
      <w:r>
        <w:t>O padrão LR é determinístico, ou seja, produz uma única análise sem adivinhações. Isso ocorre pois ele aguarda até ter visto uma instância completa de alguma gramática antes de se comprometer com o que encontrou, diferente de um LL que deve decidir ou adivinhar o que está vendo muito mais cedo.</w:t>
      </w:r>
    </w:p>
    <w:p w:rsidR="00762163" w:rsidRDefault="00CF629E" w:rsidP="00CF629E">
      <w:r>
        <w:t>Outra característica do LR é que lidam com uma gama maior de linguagens e gramáticas em relação à por exemplo o LL (top-down).</w:t>
      </w:r>
    </w:p>
    <w:p w:rsidR="001D26FE" w:rsidRDefault="001D26FE" w:rsidP="00CF629E"/>
    <w:p w:rsidR="00CF629E" w:rsidRDefault="00CE4639" w:rsidP="00CF629E">
      <w:pPr>
        <w:rPr>
          <w:b/>
        </w:rPr>
      </w:pPr>
      <w:r>
        <w:rPr>
          <w:b/>
        </w:rPr>
        <w:t>3</w:t>
      </w:r>
      <w:r w:rsidR="00811AF6">
        <w:rPr>
          <w:b/>
        </w:rPr>
        <w:t>.2. YACC</w:t>
      </w:r>
    </w:p>
    <w:p w:rsidR="00811AF6" w:rsidRDefault="00811AF6" w:rsidP="00CF629E">
      <w:r>
        <w:t xml:space="preserve">A ferramenta YACC </w:t>
      </w:r>
      <w:r w:rsidR="000032B1">
        <w:t>é uma ferramenta que a biblioteca PLY nos permit</w:t>
      </w:r>
      <w:r w:rsidR="001612DF">
        <w:t>e utilizar como analisador sintático. Para implementação de tal, foi utilizado os seguintes comandos:</w:t>
      </w:r>
    </w:p>
    <w:p w:rsidR="001612DF" w:rsidRDefault="001612DF" w:rsidP="00CF629E">
      <w:r>
        <w:rPr>
          <w:noProof/>
        </w:rPr>
        <w:drawing>
          <wp:inline distT="0" distB="0" distL="0" distR="0">
            <wp:extent cx="4040505" cy="3086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DF" w:rsidRDefault="001612DF" w:rsidP="00CF629E">
      <w:r>
        <w:t>A primeira linha em questão se remete a invocação da ferramenta YACC, gerando o “parser” e armazenando na variável parser. A segunda linha utiliza a função parse da variável parser, passando como parâmetro um código, onde esse código será analisado sintaticamente e armazenado.</w:t>
      </w:r>
    </w:p>
    <w:p w:rsidR="001D26FE" w:rsidRDefault="001D26FE" w:rsidP="00CF629E"/>
    <w:p w:rsidR="001612DF" w:rsidRDefault="00CE4639" w:rsidP="00CF629E">
      <w:pPr>
        <w:rPr>
          <w:b/>
        </w:rPr>
      </w:pPr>
      <w:r>
        <w:rPr>
          <w:b/>
        </w:rPr>
        <w:t>3</w:t>
      </w:r>
      <w:r w:rsidR="001612DF">
        <w:rPr>
          <w:b/>
        </w:rPr>
        <w:t>.3. Árvore Sintática</w:t>
      </w:r>
    </w:p>
    <w:p w:rsidR="001612DF" w:rsidRDefault="001612DF" w:rsidP="00CF629E">
      <w:r>
        <w:t xml:space="preserve">Após a utilização da ferramenta YACC e implementar a gramática da linguagem, </w:t>
      </w:r>
      <w:r w:rsidR="001D26FE">
        <w:t>uma árvore sintática é gerada. Essa árvore possui tipos de nós, os filhos e seus valores. Para a impressão da árvore, foi criado uma função print_tree, onde por parâmetro é passado os nós dessa árvore, no caso a análise sintática feita pelo parser mostrado na sessão anterior.</w:t>
      </w:r>
    </w:p>
    <w:p w:rsidR="001D26FE" w:rsidRDefault="001D26FE" w:rsidP="00CF629E"/>
    <w:p w:rsidR="00170FE8" w:rsidRDefault="00170FE8" w:rsidP="00CF629E">
      <w:pPr>
        <w:rPr>
          <w:b/>
        </w:rPr>
      </w:pPr>
    </w:p>
    <w:p w:rsidR="00170FE8" w:rsidRDefault="00170FE8" w:rsidP="00CF629E">
      <w:pPr>
        <w:rPr>
          <w:b/>
        </w:rPr>
      </w:pPr>
    </w:p>
    <w:p w:rsidR="00170FE8" w:rsidRDefault="00170FE8" w:rsidP="00CF629E">
      <w:pPr>
        <w:rPr>
          <w:b/>
        </w:rPr>
      </w:pPr>
    </w:p>
    <w:p w:rsidR="00170FE8" w:rsidRDefault="00170FE8" w:rsidP="00CF629E">
      <w:pPr>
        <w:rPr>
          <w:b/>
        </w:rPr>
      </w:pPr>
    </w:p>
    <w:p w:rsidR="00170FE8" w:rsidRDefault="00170FE8" w:rsidP="00CF629E">
      <w:pPr>
        <w:rPr>
          <w:b/>
        </w:rPr>
      </w:pPr>
    </w:p>
    <w:p w:rsidR="00170FE8" w:rsidRDefault="00170FE8" w:rsidP="00CF629E">
      <w:pPr>
        <w:rPr>
          <w:b/>
        </w:rPr>
      </w:pPr>
    </w:p>
    <w:p w:rsidR="00170FE8" w:rsidRDefault="00170FE8" w:rsidP="00CF629E">
      <w:pPr>
        <w:rPr>
          <w:b/>
        </w:rPr>
      </w:pPr>
    </w:p>
    <w:p w:rsidR="00170FE8" w:rsidRDefault="00170FE8" w:rsidP="00CF629E">
      <w:pPr>
        <w:rPr>
          <w:b/>
        </w:rPr>
      </w:pPr>
    </w:p>
    <w:p w:rsidR="001D26FE" w:rsidRDefault="00CE4639" w:rsidP="00CF629E">
      <w:pPr>
        <w:rPr>
          <w:b/>
        </w:rPr>
      </w:pPr>
      <w:r>
        <w:rPr>
          <w:b/>
        </w:rPr>
        <w:lastRenderedPageBreak/>
        <w:t>3</w:t>
      </w:r>
      <w:r w:rsidR="001D26FE">
        <w:rPr>
          <w:b/>
        </w:rPr>
        <w:t>.4. Saída</w:t>
      </w:r>
    </w:p>
    <w:p w:rsidR="001D26FE" w:rsidRDefault="008D7864" w:rsidP="00CF629E">
      <w:r>
        <w:t>A seguir é mostrado um exemplo de código em T++ e sua respectiva saída sintática.</w:t>
      </w:r>
    </w:p>
    <w:p w:rsidR="008D7864" w:rsidRDefault="008D7864" w:rsidP="00CF629E">
      <w:r>
        <w:rPr>
          <w:noProof/>
        </w:rPr>
        <w:drawing>
          <wp:inline distT="0" distB="0" distL="0" distR="0">
            <wp:extent cx="2286000" cy="2743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64" w:rsidRDefault="008D7864" w:rsidP="00CF629E"/>
    <w:p w:rsidR="008D7864" w:rsidRDefault="008D7864" w:rsidP="00CF629E">
      <w:r>
        <w:rPr>
          <w:noProof/>
        </w:rPr>
        <w:drawing>
          <wp:inline distT="0" distB="0" distL="0" distR="0">
            <wp:extent cx="4104005" cy="40297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64" w:rsidRPr="001D26FE" w:rsidRDefault="008D7864" w:rsidP="00170FE8">
      <w:r>
        <w:rPr>
          <w:noProof/>
        </w:rPr>
        <w:lastRenderedPageBreak/>
        <w:drawing>
          <wp:inline distT="0" distB="0" distL="0" distR="0" wp14:anchorId="02916F0E" wp14:editId="205E2FF9">
            <wp:extent cx="3291815" cy="3763926"/>
            <wp:effectExtent l="0" t="0" r="4445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35" cy="385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5A504" wp14:editId="5D287167">
            <wp:extent cx="4083050" cy="4646428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91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0E" w:rsidRDefault="00CE4639">
      <w:pPr>
        <w:pStyle w:val="Ttulo2"/>
        <w:ind w:left="-5" w:right="5709"/>
      </w:pPr>
      <w:r>
        <w:lastRenderedPageBreak/>
        <w:t>4</w:t>
      </w:r>
      <w:bookmarkStart w:id="0" w:name="_GoBack"/>
      <w:bookmarkEnd w:id="0"/>
      <w:r w:rsidR="001E4A4D">
        <w:t xml:space="preserve">. Referências </w:t>
      </w:r>
    </w:p>
    <w:p w:rsidR="0010020E" w:rsidRDefault="001E4A4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0020E" w:rsidRDefault="001E4A4D">
      <w:pPr>
        <w:ind w:left="-5" w:right="0"/>
      </w:pPr>
      <w:r>
        <w:t xml:space="preserve">LOUDEN, Kenneth C. Compiladores: princípios e práticas. São Paulo, SP: </w:t>
      </w:r>
    </w:p>
    <w:p w:rsidR="0010020E" w:rsidRDefault="001E4A4D">
      <w:pPr>
        <w:ind w:left="-5" w:right="0"/>
      </w:pPr>
      <w:r>
        <w:t xml:space="preserve">Thomson, c2004. xiv, 569 p. ISBN 8522104220. </w:t>
      </w:r>
    </w:p>
    <w:p w:rsidR="0010020E" w:rsidRDefault="001E4A4D">
      <w:pPr>
        <w:spacing w:after="103" w:line="259" w:lineRule="auto"/>
        <w:ind w:left="0" w:right="0" w:firstLine="0"/>
        <w:jc w:val="left"/>
      </w:pPr>
      <w:r>
        <w:t xml:space="preserve"> </w:t>
      </w:r>
    </w:p>
    <w:p w:rsidR="0010020E" w:rsidRDefault="001E4A4D">
      <w:pPr>
        <w:ind w:left="-5" w:right="0"/>
      </w:pPr>
      <w:r>
        <w:t xml:space="preserve">http://hackingoff.com/compilers/regular-expression-to-nfa-dfa </w:t>
      </w:r>
    </w:p>
    <w:p w:rsidR="0010020E" w:rsidRDefault="001E4A4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0020E" w:rsidRDefault="001E4A4D">
      <w:pPr>
        <w:ind w:left="-5" w:right="0"/>
      </w:pPr>
      <w:r>
        <w:t xml:space="preserve">PLY (Python Lex-Yacc). Disponível em: &lt;http://www.dabeaz.com/ply/&gt;. </w:t>
      </w:r>
    </w:p>
    <w:p w:rsidR="0010020E" w:rsidRDefault="001E4A4D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10020E">
      <w:pgSz w:w="11906" w:h="16841"/>
      <w:pgMar w:top="2044" w:right="1696" w:bottom="14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ourier New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6667D"/>
    <w:multiLevelType w:val="hybridMultilevel"/>
    <w:tmpl w:val="1680992C"/>
    <w:lvl w:ilvl="0" w:tplc="932A318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3AF3F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92EEE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CC7D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003FB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08EF9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80F0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FCA2B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48C92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5F125C"/>
    <w:multiLevelType w:val="hybridMultilevel"/>
    <w:tmpl w:val="62FA7E56"/>
    <w:lvl w:ilvl="0" w:tplc="DE3A09D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EA2175B"/>
    <w:multiLevelType w:val="hybridMultilevel"/>
    <w:tmpl w:val="645A3DF4"/>
    <w:lvl w:ilvl="0" w:tplc="0F34AD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A0F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1ABA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32C4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2C9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ED1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0A0B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C090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6DA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6266B3"/>
    <w:multiLevelType w:val="hybridMultilevel"/>
    <w:tmpl w:val="6E9CCEA2"/>
    <w:lvl w:ilvl="0" w:tplc="C35C1EEA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F6D84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A08D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E0ECA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288D6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10B34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BC831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C4541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CC27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20E"/>
    <w:rsid w:val="000032B1"/>
    <w:rsid w:val="000936A4"/>
    <w:rsid w:val="0010020E"/>
    <w:rsid w:val="00133E01"/>
    <w:rsid w:val="001612DF"/>
    <w:rsid w:val="00170FE8"/>
    <w:rsid w:val="001D26FE"/>
    <w:rsid w:val="001E4A4D"/>
    <w:rsid w:val="002B1C07"/>
    <w:rsid w:val="004017ED"/>
    <w:rsid w:val="005633F7"/>
    <w:rsid w:val="00626FB4"/>
    <w:rsid w:val="00762163"/>
    <w:rsid w:val="007F3141"/>
    <w:rsid w:val="00811AF6"/>
    <w:rsid w:val="00851FE5"/>
    <w:rsid w:val="008D7864"/>
    <w:rsid w:val="00CE4639"/>
    <w:rsid w:val="00CF629E"/>
    <w:rsid w:val="00F32911"/>
    <w:rsid w:val="00F3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D223"/>
  <w15:docId w15:val="{AA79FC1B-4980-45BF-B3EF-4CDF12CA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4" w:line="252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7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0"/>
      <w:ind w:left="10" w:right="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Mateus Yonemoto</cp:lastModifiedBy>
  <cp:revision>2</cp:revision>
  <dcterms:created xsi:type="dcterms:W3CDTF">2017-10-27T03:02:00Z</dcterms:created>
  <dcterms:modified xsi:type="dcterms:W3CDTF">2017-10-27T03:02:00Z</dcterms:modified>
</cp:coreProperties>
</file>