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50CD" w14:textId="52B4BBE4" w:rsidR="00B138D5" w:rsidRPr="00A80D01" w:rsidRDefault="00A80D01" w:rsidP="00A80D01">
      <w:pPr>
        <w:jc w:val="center"/>
        <w:rPr>
          <w:b/>
          <w:bCs/>
        </w:rPr>
      </w:pPr>
      <w:r w:rsidRPr="00A80D01">
        <w:rPr>
          <w:b/>
          <w:bCs/>
        </w:rPr>
        <w:t>A.</w:t>
      </w:r>
      <w:r>
        <w:rPr>
          <w:b/>
          <w:bCs/>
        </w:rPr>
        <w:t xml:space="preserve"> </w:t>
      </w:r>
      <w:r w:rsidRPr="00A80D01">
        <w:rPr>
          <w:b/>
          <w:bCs/>
        </w:rPr>
        <w:t>Customer Nodes Exploration</w:t>
      </w:r>
    </w:p>
    <w:p w14:paraId="370A0106" w14:textId="30142463" w:rsidR="00670E54" w:rsidRDefault="00A80D01" w:rsidP="00A80D01">
      <w:r w:rsidRPr="00A80D01">
        <w:t>1. How many unique nodes are there on the Data Bank system?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</w:tblGrid>
      <w:tr w:rsidR="00670E54" w14:paraId="7042599A" w14:textId="77777777" w:rsidTr="00670E54">
        <w:tc>
          <w:tcPr>
            <w:tcW w:w="0" w:type="auto"/>
          </w:tcPr>
          <w:p w14:paraId="5946128C" w14:textId="6062DCF4" w:rsidR="00670E54" w:rsidRPr="00670E54" w:rsidRDefault="00670E54" w:rsidP="00A80D01">
            <w:pPr>
              <w:rPr>
                <w:b/>
                <w:bCs/>
              </w:rPr>
            </w:pPr>
            <w:r>
              <w:rPr>
                <w:b/>
                <w:bCs/>
              </w:rPr>
              <w:t>Total Unique Nodes</w:t>
            </w:r>
          </w:p>
        </w:tc>
      </w:tr>
      <w:tr w:rsidR="00670E54" w14:paraId="55B3EE00" w14:textId="77777777" w:rsidTr="00670E54">
        <w:tc>
          <w:tcPr>
            <w:tcW w:w="0" w:type="auto"/>
          </w:tcPr>
          <w:p w14:paraId="3C74537E" w14:textId="20CAF37F" w:rsidR="00670E54" w:rsidRDefault="00670E54" w:rsidP="00A80D01">
            <w:r>
              <w:t>25</w:t>
            </w:r>
          </w:p>
        </w:tc>
      </w:tr>
    </w:tbl>
    <w:p w14:paraId="06A1D52A" w14:textId="77777777" w:rsidR="00670E54" w:rsidRDefault="00670E54" w:rsidP="00A80D01"/>
    <w:p w14:paraId="54F08146" w14:textId="685D2EEF" w:rsidR="00670E54" w:rsidRDefault="00670E54" w:rsidP="00A80D01">
      <w:r w:rsidRPr="00670E54">
        <w:t>2. What is the number of nodes per region?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2529"/>
      </w:tblGrid>
      <w:tr w:rsidR="00670E54" w:rsidRPr="00670E54" w14:paraId="6F260418" w14:textId="77777777" w:rsidTr="00670E54">
        <w:trPr>
          <w:trHeight w:val="240"/>
        </w:trPr>
        <w:tc>
          <w:tcPr>
            <w:tcW w:w="1919" w:type="dxa"/>
            <w:noWrap/>
            <w:hideMark/>
          </w:tcPr>
          <w:p w14:paraId="0117E7BE" w14:textId="4E9A17F3" w:rsidR="00670E54" w:rsidRPr="00670E54" w:rsidRDefault="00670E54" w:rsidP="00670E54">
            <w:pPr>
              <w:rPr>
                <w:b/>
                <w:bCs/>
              </w:rPr>
            </w:pPr>
            <w:r>
              <w:rPr>
                <w:b/>
                <w:bCs/>
              </w:rPr>
              <w:t>Regions</w:t>
            </w:r>
          </w:p>
        </w:tc>
        <w:tc>
          <w:tcPr>
            <w:tcW w:w="2529" w:type="dxa"/>
            <w:noWrap/>
            <w:hideMark/>
          </w:tcPr>
          <w:p w14:paraId="0D221255" w14:textId="45F0E4BF" w:rsidR="00670E54" w:rsidRPr="00670E54" w:rsidRDefault="00670E54" w:rsidP="00670E54">
            <w:pPr>
              <w:rPr>
                <w:b/>
                <w:bCs/>
              </w:rPr>
            </w:pPr>
            <w:r>
              <w:rPr>
                <w:b/>
                <w:bCs/>
              </w:rPr>
              <w:t>Nodes per Region</w:t>
            </w:r>
          </w:p>
        </w:tc>
      </w:tr>
      <w:tr w:rsidR="00670E54" w:rsidRPr="00670E54" w14:paraId="167DDFE4" w14:textId="77777777" w:rsidTr="00670E54">
        <w:trPr>
          <w:trHeight w:val="240"/>
        </w:trPr>
        <w:tc>
          <w:tcPr>
            <w:tcW w:w="1919" w:type="dxa"/>
            <w:noWrap/>
            <w:hideMark/>
          </w:tcPr>
          <w:p w14:paraId="2078016C" w14:textId="77777777" w:rsidR="00670E54" w:rsidRPr="00670E54" w:rsidRDefault="00670E54" w:rsidP="00670E54">
            <w:r w:rsidRPr="00670E54">
              <w:t>Africa</w:t>
            </w:r>
          </w:p>
        </w:tc>
        <w:tc>
          <w:tcPr>
            <w:tcW w:w="2529" w:type="dxa"/>
            <w:noWrap/>
            <w:hideMark/>
          </w:tcPr>
          <w:p w14:paraId="36DB4F4C" w14:textId="77777777" w:rsidR="00670E54" w:rsidRPr="00670E54" w:rsidRDefault="00670E54" w:rsidP="00670E54">
            <w:r w:rsidRPr="00670E54">
              <w:t>5</w:t>
            </w:r>
          </w:p>
        </w:tc>
      </w:tr>
      <w:tr w:rsidR="00670E54" w:rsidRPr="00670E54" w14:paraId="64648908" w14:textId="77777777" w:rsidTr="00670E54">
        <w:trPr>
          <w:trHeight w:val="240"/>
        </w:trPr>
        <w:tc>
          <w:tcPr>
            <w:tcW w:w="1919" w:type="dxa"/>
            <w:noWrap/>
            <w:hideMark/>
          </w:tcPr>
          <w:p w14:paraId="7602FA07" w14:textId="77777777" w:rsidR="00670E54" w:rsidRPr="00670E54" w:rsidRDefault="00670E54" w:rsidP="00670E54">
            <w:r w:rsidRPr="00670E54">
              <w:t>America</w:t>
            </w:r>
          </w:p>
        </w:tc>
        <w:tc>
          <w:tcPr>
            <w:tcW w:w="2529" w:type="dxa"/>
            <w:noWrap/>
            <w:hideMark/>
          </w:tcPr>
          <w:p w14:paraId="6B3ED454" w14:textId="77777777" w:rsidR="00670E54" w:rsidRPr="00670E54" w:rsidRDefault="00670E54" w:rsidP="00670E54">
            <w:r w:rsidRPr="00670E54">
              <w:t>5</w:t>
            </w:r>
          </w:p>
        </w:tc>
      </w:tr>
      <w:tr w:rsidR="00670E54" w:rsidRPr="00670E54" w14:paraId="6E987B61" w14:textId="77777777" w:rsidTr="00670E54">
        <w:trPr>
          <w:trHeight w:val="240"/>
        </w:trPr>
        <w:tc>
          <w:tcPr>
            <w:tcW w:w="1919" w:type="dxa"/>
            <w:noWrap/>
            <w:hideMark/>
          </w:tcPr>
          <w:p w14:paraId="7FE9F51C" w14:textId="77777777" w:rsidR="00670E54" w:rsidRPr="00670E54" w:rsidRDefault="00670E54" w:rsidP="00670E54">
            <w:r w:rsidRPr="00670E54">
              <w:t>Asia</w:t>
            </w:r>
          </w:p>
        </w:tc>
        <w:tc>
          <w:tcPr>
            <w:tcW w:w="2529" w:type="dxa"/>
            <w:noWrap/>
            <w:hideMark/>
          </w:tcPr>
          <w:p w14:paraId="4D6D2104" w14:textId="77777777" w:rsidR="00670E54" w:rsidRPr="00670E54" w:rsidRDefault="00670E54" w:rsidP="00670E54">
            <w:r w:rsidRPr="00670E54">
              <w:t>5</w:t>
            </w:r>
          </w:p>
        </w:tc>
      </w:tr>
      <w:tr w:rsidR="00670E54" w:rsidRPr="00670E54" w14:paraId="10D722D2" w14:textId="77777777" w:rsidTr="00670E54">
        <w:trPr>
          <w:trHeight w:val="240"/>
        </w:trPr>
        <w:tc>
          <w:tcPr>
            <w:tcW w:w="1919" w:type="dxa"/>
            <w:noWrap/>
            <w:hideMark/>
          </w:tcPr>
          <w:p w14:paraId="6AC22BC7" w14:textId="77777777" w:rsidR="00670E54" w:rsidRPr="00670E54" w:rsidRDefault="00670E54" w:rsidP="00670E54">
            <w:r w:rsidRPr="00670E54">
              <w:t>Australia</w:t>
            </w:r>
          </w:p>
        </w:tc>
        <w:tc>
          <w:tcPr>
            <w:tcW w:w="2529" w:type="dxa"/>
            <w:noWrap/>
            <w:hideMark/>
          </w:tcPr>
          <w:p w14:paraId="36164EBB" w14:textId="77777777" w:rsidR="00670E54" w:rsidRPr="00670E54" w:rsidRDefault="00670E54" w:rsidP="00670E54">
            <w:r w:rsidRPr="00670E54">
              <w:t>5</w:t>
            </w:r>
          </w:p>
        </w:tc>
      </w:tr>
      <w:tr w:rsidR="00670E54" w:rsidRPr="00670E54" w14:paraId="242AB52B" w14:textId="77777777" w:rsidTr="00670E54">
        <w:trPr>
          <w:trHeight w:val="240"/>
        </w:trPr>
        <w:tc>
          <w:tcPr>
            <w:tcW w:w="1919" w:type="dxa"/>
            <w:noWrap/>
            <w:hideMark/>
          </w:tcPr>
          <w:p w14:paraId="285F7F53" w14:textId="77777777" w:rsidR="00670E54" w:rsidRPr="00670E54" w:rsidRDefault="00670E54" w:rsidP="00670E54">
            <w:r w:rsidRPr="00670E54">
              <w:t>Europe</w:t>
            </w:r>
          </w:p>
        </w:tc>
        <w:tc>
          <w:tcPr>
            <w:tcW w:w="2529" w:type="dxa"/>
            <w:noWrap/>
            <w:hideMark/>
          </w:tcPr>
          <w:p w14:paraId="72A44CFF" w14:textId="77777777" w:rsidR="00670E54" w:rsidRPr="00670E54" w:rsidRDefault="00670E54" w:rsidP="00670E54">
            <w:r w:rsidRPr="00670E54">
              <w:t>5</w:t>
            </w:r>
          </w:p>
        </w:tc>
      </w:tr>
    </w:tbl>
    <w:p w14:paraId="10DB5EDF" w14:textId="77777777" w:rsidR="00670E54" w:rsidRDefault="00670E54" w:rsidP="00A80D01"/>
    <w:p w14:paraId="6A4AF809" w14:textId="6280AEAB" w:rsidR="00670E54" w:rsidRDefault="00670E54" w:rsidP="00A80D01">
      <w:r w:rsidRPr="00670E54">
        <w:t>3. How many customers are allocated to each region?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969"/>
      </w:tblGrid>
      <w:tr w:rsidR="00670E54" w:rsidRPr="00670E54" w14:paraId="78AE293C" w14:textId="77777777" w:rsidTr="00670E54">
        <w:trPr>
          <w:trHeight w:val="288"/>
        </w:trPr>
        <w:tc>
          <w:tcPr>
            <w:tcW w:w="1218" w:type="dxa"/>
            <w:noWrap/>
            <w:hideMark/>
          </w:tcPr>
          <w:p w14:paraId="4C0FAD0C" w14:textId="6BE6BFF8" w:rsidR="00670E54" w:rsidRPr="00670E54" w:rsidRDefault="00670E54" w:rsidP="00670E54">
            <w:pPr>
              <w:rPr>
                <w:b/>
                <w:bCs/>
              </w:rPr>
            </w:pPr>
            <w:r>
              <w:rPr>
                <w:b/>
                <w:bCs/>
              </w:rPr>
              <w:t>Regions</w:t>
            </w:r>
          </w:p>
        </w:tc>
        <w:tc>
          <w:tcPr>
            <w:tcW w:w="1969" w:type="dxa"/>
            <w:noWrap/>
            <w:hideMark/>
          </w:tcPr>
          <w:p w14:paraId="106E75E9" w14:textId="257CD606" w:rsidR="00670E54" w:rsidRPr="00670E54" w:rsidRDefault="00670E54" w:rsidP="00670E54">
            <w:pPr>
              <w:rPr>
                <w:b/>
                <w:bCs/>
              </w:rPr>
            </w:pPr>
            <w:r>
              <w:rPr>
                <w:b/>
                <w:bCs/>
              </w:rPr>
              <w:t>Customers per Region</w:t>
            </w:r>
          </w:p>
        </w:tc>
      </w:tr>
      <w:tr w:rsidR="00670E54" w:rsidRPr="00670E54" w14:paraId="11B23A74" w14:textId="77777777" w:rsidTr="00670E54">
        <w:trPr>
          <w:trHeight w:val="288"/>
        </w:trPr>
        <w:tc>
          <w:tcPr>
            <w:tcW w:w="1218" w:type="dxa"/>
            <w:noWrap/>
            <w:hideMark/>
          </w:tcPr>
          <w:p w14:paraId="4C70C879" w14:textId="77777777" w:rsidR="00670E54" w:rsidRPr="00670E54" w:rsidRDefault="00670E54" w:rsidP="00670E54">
            <w:r w:rsidRPr="00670E54">
              <w:t>Australia</w:t>
            </w:r>
          </w:p>
        </w:tc>
        <w:tc>
          <w:tcPr>
            <w:tcW w:w="1969" w:type="dxa"/>
            <w:noWrap/>
            <w:hideMark/>
          </w:tcPr>
          <w:p w14:paraId="1DC7B688" w14:textId="77777777" w:rsidR="00670E54" w:rsidRPr="00670E54" w:rsidRDefault="00670E54" w:rsidP="00670E54">
            <w:r w:rsidRPr="00670E54">
              <w:t>110</w:t>
            </w:r>
          </w:p>
        </w:tc>
      </w:tr>
      <w:tr w:rsidR="00670E54" w:rsidRPr="00670E54" w14:paraId="3BCA6EA5" w14:textId="77777777" w:rsidTr="00670E54">
        <w:trPr>
          <w:trHeight w:val="288"/>
        </w:trPr>
        <w:tc>
          <w:tcPr>
            <w:tcW w:w="1218" w:type="dxa"/>
            <w:noWrap/>
            <w:hideMark/>
          </w:tcPr>
          <w:p w14:paraId="7D792CB5" w14:textId="77777777" w:rsidR="00670E54" w:rsidRPr="00670E54" w:rsidRDefault="00670E54" w:rsidP="00670E54">
            <w:r w:rsidRPr="00670E54">
              <w:t>America</w:t>
            </w:r>
          </w:p>
        </w:tc>
        <w:tc>
          <w:tcPr>
            <w:tcW w:w="1969" w:type="dxa"/>
            <w:noWrap/>
            <w:hideMark/>
          </w:tcPr>
          <w:p w14:paraId="2CB52147" w14:textId="77777777" w:rsidR="00670E54" w:rsidRPr="00670E54" w:rsidRDefault="00670E54" w:rsidP="00670E54">
            <w:r w:rsidRPr="00670E54">
              <w:t>105</w:t>
            </w:r>
          </w:p>
        </w:tc>
      </w:tr>
      <w:tr w:rsidR="00670E54" w:rsidRPr="00670E54" w14:paraId="4CC41052" w14:textId="77777777" w:rsidTr="00670E54">
        <w:trPr>
          <w:trHeight w:val="288"/>
        </w:trPr>
        <w:tc>
          <w:tcPr>
            <w:tcW w:w="1218" w:type="dxa"/>
            <w:noWrap/>
            <w:hideMark/>
          </w:tcPr>
          <w:p w14:paraId="60037F37" w14:textId="77777777" w:rsidR="00670E54" w:rsidRPr="00670E54" w:rsidRDefault="00670E54" w:rsidP="00670E54">
            <w:r w:rsidRPr="00670E54">
              <w:t>Africa</w:t>
            </w:r>
          </w:p>
        </w:tc>
        <w:tc>
          <w:tcPr>
            <w:tcW w:w="1969" w:type="dxa"/>
            <w:noWrap/>
            <w:hideMark/>
          </w:tcPr>
          <w:p w14:paraId="01344191" w14:textId="77777777" w:rsidR="00670E54" w:rsidRPr="00670E54" w:rsidRDefault="00670E54" w:rsidP="00670E54">
            <w:r w:rsidRPr="00670E54">
              <w:t>102</w:t>
            </w:r>
          </w:p>
        </w:tc>
      </w:tr>
      <w:tr w:rsidR="00670E54" w:rsidRPr="00670E54" w14:paraId="69265590" w14:textId="77777777" w:rsidTr="00670E54">
        <w:trPr>
          <w:trHeight w:val="288"/>
        </w:trPr>
        <w:tc>
          <w:tcPr>
            <w:tcW w:w="1218" w:type="dxa"/>
            <w:noWrap/>
            <w:hideMark/>
          </w:tcPr>
          <w:p w14:paraId="18B2FFEC" w14:textId="77777777" w:rsidR="00670E54" w:rsidRPr="00670E54" w:rsidRDefault="00670E54" w:rsidP="00670E54">
            <w:r w:rsidRPr="00670E54">
              <w:t>Asia</w:t>
            </w:r>
          </w:p>
        </w:tc>
        <w:tc>
          <w:tcPr>
            <w:tcW w:w="1969" w:type="dxa"/>
            <w:noWrap/>
            <w:hideMark/>
          </w:tcPr>
          <w:p w14:paraId="2610AF6B" w14:textId="77777777" w:rsidR="00670E54" w:rsidRPr="00670E54" w:rsidRDefault="00670E54" w:rsidP="00670E54">
            <w:r w:rsidRPr="00670E54">
              <w:t>95</w:t>
            </w:r>
          </w:p>
        </w:tc>
      </w:tr>
      <w:tr w:rsidR="00670E54" w:rsidRPr="00670E54" w14:paraId="7603512A" w14:textId="77777777" w:rsidTr="00670E54">
        <w:trPr>
          <w:trHeight w:val="288"/>
        </w:trPr>
        <w:tc>
          <w:tcPr>
            <w:tcW w:w="1218" w:type="dxa"/>
            <w:noWrap/>
            <w:hideMark/>
          </w:tcPr>
          <w:p w14:paraId="7EAD7044" w14:textId="77777777" w:rsidR="00670E54" w:rsidRPr="00670E54" w:rsidRDefault="00670E54" w:rsidP="00670E54">
            <w:r w:rsidRPr="00670E54">
              <w:t>Europe</w:t>
            </w:r>
          </w:p>
        </w:tc>
        <w:tc>
          <w:tcPr>
            <w:tcW w:w="1969" w:type="dxa"/>
            <w:noWrap/>
            <w:hideMark/>
          </w:tcPr>
          <w:p w14:paraId="5EB8E3AD" w14:textId="77777777" w:rsidR="00670E54" w:rsidRPr="00670E54" w:rsidRDefault="00670E54" w:rsidP="00670E54">
            <w:r w:rsidRPr="00670E54">
              <w:t>88</w:t>
            </w:r>
          </w:p>
        </w:tc>
      </w:tr>
    </w:tbl>
    <w:p w14:paraId="58F372C7" w14:textId="77777777" w:rsidR="00670E54" w:rsidRDefault="00670E54" w:rsidP="00A80D01"/>
    <w:p w14:paraId="434E88DF" w14:textId="32595027" w:rsidR="005121AF" w:rsidRDefault="00C23677" w:rsidP="00A80D01">
      <w:r w:rsidRPr="00C23677">
        <w:t>4. How many days on average are customers reallocated to a different node?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2"/>
      </w:tblGrid>
      <w:tr w:rsidR="00C23677" w:rsidRPr="00C23677" w14:paraId="3D67D634" w14:textId="77777777" w:rsidTr="00C23677">
        <w:trPr>
          <w:trHeight w:val="313"/>
        </w:trPr>
        <w:tc>
          <w:tcPr>
            <w:tcW w:w="3022" w:type="dxa"/>
            <w:noWrap/>
            <w:hideMark/>
          </w:tcPr>
          <w:p w14:paraId="551C6552" w14:textId="425E80C1" w:rsidR="00C23677" w:rsidRPr="00C23677" w:rsidRDefault="00C23677" w:rsidP="00C23677">
            <w:pPr>
              <w:rPr>
                <w:b/>
                <w:bCs/>
              </w:rPr>
            </w:pPr>
            <w:r w:rsidRPr="00C23677">
              <w:rPr>
                <w:b/>
                <w:bCs/>
              </w:rPr>
              <w:t>Avg days per Node</w:t>
            </w:r>
          </w:p>
        </w:tc>
      </w:tr>
      <w:tr w:rsidR="00C23677" w:rsidRPr="00C23677" w14:paraId="093B0BFE" w14:textId="77777777" w:rsidTr="00C23677">
        <w:trPr>
          <w:trHeight w:val="313"/>
        </w:trPr>
        <w:tc>
          <w:tcPr>
            <w:tcW w:w="3022" w:type="dxa"/>
            <w:noWrap/>
            <w:hideMark/>
          </w:tcPr>
          <w:p w14:paraId="53915372" w14:textId="77777777" w:rsidR="00C23677" w:rsidRPr="00C23677" w:rsidRDefault="00C23677" w:rsidP="00C23677">
            <w:r w:rsidRPr="00C23677">
              <w:t>14.63</w:t>
            </w:r>
          </w:p>
        </w:tc>
      </w:tr>
    </w:tbl>
    <w:p w14:paraId="5D880E83" w14:textId="77777777" w:rsidR="00C23677" w:rsidRDefault="00C23677" w:rsidP="00A80D01"/>
    <w:p w14:paraId="0A9C925B" w14:textId="0F912672" w:rsidR="00C23677" w:rsidRDefault="003659BA" w:rsidP="00A80D01">
      <w:r w:rsidRPr="003659BA">
        <w:t>5. What is the median, 80th and 95th percentile for this same reallocation days metric for each region?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901"/>
        <w:gridCol w:w="1457"/>
        <w:gridCol w:w="1457"/>
      </w:tblGrid>
      <w:tr w:rsidR="003659BA" w:rsidRPr="003659BA" w14:paraId="6388AC24" w14:textId="77777777" w:rsidTr="003659BA">
        <w:trPr>
          <w:trHeight w:val="288"/>
        </w:trPr>
        <w:tc>
          <w:tcPr>
            <w:tcW w:w="1020" w:type="dxa"/>
            <w:vMerge w:val="restart"/>
            <w:noWrap/>
            <w:hideMark/>
          </w:tcPr>
          <w:p w14:paraId="375C5E91" w14:textId="77777777" w:rsidR="003659BA" w:rsidRPr="003659BA" w:rsidRDefault="003659BA" w:rsidP="003659BA">
            <w:r w:rsidRPr="003659BA">
              <w:t>Region</w:t>
            </w:r>
          </w:p>
        </w:tc>
        <w:tc>
          <w:tcPr>
            <w:tcW w:w="3815" w:type="dxa"/>
            <w:gridSpan w:val="3"/>
            <w:noWrap/>
            <w:hideMark/>
          </w:tcPr>
          <w:p w14:paraId="6DA4BA36" w14:textId="77777777" w:rsidR="003659BA" w:rsidRPr="003659BA" w:rsidRDefault="003659BA" w:rsidP="003659BA">
            <w:pPr>
              <w:jc w:val="center"/>
            </w:pPr>
            <w:r w:rsidRPr="003659BA">
              <w:t>Avg days per node</w:t>
            </w:r>
          </w:p>
        </w:tc>
      </w:tr>
      <w:tr w:rsidR="003659BA" w:rsidRPr="003659BA" w14:paraId="6FF72D41" w14:textId="77777777" w:rsidTr="003659BA">
        <w:trPr>
          <w:trHeight w:val="288"/>
        </w:trPr>
        <w:tc>
          <w:tcPr>
            <w:tcW w:w="1020" w:type="dxa"/>
            <w:vMerge/>
            <w:hideMark/>
          </w:tcPr>
          <w:p w14:paraId="0D40CB1B" w14:textId="77777777" w:rsidR="003659BA" w:rsidRPr="003659BA" w:rsidRDefault="003659BA" w:rsidP="003659BA"/>
        </w:tc>
        <w:tc>
          <w:tcPr>
            <w:tcW w:w="901" w:type="dxa"/>
            <w:noWrap/>
            <w:hideMark/>
          </w:tcPr>
          <w:p w14:paraId="09BC7F1D" w14:textId="77777777" w:rsidR="003659BA" w:rsidRPr="003659BA" w:rsidRDefault="003659BA" w:rsidP="003659BA">
            <w:r w:rsidRPr="003659BA">
              <w:t>Median</w:t>
            </w:r>
          </w:p>
        </w:tc>
        <w:tc>
          <w:tcPr>
            <w:tcW w:w="1457" w:type="dxa"/>
            <w:noWrap/>
            <w:hideMark/>
          </w:tcPr>
          <w:p w14:paraId="1F6526C5" w14:textId="77777777" w:rsidR="003659BA" w:rsidRPr="003659BA" w:rsidRDefault="003659BA" w:rsidP="003659BA">
            <w:r w:rsidRPr="003659BA">
              <w:t>80th percentile</w:t>
            </w:r>
          </w:p>
        </w:tc>
        <w:tc>
          <w:tcPr>
            <w:tcW w:w="1457" w:type="dxa"/>
            <w:noWrap/>
            <w:hideMark/>
          </w:tcPr>
          <w:p w14:paraId="068D25FE" w14:textId="77777777" w:rsidR="003659BA" w:rsidRPr="003659BA" w:rsidRDefault="003659BA" w:rsidP="003659BA">
            <w:r w:rsidRPr="003659BA">
              <w:t>95th percentile</w:t>
            </w:r>
          </w:p>
        </w:tc>
      </w:tr>
      <w:tr w:rsidR="009912B6" w:rsidRPr="003659BA" w14:paraId="5761B268" w14:textId="77777777" w:rsidTr="00444ACB">
        <w:trPr>
          <w:trHeight w:val="288"/>
        </w:trPr>
        <w:tc>
          <w:tcPr>
            <w:tcW w:w="1020" w:type="dxa"/>
            <w:noWrap/>
            <w:vAlign w:val="center"/>
            <w:hideMark/>
          </w:tcPr>
          <w:p w14:paraId="7890085A" w14:textId="05B7B724" w:rsidR="009912B6" w:rsidRPr="00305A3E" w:rsidRDefault="009912B6" w:rsidP="009912B6">
            <w:pPr>
              <w:rPr>
                <w:b/>
                <w:bCs/>
              </w:rPr>
            </w:pPr>
            <w:r w:rsidRPr="00305A3E">
              <w:rPr>
                <w:b/>
                <w:bCs/>
              </w:rPr>
              <w:t>Australia</w:t>
            </w:r>
          </w:p>
        </w:tc>
        <w:tc>
          <w:tcPr>
            <w:tcW w:w="901" w:type="dxa"/>
            <w:noWrap/>
            <w:hideMark/>
          </w:tcPr>
          <w:p w14:paraId="489D5AB5" w14:textId="77777777" w:rsidR="009912B6" w:rsidRPr="003659BA" w:rsidRDefault="009912B6" w:rsidP="009912B6">
            <w:r w:rsidRPr="003659BA">
              <w:t>15</w:t>
            </w:r>
          </w:p>
        </w:tc>
        <w:tc>
          <w:tcPr>
            <w:tcW w:w="1457" w:type="dxa"/>
            <w:noWrap/>
            <w:hideMark/>
          </w:tcPr>
          <w:p w14:paraId="57ADAEE3" w14:textId="77777777" w:rsidR="009912B6" w:rsidRPr="003659BA" w:rsidRDefault="009912B6" w:rsidP="009912B6">
            <w:r w:rsidRPr="003659BA">
              <w:t>23</w:t>
            </w:r>
          </w:p>
        </w:tc>
        <w:tc>
          <w:tcPr>
            <w:tcW w:w="1457" w:type="dxa"/>
            <w:noWrap/>
            <w:hideMark/>
          </w:tcPr>
          <w:p w14:paraId="3D1B3233" w14:textId="77777777" w:rsidR="009912B6" w:rsidRPr="003659BA" w:rsidRDefault="009912B6" w:rsidP="009912B6">
            <w:r w:rsidRPr="003659BA">
              <w:t>28</w:t>
            </w:r>
          </w:p>
        </w:tc>
      </w:tr>
      <w:tr w:rsidR="009912B6" w:rsidRPr="003659BA" w14:paraId="2DD4E17E" w14:textId="77777777" w:rsidTr="00444ACB">
        <w:trPr>
          <w:trHeight w:val="288"/>
        </w:trPr>
        <w:tc>
          <w:tcPr>
            <w:tcW w:w="1020" w:type="dxa"/>
            <w:noWrap/>
            <w:vAlign w:val="center"/>
            <w:hideMark/>
          </w:tcPr>
          <w:p w14:paraId="5A061E7D" w14:textId="4A0B8FD5" w:rsidR="009912B6" w:rsidRPr="00305A3E" w:rsidRDefault="009912B6" w:rsidP="009912B6">
            <w:pPr>
              <w:rPr>
                <w:b/>
                <w:bCs/>
              </w:rPr>
            </w:pPr>
            <w:r w:rsidRPr="00305A3E">
              <w:rPr>
                <w:b/>
                <w:bCs/>
              </w:rPr>
              <w:t>America</w:t>
            </w:r>
          </w:p>
        </w:tc>
        <w:tc>
          <w:tcPr>
            <w:tcW w:w="901" w:type="dxa"/>
            <w:noWrap/>
            <w:hideMark/>
          </w:tcPr>
          <w:p w14:paraId="37CC9207" w14:textId="77777777" w:rsidR="009912B6" w:rsidRPr="003659BA" w:rsidRDefault="009912B6" w:rsidP="009912B6">
            <w:r w:rsidRPr="003659BA">
              <w:t>15</w:t>
            </w:r>
          </w:p>
        </w:tc>
        <w:tc>
          <w:tcPr>
            <w:tcW w:w="1457" w:type="dxa"/>
            <w:noWrap/>
            <w:hideMark/>
          </w:tcPr>
          <w:p w14:paraId="3E0AF09B" w14:textId="77777777" w:rsidR="009912B6" w:rsidRPr="003659BA" w:rsidRDefault="009912B6" w:rsidP="009912B6">
            <w:r w:rsidRPr="003659BA">
              <w:t>23</w:t>
            </w:r>
          </w:p>
        </w:tc>
        <w:tc>
          <w:tcPr>
            <w:tcW w:w="1457" w:type="dxa"/>
            <w:noWrap/>
            <w:hideMark/>
          </w:tcPr>
          <w:p w14:paraId="44BD50E3" w14:textId="77777777" w:rsidR="009912B6" w:rsidRPr="003659BA" w:rsidRDefault="009912B6" w:rsidP="009912B6">
            <w:r w:rsidRPr="003659BA">
              <w:t>28</w:t>
            </w:r>
          </w:p>
        </w:tc>
      </w:tr>
      <w:tr w:rsidR="009912B6" w:rsidRPr="003659BA" w14:paraId="15332A38" w14:textId="77777777" w:rsidTr="00444ACB">
        <w:trPr>
          <w:trHeight w:val="288"/>
        </w:trPr>
        <w:tc>
          <w:tcPr>
            <w:tcW w:w="1020" w:type="dxa"/>
            <w:noWrap/>
            <w:vAlign w:val="center"/>
            <w:hideMark/>
          </w:tcPr>
          <w:p w14:paraId="5ADB6E1F" w14:textId="7E3CB6FE" w:rsidR="009912B6" w:rsidRPr="00305A3E" w:rsidRDefault="009912B6" w:rsidP="009912B6">
            <w:pPr>
              <w:rPr>
                <w:b/>
                <w:bCs/>
              </w:rPr>
            </w:pPr>
            <w:r w:rsidRPr="00305A3E">
              <w:rPr>
                <w:b/>
                <w:bCs/>
              </w:rPr>
              <w:t>Africa</w:t>
            </w:r>
          </w:p>
        </w:tc>
        <w:tc>
          <w:tcPr>
            <w:tcW w:w="901" w:type="dxa"/>
            <w:noWrap/>
            <w:hideMark/>
          </w:tcPr>
          <w:p w14:paraId="2F1C82D0" w14:textId="77777777" w:rsidR="009912B6" w:rsidRPr="003659BA" w:rsidRDefault="009912B6" w:rsidP="009912B6">
            <w:r w:rsidRPr="003659BA">
              <w:t>15</w:t>
            </w:r>
          </w:p>
        </w:tc>
        <w:tc>
          <w:tcPr>
            <w:tcW w:w="1457" w:type="dxa"/>
            <w:noWrap/>
            <w:hideMark/>
          </w:tcPr>
          <w:p w14:paraId="73D34073" w14:textId="77777777" w:rsidR="009912B6" w:rsidRPr="003659BA" w:rsidRDefault="009912B6" w:rsidP="009912B6">
            <w:r w:rsidRPr="003659BA">
              <w:t>24</w:t>
            </w:r>
          </w:p>
        </w:tc>
        <w:tc>
          <w:tcPr>
            <w:tcW w:w="1457" w:type="dxa"/>
            <w:noWrap/>
            <w:hideMark/>
          </w:tcPr>
          <w:p w14:paraId="0A5C6248" w14:textId="77777777" w:rsidR="009912B6" w:rsidRPr="003659BA" w:rsidRDefault="009912B6" w:rsidP="009912B6">
            <w:r w:rsidRPr="003659BA">
              <w:t>28</w:t>
            </w:r>
          </w:p>
        </w:tc>
      </w:tr>
      <w:tr w:rsidR="009912B6" w:rsidRPr="003659BA" w14:paraId="58309EDA" w14:textId="77777777" w:rsidTr="00444ACB">
        <w:trPr>
          <w:trHeight w:val="288"/>
        </w:trPr>
        <w:tc>
          <w:tcPr>
            <w:tcW w:w="1020" w:type="dxa"/>
            <w:noWrap/>
            <w:vAlign w:val="center"/>
            <w:hideMark/>
          </w:tcPr>
          <w:p w14:paraId="66E75373" w14:textId="4A5158DC" w:rsidR="009912B6" w:rsidRPr="00305A3E" w:rsidRDefault="009912B6" w:rsidP="009912B6">
            <w:pPr>
              <w:rPr>
                <w:b/>
                <w:bCs/>
              </w:rPr>
            </w:pPr>
            <w:r w:rsidRPr="00305A3E">
              <w:rPr>
                <w:b/>
                <w:bCs/>
              </w:rPr>
              <w:t>Asia</w:t>
            </w:r>
          </w:p>
        </w:tc>
        <w:tc>
          <w:tcPr>
            <w:tcW w:w="901" w:type="dxa"/>
            <w:noWrap/>
            <w:hideMark/>
          </w:tcPr>
          <w:p w14:paraId="537949F4" w14:textId="77777777" w:rsidR="009912B6" w:rsidRPr="003659BA" w:rsidRDefault="009912B6" w:rsidP="009912B6">
            <w:r w:rsidRPr="003659BA">
              <w:t>15</w:t>
            </w:r>
          </w:p>
        </w:tc>
        <w:tc>
          <w:tcPr>
            <w:tcW w:w="1457" w:type="dxa"/>
            <w:noWrap/>
            <w:hideMark/>
          </w:tcPr>
          <w:p w14:paraId="6F16F40C" w14:textId="77777777" w:rsidR="009912B6" w:rsidRPr="003659BA" w:rsidRDefault="009912B6" w:rsidP="009912B6">
            <w:r w:rsidRPr="003659BA">
              <w:t>23</w:t>
            </w:r>
          </w:p>
        </w:tc>
        <w:tc>
          <w:tcPr>
            <w:tcW w:w="1457" w:type="dxa"/>
            <w:noWrap/>
            <w:hideMark/>
          </w:tcPr>
          <w:p w14:paraId="5E9D6B77" w14:textId="77777777" w:rsidR="009912B6" w:rsidRPr="003659BA" w:rsidRDefault="009912B6" w:rsidP="009912B6">
            <w:r w:rsidRPr="003659BA">
              <w:t>28</w:t>
            </w:r>
          </w:p>
        </w:tc>
      </w:tr>
      <w:tr w:rsidR="009912B6" w:rsidRPr="003659BA" w14:paraId="265B3EB7" w14:textId="77777777" w:rsidTr="00444ACB">
        <w:trPr>
          <w:trHeight w:val="288"/>
        </w:trPr>
        <w:tc>
          <w:tcPr>
            <w:tcW w:w="1020" w:type="dxa"/>
            <w:noWrap/>
            <w:vAlign w:val="center"/>
            <w:hideMark/>
          </w:tcPr>
          <w:p w14:paraId="5C4AFD3E" w14:textId="5A686FF4" w:rsidR="009912B6" w:rsidRPr="00305A3E" w:rsidRDefault="009912B6" w:rsidP="009912B6">
            <w:pPr>
              <w:rPr>
                <w:b/>
                <w:bCs/>
              </w:rPr>
            </w:pPr>
            <w:r w:rsidRPr="00305A3E">
              <w:rPr>
                <w:b/>
                <w:bCs/>
              </w:rPr>
              <w:t>Europe</w:t>
            </w:r>
          </w:p>
        </w:tc>
        <w:tc>
          <w:tcPr>
            <w:tcW w:w="901" w:type="dxa"/>
            <w:noWrap/>
            <w:hideMark/>
          </w:tcPr>
          <w:p w14:paraId="43E20A84" w14:textId="77777777" w:rsidR="009912B6" w:rsidRPr="003659BA" w:rsidRDefault="009912B6" w:rsidP="009912B6">
            <w:r w:rsidRPr="003659BA">
              <w:t>15</w:t>
            </w:r>
          </w:p>
        </w:tc>
        <w:tc>
          <w:tcPr>
            <w:tcW w:w="1457" w:type="dxa"/>
            <w:noWrap/>
            <w:hideMark/>
          </w:tcPr>
          <w:p w14:paraId="51BA3F5F" w14:textId="77777777" w:rsidR="009912B6" w:rsidRPr="003659BA" w:rsidRDefault="009912B6" w:rsidP="009912B6">
            <w:r w:rsidRPr="003659BA">
              <w:t>24</w:t>
            </w:r>
          </w:p>
        </w:tc>
        <w:tc>
          <w:tcPr>
            <w:tcW w:w="1457" w:type="dxa"/>
            <w:noWrap/>
            <w:hideMark/>
          </w:tcPr>
          <w:p w14:paraId="711DFC0C" w14:textId="77777777" w:rsidR="009912B6" w:rsidRPr="003659BA" w:rsidRDefault="009912B6" w:rsidP="009912B6">
            <w:r w:rsidRPr="003659BA">
              <w:t>28</w:t>
            </w:r>
          </w:p>
        </w:tc>
      </w:tr>
    </w:tbl>
    <w:p w14:paraId="53B349BC" w14:textId="77777777" w:rsidR="003659BA" w:rsidRDefault="003659BA" w:rsidP="00A80D01"/>
    <w:p w14:paraId="541FFBD4" w14:textId="0C2CF425" w:rsidR="007817E6" w:rsidRDefault="007817E6" w:rsidP="00A80D01">
      <w:r>
        <w:br w:type="page"/>
      </w:r>
    </w:p>
    <w:p w14:paraId="29DDD6B0" w14:textId="1BB2E86F" w:rsidR="00FB0810" w:rsidRDefault="00FB0810" w:rsidP="000A4161">
      <w:pPr>
        <w:jc w:val="center"/>
        <w:rPr>
          <w:b/>
          <w:bCs/>
        </w:rPr>
      </w:pPr>
      <w:r w:rsidRPr="00FB0810">
        <w:rPr>
          <w:b/>
          <w:bCs/>
        </w:rPr>
        <w:lastRenderedPageBreak/>
        <w:t>B. Customer Transactions</w:t>
      </w:r>
    </w:p>
    <w:p w14:paraId="34C632C2" w14:textId="5101E15B" w:rsidR="00FB0810" w:rsidRDefault="00FB0810" w:rsidP="00A80D01">
      <w:r w:rsidRPr="00FB0810">
        <w:t>1. What is the unique count and total amount for each transaction type?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2249"/>
        <w:gridCol w:w="2101"/>
      </w:tblGrid>
      <w:tr w:rsidR="00FB0810" w:rsidRPr="00FB0810" w14:paraId="724CD4DF" w14:textId="77777777" w:rsidTr="00FB0810">
        <w:trPr>
          <w:trHeight w:val="333"/>
        </w:trPr>
        <w:tc>
          <w:tcPr>
            <w:tcW w:w="2135" w:type="dxa"/>
            <w:noWrap/>
            <w:hideMark/>
          </w:tcPr>
          <w:p w14:paraId="5CCFE789" w14:textId="77777777" w:rsidR="00FB0810" w:rsidRPr="00CF7EF0" w:rsidRDefault="00FB0810" w:rsidP="00FB0810">
            <w:pPr>
              <w:rPr>
                <w:b/>
                <w:bCs/>
              </w:rPr>
            </w:pPr>
            <w:r w:rsidRPr="00CF7EF0">
              <w:rPr>
                <w:b/>
                <w:bCs/>
              </w:rPr>
              <w:t>Transaction categories</w:t>
            </w:r>
          </w:p>
        </w:tc>
        <w:tc>
          <w:tcPr>
            <w:tcW w:w="2249" w:type="dxa"/>
            <w:noWrap/>
            <w:hideMark/>
          </w:tcPr>
          <w:p w14:paraId="2EF24FAF" w14:textId="77777777" w:rsidR="00FB0810" w:rsidRPr="00CF7EF0" w:rsidRDefault="00FB0810" w:rsidP="00FB0810">
            <w:pPr>
              <w:rPr>
                <w:b/>
                <w:bCs/>
              </w:rPr>
            </w:pPr>
            <w:r w:rsidRPr="00CF7EF0">
              <w:rPr>
                <w:b/>
                <w:bCs/>
              </w:rPr>
              <w:t>Type of transactions</w:t>
            </w:r>
          </w:p>
        </w:tc>
        <w:tc>
          <w:tcPr>
            <w:tcW w:w="2101" w:type="dxa"/>
            <w:noWrap/>
            <w:hideMark/>
          </w:tcPr>
          <w:p w14:paraId="20E7A90B" w14:textId="77777777" w:rsidR="00FB0810" w:rsidRPr="00CF7EF0" w:rsidRDefault="00FB0810" w:rsidP="00FB0810">
            <w:pPr>
              <w:rPr>
                <w:b/>
                <w:bCs/>
              </w:rPr>
            </w:pPr>
            <w:r w:rsidRPr="00CF7EF0">
              <w:rPr>
                <w:b/>
                <w:bCs/>
              </w:rPr>
              <w:t>Number of each transaction</w:t>
            </w:r>
          </w:p>
        </w:tc>
      </w:tr>
      <w:tr w:rsidR="00FB0810" w:rsidRPr="00FB0810" w14:paraId="616073B4" w14:textId="77777777" w:rsidTr="00FB0810">
        <w:trPr>
          <w:trHeight w:val="333"/>
        </w:trPr>
        <w:tc>
          <w:tcPr>
            <w:tcW w:w="2135" w:type="dxa"/>
            <w:noWrap/>
            <w:hideMark/>
          </w:tcPr>
          <w:p w14:paraId="088F72F7" w14:textId="77777777" w:rsidR="00FB0810" w:rsidRPr="00FB0810" w:rsidRDefault="00FB0810" w:rsidP="00FB0810">
            <w:r w:rsidRPr="00FB0810">
              <w:t>deposit</w:t>
            </w:r>
          </w:p>
        </w:tc>
        <w:tc>
          <w:tcPr>
            <w:tcW w:w="2249" w:type="dxa"/>
            <w:noWrap/>
            <w:hideMark/>
          </w:tcPr>
          <w:p w14:paraId="023A1C44" w14:textId="77777777" w:rsidR="00FB0810" w:rsidRPr="00FB0810" w:rsidRDefault="00FB0810" w:rsidP="00FB0810">
            <w:r w:rsidRPr="00FB0810">
              <w:t>1</w:t>
            </w:r>
          </w:p>
        </w:tc>
        <w:tc>
          <w:tcPr>
            <w:tcW w:w="2101" w:type="dxa"/>
            <w:noWrap/>
            <w:hideMark/>
          </w:tcPr>
          <w:p w14:paraId="0A5B0877" w14:textId="77777777" w:rsidR="00FB0810" w:rsidRPr="00FB0810" w:rsidRDefault="00FB0810" w:rsidP="00FB0810">
            <w:r w:rsidRPr="00FB0810">
              <w:t>2671</w:t>
            </w:r>
          </w:p>
        </w:tc>
      </w:tr>
      <w:tr w:rsidR="00FB0810" w:rsidRPr="00FB0810" w14:paraId="5A6B08BE" w14:textId="77777777" w:rsidTr="00FB0810">
        <w:trPr>
          <w:trHeight w:val="333"/>
        </w:trPr>
        <w:tc>
          <w:tcPr>
            <w:tcW w:w="2135" w:type="dxa"/>
            <w:noWrap/>
            <w:hideMark/>
          </w:tcPr>
          <w:p w14:paraId="4C43B33F" w14:textId="77777777" w:rsidR="00FB0810" w:rsidRPr="00FB0810" w:rsidRDefault="00FB0810" w:rsidP="00FB0810">
            <w:r w:rsidRPr="00FB0810">
              <w:t>purchase</w:t>
            </w:r>
          </w:p>
        </w:tc>
        <w:tc>
          <w:tcPr>
            <w:tcW w:w="2249" w:type="dxa"/>
            <w:noWrap/>
            <w:hideMark/>
          </w:tcPr>
          <w:p w14:paraId="5C4053E6" w14:textId="77777777" w:rsidR="00FB0810" w:rsidRPr="00FB0810" w:rsidRDefault="00FB0810" w:rsidP="00FB0810">
            <w:r w:rsidRPr="00FB0810">
              <w:t>1</w:t>
            </w:r>
          </w:p>
        </w:tc>
        <w:tc>
          <w:tcPr>
            <w:tcW w:w="2101" w:type="dxa"/>
            <w:noWrap/>
            <w:hideMark/>
          </w:tcPr>
          <w:p w14:paraId="2ADF7A7E" w14:textId="77777777" w:rsidR="00FB0810" w:rsidRPr="00FB0810" w:rsidRDefault="00FB0810" w:rsidP="00FB0810">
            <w:r w:rsidRPr="00FB0810">
              <w:t>1617</w:t>
            </w:r>
          </w:p>
        </w:tc>
      </w:tr>
      <w:tr w:rsidR="00FB0810" w:rsidRPr="00FB0810" w14:paraId="0F7DE7E4" w14:textId="77777777" w:rsidTr="00FB0810">
        <w:trPr>
          <w:trHeight w:val="333"/>
        </w:trPr>
        <w:tc>
          <w:tcPr>
            <w:tcW w:w="2135" w:type="dxa"/>
            <w:noWrap/>
            <w:hideMark/>
          </w:tcPr>
          <w:p w14:paraId="573B3A1D" w14:textId="77777777" w:rsidR="00FB0810" w:rsidRPr="00FB0810" w:rsidRDefault="00FB0810" w:rsidP="00FB0810">
            <w:r w:rsidRPr="00FB0810">
              <w:t>withdrawal</w:t>
            </w:r>
          </w:p>
        </w:tc>
        <w:tc>
          <w:tcPr>
            <w:tcW w:w="2249" w:type="dxa"/>
            <w:noWrap/>
            <w:hideMark/>
          </w:tcPr>
          <w:p w14:paraId="16314341" w14:textId="77777777" w:rsidR="00FB0810" w:rsidRPr="00FB0810" w:rsidRDefault="00FB0810" w:rsidP="00FB0810">
            <w:r w:rsidRPr="00FB0810">
              <w:t>1</w:t>
            </w:r>
          </w:p>
        </w:tc>
        <w:tc>
          <w:tcPr>
            <w:tcW w:w="2101" w:type="dxa"/>
            <w:noWrap/>
            <w:hideMark/>
          </w:tcPr>
          <w:p w14:paraId="7AEDCA7C" w14:textId="77777777" w:rsidR="00FB0810" w:rsidRPr="00FB0810" w:rsidRDefault="00FB0810" w:rsidP="00FB0810">
            <w:r w:rsidRPr="00FB0810">
              <w:t>1580</w:t>
            </w:r>
          </w:p>
        </w:tc>
      </w:tr>
    </w:tbl>
    <w:p w14:paraId="765E09FD" w14:textId="77777777" w:rsidR="00FB0810" w:rsidRDefault="00FB0810" w:rsidP="00A80D01"/>
    <w:p w14:paraId="2C54A80A" w14:textId="0035370F" w:rsidR="000C45E9" w:rsidRDefault="001C06F4" w:rsidP="001C06F4">
      <w:r>
        <w:t>2. What is the average total historical deposit counts and amounts for all customers?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451"/>
      </w:tblGrid>
      <w:tr w:rsidR="001C06F4" w:rsidRPr="001C06F4" w14:paraId="52B12834" w14:textId="77777777" w:rsidTr="001C06F4">
        <w:trPr>
          <w:trHeight w:val="288"/>
        </w:trPr>
        <w:tc>
          <w:tcPr>
            <w:tcW w:w="3505" w:type="dxa"/>
            <w:noWrap/>
            <w:hideMark/>
          </w:tcPr>
          <w:p w14:paraId="03458EFB" w14:textId="77777777" w:rsidR="001C06F4" w:rsidRPr="001C06F4" w:rsidRDefault="001C06F4" w:rsidP="001C06F4">
            <w:pPr>
              <w:rPr>
                <w:b/>
                <w:bCs/>
              </w:rPr>
            </w:pPr>
            <w:r w:rsidRPr="001C06F4">
              <w:rPr>
                <w:b/>
                <w:bCs/>
              </w:rPr>
              <w:t>Average number of deposits per customer</w:t>
            </w:r>
          </w:p>
        </w:tc>
        <w:tc>
          <w:tcPr>
            <w:tcW w:w="3451" w:type="dxa"/>
            <w:noWrap/>
            <w:hideMark/>
          </w:tcPr>
          <w:p w14:paraId="1E8AECF5" w14:textId="58B2E201" w:rsidR="001C06F4" w:rsidRPr="001C06F4" w:rsidRDefault="001C06F4" w:rsidP="001C06F4">
            <w:pPr>
              <w:rPr>
                <w:b/>
                <w:bCs/>
              </w:rPr>
            </w:pPr>
            <w:r w:rsidRPr="001C06F4">
              <w:rPr>
                <w:b/>
                <w:bCs/>
              </w:rPr>
              <w:t>Average total deposits</w:t>
            </w:r>
            <w:r>
              <w:rPr>
                <w:b/>
                <w:bCs/>
              </w:rPr>
              <w:t xml:space="preserve"> per customer</w:t>
            </w:r>
          </w:p>
        </w:tc>
      </w:tr>
      <w:tr w:rsidR="001C06F4" w:rsidRPr="001C06F4" w14:paraId="5F60452C" w14:textId="77777777" w:rsidTr="001C06F4">
        <w:trPr>
          <w:trHeight w:val="288"/>
        </w:trPr>
        <w:tc>
          <w:tcPr>
            <w:tcW w:w="3505" w:type="dxa"/>
            <w:noWrap/>
            <w:hideMark/>
          </w:tcPr>
          <w:p w14:paraId="71604262" w14:textId="77777777" w:rsidR="001C06F4" w:rsidRPr="001C06F4" w:rsidRDefault="001C06F4" w:rsidP="001C06F4">
            <w:r w:rsidRPr="001C06F4">
              <w:t>5.34</w:t>
            </w:r>
          </w:p>
        </w:tc>
        <w:tc>
          <w:tcPr>
            <w:tcW w:w="3451" w:type="dxa"/>
            <w:noWrap/>
            <w:hideMark/>
          </w:tcPr>
          <w:p w14:paraId="14DF8E3C" w14:textId="77777777" w:rsidR="001C06F4" w:rsidRPr="001C06F4" w:rsidRDefault="001C06F4" w:rsidP="001C06F4">
            <w:r w:rsidRPr="001C06F4">
              <w:t>2718.34</w:t>
            </w:r>
          </w:p>
        </w:tc>
      </w:tr>
    </w:tbl>
    <w:p w14:paraId="2CE68E6A" w14:textId="77777777" w:rsidR="001C06F4" w:rsidRDefault="001C06F4" w:rsidP="00A80D01"/>
    <w:p w14:paraId="2335770D" w14:textId="2EEF27C9" w:rsidR="001C06F4" w:rsidRDefault="005D1620" w:rsidP="005D1620">
      <w:r>
        <w:t>3. For each month - how many Data Bank customers make more than 1 deposit and either 1 purchase or</w:t>
      </w:r>
      <w:r w:rsidR="009912B6">
        <w:t xml:space="preserve"> </w:t>
      </w:r>
      <w:r>
        <w:t>1 withdrawal in a single month?</w:t>
      </w:r>
    </w:p>
    <w:p w14:paraId="04CB7910" w14:textId="352B2D12" w:rsidR="005D1620" w:rsidRDefault="005D1620" w:rsidP="005D1620">
      <w:r>
        <w:t xml:space="preserve">Following is the total number of customers in </w:t>
      </w:r>
      <w:r w:rsidR="00730DCD">
        <w:t>‘</w:t>
      </w:r>
      <w:proofErr w:type="spellStart"/>
      <w:r>
        <w:t>customer_transaction</w:t>
      </w:r>
      <w:proofErr w:type="spellEnd"/>
      <w:r w:rsidR="00730DCD">
        <w:t>’</w:t>
      </w:r>
      <w:r>
        <w:t xml:space="preserve">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4"/>
      </w:tblGrid>
      <w:tr w:rsidR="005D1620" w:rsidRPr="005D1620" w14:paraId="47B37B6C" w14:textId="77777777" w:rsidTr="005D1620">
        <w:trPr>
          <w:trHeight w:val="261"/>
        </w:trPr>
        <w:tc>
          <w:tcPr>
            <w:tcW w:w="3934" w:type="dxa"/>
            <w:noWrap/>
            <w:hideMark/>
          </w:tcPr>
          <w:p w14:paraId="65354561" w14:textId="4C449FF9" w:rsidR="005D1620" w:rsidRPr="005D1620" w:rsidRDefault="005D1620" w:rsidP="005D1620">
            <w:pPr>
              <w:rPr>
                <w:b/>
                <w:bCs/>
              </w:rPr>
            </w:pPr>
            <w:r w:rsidRPr="005D1620">
              <w:rPr>
                <w:b/>
                <w:bCs/>
              </w:rPr>
              <w:t>Number</w:t>
            </w:r>
            <w:r>
              <w:rPr>
                <w:b/>
                <w:bCs/>
              </w:rPr>
              <w:t xml:space="preserve"> </w:t>
            </w:r>
            <w:r w:rsidRPr="005D1620">
              <w:rPr>
                <w:b/>
                <w:bCs/>
              </w:rPr>
              <w:t>of</w:t>
            </w:r>
            <w:r>
              <w:rPr>
                <w:b/>
                <w:bCs/>
              </w:rPr>
              <w:t xml:space="preserve"> </w:t>
            </w:r>
            <w:r w:rsidRPr="005D1620">
              <w:rPr>
                <w:b/>
                <w:bCs/>
              </w:rPr>
              <w:t>customers</w:t>
            </w:r>
          </w:p>
        </w:tc>
      </w:tr>
      <w:tr w:rsidR="005D1620" w:rsidRPr="005D1620" w14:paraId="544DFDDC" w14:textId="77777777" w:rsidTr="005D1620">
        <w:trPr>
          <w:trHeight w:val="261"/>
        </w:trPr>
        <w:tc>
          <w:tcPr>
            <w:tcW w:w="3934" w:type="dxa"/>
            <w:noWrap/>
            <w:hideMark/>
          </w:tcPr>
          <w:p w14:paraId="4B92A843" w14:textId="77777777" w:rsidR="005D1620" w:rsidRPr="005D1620" w:rsidRDefault="005D1620" w:rsidP="005D1620">
            <w:r w:rsidRPr="005D1620">
              <w:t>500</w:t>
            </w:r>
          </w:p>
        </w:tc>
      </w:tr>
    </w:tbl>
    <w:p w14:paraId="61BED102" w14:textId="77777777" w:rsidR="005D1620" w:rsidRDefault="005D1620" w:rsidP="005D1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5443"/>
      </w:tblGrid>
      <w:tr w:rsidR="005D1620" w:rsidRPr="005D1620" w14:paraId="15B9815B" w14:textId="77777777" w:rsidTr="005D1620">
        <w:trPr>
          <w:trHeight w:val="561"/>
        </w:trPr>
        <w:tc>
          <w:tcPr>
            <w:tcW w:w="1273" w:type="dxa"/>
            <w:noWrap/>
            <w:hideMark/>
          </w:tcPr>
          <w:p w14:paraId="2EB3DFDB" w14:textId="77777777" w:rsidR="005D1620" w:rsidRPr="005D1620" w:rsidRDefault="005D1620" w:rsidP="005D1620">
            <w:pPr>
              <w:rPr>
                <w:b/>
                <w:bCs/>
              </w:rPr>
            </w:pPr>
            <w:r w:rsidRPr="005D1620">
              <w:rPr>
                <w:b/>
                <w:bCs/>
              </w:rPr>
              <w:t>Month</w:t>
            </w:r>
          </w:p>
        </w:tc>
        <w:tc>
          <w:tcPr>
            <w:tcW w:w="5443" w:type="dxa"/>
            <w:hideMark/>
          </w:tcPr>
          <w:p w14:paraId="459F9239" w14:textId="0AD38188" w:rsidR="005D1620" w:rsidRPr="005D1620" w:rsidRDefault="005D1620" w:rsidP="005D1620">
            <w:pPr>
              <w:rPr>
                <w:b/>
                <w:bCs/>
              </w:rPr>
            </w:pPr>
            <w:r w:rsidRPr="005D1620">
              <w:rPr>
                <w:b/>
                <w:bCs/>
              </w:rPr>
              <w:t>Number of customer</w:t>
            </w:r>
            <w:r>
              <w:rPr>
                <w:b/>
                <w:bCs/>
              </w:rPr>
              <w:t>s</w:t>
            </w:r>
            <w:r w:rsidRPr="005D1620">
              <w:rPr>
                <w:b/>
                <w:bCs/>
              </w:rPr>
              <w:t xml:space="preserve"> with deposits/month &gt;1</w:t>
            </w:r>
            <w:r>
              <w:rPr>
                <w:b/>
                <w:bCs/>
              </w:rPr>
              <w:t xml:space="preserve"> &amp;</w:t>
            </w:r>
            <w:r w:rsidRPr="005D1620">
              <w:rPr>
                <w:b/>
                <w:bCs/>
              </w:rPr>
              <w:br/>
              <w:t xml:space="preserve">purchase/month or withdrawal/month </w:t>
            </w:r>
            <w:r>
              <w:rPr>
                <w:b/>
                <w:bCs/>
              </w:rPr>
              <w:t>= 1</w:t>
            </w:r>
          </w:p>
        </w:tc>
      </w:tr>
      <w:tr w:rsidR="005D1620" w:rsidRPr="005D1620" w14:paraId="0A60673C" w14:textId="77777777" w:rsidTr="005D1620">
        <w:trPr>
          <w:trHeight w:val="280"/>
        </w:trPr>
        <w:tc>
          <w:tcPr>
            <w:tcW w:w="1273" w:type="dxa"/>
            <w:noWrap/>
            <w:hideMark/>
          </w:tcPr>
          <w:p w14:paraId="08A44213" w14:textId="77777777" w:rsidR="005D1620" w:rsidRPr="005D1620" w:rsidRDefault="005D1620" w:rsidP="005D1620">
            <w:r w:rsidRPr="005D1620">
              <w:t>January</w:t>
            </w:r>
          </w:p>
        </w:tc>
        <w:tc>
          <w:tcPr>
            <w:tcW w:w="5443" w:type="dxa"/>
            <w:noWrap/>
            <w:hideMark/>
          </w:tcPr>
          <w:p w14:paraId="2087875B" w14:textId="77777777" w:rsidR="005D1620" w:rsidRPr="005D1620" w:rsidRDefault="005D1620" w:rsidP="005D1620">
            <w:r w:rsidRPr="005D1620">
              <w:t>53</w:t>
            </w:r>
          </w:p>
        </w:tc>
      </w:tr>
      <w:tr w:rsidR="005D1620" w:rsidRPr="005D1620" w14:paraId="20D4FAB0" w14:textId="77777777" w:rsidTr="005D1620">
        <w:trPr>
          <w:trHeight w:val="280"/>
        </w:trPr>
        <w:tc>
          <w:tcPr>
            <w:tcW w:w="1273" w:type="dxa"/>
            <w:noWrap/>
            <w:hideMark/>
          </w:tcPr>
          <w:p w14:paraId="2F650C9D" w14:textId="77777777" w:rsidR="005D1620" w:rsidRPr="005D1620" w:rsidRDefault="005D1620" w:rsidP="005D1620">
            <w:r w:rsidRPr="005D1620">
              <w:t>March</w:t>
            </w:r>
          </w:p>
        </w:tc>
        <w:tc>
          <w:tcPr>
            <w:tcW w:w="5443" w:type="dxa"/>
            <w:noWrap/>
            <w:hideMark/>
          </w:tcPr>
          <w:p w14:paraId="52A1B621" w14:textId="77777777" w:rsidR="005D1620" w:rsidRPr="005D1620" w:rsidRDefault="005D1620" w:rsidP="005D1620">
            <w:r w:rsidRPr="005D1620">
              <w:t>38</w:t>
            </w:r>
          </w:p>
        </w:tc>
      </w:tr>
      <w:tr w:rsidR="005D1620" w:rsidRPr="005D1620" w14:paraId="60D1EA5D" w14:textId="77777777" w:rsidTr="005D1620">
        <w:trPr>
          <w:trHeight w:val="280"/>
        </w:trPr>
        <w:tc>
          <w:tcPr>
            <w:tcW w:w="1273" w:type="dxa"/>
            <w:noWrap/>
            <w:hideMark/>
          </w:tcPr>
          <w:p w14:paraId="25A1FE97" w14:textId="77777777" w:rsidR="005D1620" w:rsidRPr="005D1620" w:rsidRDefault="005D1620" w:rsidP="005D1620">
            <w:r w:rsidRPr="005D1620">
              <w:t>February</w:t>
            </w:r>
          </w:p>
        </w:tc>
        <w:tc>
          <w:tcPr>
            <w:tcW w:w="5443" w:type="dxa"/>
            <w:noWrap/>
            <w:hideMark/>
          </w:tcPr>
          <w:p w14:paraId="52B0B9BA" w14:textId="77777777" w:rsidR="005D1620" w:rsidRPr="005D1620" w:rsidRDefault="005D1620" w:rsidP="005D1620">
            <w:r w:rsidRPr="005D1620">
              <w:t>36</w:t>
            </w:r>
          </w:p>
        </w:tc>
      </w:tr>
      <w:tr w:rsidR="005D1620" w:rsidRPr="005D1620" w14:paraId="76FB00C6" w14:textId="77777777" w:rsidTr="005D1620">
        <w:trPr>
          <w:trHeight w:val="280"/>
        </w:trPr>
        <w:tc>
          <w:tcPr>
            <w:tcW w:w="1273" w:type="dxa"/>
            <w:noWrap/>
            <w:hideMark/>
          </w:tcPr>
          <w:p w14:paraId="7018CACC" w14:textId="77777777" w:rsidR="005D1620" w:rsidRPr="005D1620" w:rsidRDefault="005D1620" w:rsidP="005D1620">
            <w:r w:rsidRPr="005D1620">
              <w:t>April</w:t>
            </w:r>
          </w:p>
        </w:tc>
        <w:tc>
          <w:tcPr>
            <w:tcW w:w="5443" w:type="dxa"/>
            <w:noWrap/>
            <w:hideMark/>
          </w:tcPr>
          <w:p w14:paraId="0228EC39" w14:textId="77777777" w:rsidR="005D1620" w:rsidRPr="005D1620" w:rsidRDefault="005D1620" w:rsidP="005D1620">
            <w:r w:rsidRPr="005D1620">
              <w:t>22</w:t>
            </w:r>
          </w:p>
        </w:tc>
      </w:tr>
    </w:tbl>
    <w:p w14:paraId="04B20AB0" w14:textId="77777777" w:rsidR="005D1620" w:rsidRDefault="005D1620" w:rsidP="005D1620"/>
    <w:p w14:paraId="2D22A652" w14:textId="2B8961D8" w:rsidR="0086091D" w:rsidRDefault="00464F25" w:rsidP="005D1620">
      <w:r w:rsidRPr="00464F25">
        <w:t>4. What is the closing balance for each customer at the end of the month?</w:t>
      </w:r>
    </w:p>
    <w:p w14:paraId="26E95C12" w14:textId="77970F00" w:rsidR="00464F25" w:rsidRDefault="00570E58" w:rsidP="005D1620">
      <w:r>
        <w:t xml:space="preserve">Table </w:t>
      </w:r>
    </w:p>
    <w:p w14:paraId="5AEBF404" w14:textId="50D8E5E2" w:rsidR="006C7A84" w:rsidRDefault="006C7A84" w:rsidP="006C7A84">
      <w:r w:rsidRPr="006C7A84">
        <w:t xml:space="preserve">5. What is the percentage of customers who increase their closing </w:t>
      </w:r>
      <w:r>
        <w:t xml:space="preserve">balance </w:t>
      </w:r>
      <w:r w:rsidRPr="006C7A84">
        <w:t>by more than 5%?</w:t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9"/>
      </w:tblGrid>
      <w:tr w:rsidR="00C241E3" w14:paraId="11E5DAF2" w14:textId="77777777" w:rsidTr="00C241E3">
        <w:trPr>
          <w:trHeight w:val="871"/>
        </w:trPr>
        <w:tc>
          <w:tcPr>
            <w:tcW w:w="2899" w:type="dxa"/>
          </w:tcPr>
          <w:p w14:paraId="08C1E7CA" w14:textId="77777777" w:rsidR="00C241E3" w:rsidRPr="00C241E3" w:rsidRDefault="00C241E3" w:rsidP="00C241E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kern w:val="0"/>
              </w:rPr>
            </w:pPr>
            <w:r w:rsidRPr="00C241E3">
              <w:rPr>
                <w:rFonts w:ascii="Calibri" w:hAnsi="Calibri" w:cs="Calibri"/>
                <w:b/>
                <w:bCs/>
                <w:color w:val="000000"/>
                <w:kern w:val="0"/>
              </w:rPr>
              <w:t>Proportion of customers with 5 percent increase in monthly balance</w:t>
            </w:r>
          </w:p>
        </w:tc>
      </w:tr>
      <w:tr w:rsidR="00C241E3" w14:paraId="26F6A79F" w14:textId="77777777" w:rsidTr="00C241E3">
        <w:trPr>
          <w:trHeight w:val="290"/>
        </w:trPr>
        <w:tc>
          <w:tcPr>
            <w:tcW w:w="2899" w:type="dxa"/>
          </w:tcPr>
          <w:p w14:paraId="3A0D2FFC" w14:textId="6FFE0E6C" w:rsidR="00C241E3" w:rsidRDefault="00C241E3" w:rsidP="00C241E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36.38</w:t>
            </w:r>
            <w:r w:rsidR="00A50EFB">
              <w:rPr>
                <w:rFonts w:ascii="Calibri" w:hAnsi="Calibri" w:cs="Calibri"/>
                <w:color w:val="000000"/>
                <w:kern w:val="0"/>
              </w:rPr>
              <w:t>%</w:t>
            </w:r>
          </w:p>
        </w:tc>
      </w:tr>
    </w:tbl>
    <w:p w14:paraId="2C346B09" w14:textId="77777777" w:rsidR="00C241E3" w:rsidRDefault="00C241E3" w:rsidP="005D1620"/>
    <w:p w14:paraId="259B5D8F" w14:textId="70DE916D" w:rsidR="004B0BA2" w:rsidRDefault="004B0BA2" w:rsidP="005D1620">
      <w:r>
        <w:br w:type="page"/>
      </w:r>
    </w:p>
    <w:p w14:paraId="5BABC5C1" w14:textId="026CB78A" w:rsidR="00B36C61" w:rsidRDefault="00B36C61" w:rsidP="000A4161">
      <w:pPr>
        <w:jc w:val="center"/>
        <w:rPr>
          <w:b/>
          <w:bCs/>
        </w:rPr>
      </w:pPr>
      <w:r>
        <w:rPr>
          <w:b/>
          <w:bCs/>
        </w:rPr>
        <w:lastRenderedPageBreak/>
        <w:t>C. Data Allocation Challenge</w:t>
      </w:r>
    </w:p>
    <w:p w14:paraId="640CE5E8" w14:textId="14D07410" w:rsidR="00B36C61" w:rsidRPr="00B36C61" w:rsidRDefault="00B36C61" w:rsidP="00B36C61">
      <w:pPr>
        <w:rPr>
          <w:b/>
          <w:bCs/>
        </w:rPr>
      </w:pPr>
      <w:r>
        <w:rPr>
          <w:b/>
          <w:bCs/>
        </w:rPr>
        <w:t>H</w:t>
      </w:r>
      <w:r w:rsidRPr="00B36C61">
        <w:rPr>
          <w:b/>
          <w:bCs/>
        </w:rPr>
        <w:t xml:space="preserve">ow much data would have been required for each </w:t>
      </w:r>
      <w:r>
        <w:rPr>
          <w:b/>
          <w:bCs/>
        </w:rPr>
        <w:t xml:space="preserve">of the following </w:t>
      </w:r>
      <w:r w:rsidRPr="00B36C61">
        <w:rPr>
          <w:b/>
          <w:bCs/>
        </w:rPr>
        <w:t xml:space="preserve">option </w:t>
      </w:r>
      <w:proofErr w:type="gramStart"/>
      <w:r w:rsidRPr="00B36C61">
        <w:rPr>
          <w:b/>
          <w:bCs/>
        </w:rPr>
        <w:t>on a monthly basis</w:t>
      </w:r>
      <w:proofErr w:type="gramEnd"/>
      <w:r w:rsidRPr="00B36C61">
        <w:rPr>
          <w:b/>
          <w:bCs/>
        </w:rPr>
        <w:t>?</w:t>
      </w:r>
    </w:p>
    <w:p w14:paraId="633F2AD3" w14:textId="637A77BF" w:rsidR="00B36C61" w:rsidRPr="00B36C61" w:rsidRDefault="00B36C61" w:rsidP="00B36C61">
      <w:pPr>
        <w:pStyle w:val="ListParagraph"/>
        <w:numPr>
          <w:ilvl w:val="0"/>
          <w:numId w:val="2"/>
        </w:numPr>
        <w:rPr>
          <w:b/>
          <w:bCs/>
        </w:rPr>
      </w:pPr>
      <w:r w:rsidRPr="00B36C61">
        <w:rPr>
          <w:b/>
          <w:bCs/>
        </w:rPr>
        <w:t>Option 1: data is allocated based off the amount of money at the end of the previous month.</w:t>
      </w:r>
    </w:p>
    <w:p w14:paraId="7834137D" w14:textId="24F0EF30" w:rsidR="00B36C61" w:rsidRPr="00B36C61" w:rsidRDefault="00B36C61" w:rsidP="00B36C61">
      <w:pPr>
        <w:pStyle w:val="ListParagraph"/>
        <w:numPr>
          <w:ilvl w:val="0"/>
          <w:numId w:val="2"/>
        </w:numPr>
        <w:rPr>
          <w:b/>
          <w:bCs/>
        </w:rPr>
      </w:pPr>
      <w:r w:rsidRPr="00B36C61">
        <w:rPr>
          <w:b/>
          <w:bCs/>
        </w:rPr>
        <w:t>Option 2: data is allocated on the average amount of money kept in the account in the previous 30 days.</w:t>
      </w:r>
    </w:p>
    <w:p w14:paraId="1B8BFC18" w14:textId="1FBECE4C" w:rsidR="00B36C61" w:rsidRDefault="00B36C61" w:rsidP="00B36C61">
      <w:pPr>
        <w:pStyle w:val="ListParagraph"/>
        <w:numPr>
          <w:ilvl w:val="0"/>
          <w:numId w:val="2"/>
        </w:numPr>
        <w:rPr>
          <w:b/>
          <w:bCs/>
        </w:rPr>
      </w:pPr>
      <w:r w:rsidRPr="00B36C61">
        <w:rPr>
          <w:b/>
          <w:bCs/>
        </w:rPr>
        <w:t>Option 3: data is updated real-time.</w:t>
      </w:r>
    </w:p>
    <w:p w14:paraId="26B86D8D" w14:textId="77777777" w:rsidR="003C1C10" w:rsidRDefault="003C1C10" w:rsidP="003C1C1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038"/>
        <w:gridCol w:w="1053"/>
        <w:gridCol w:w="1038"/>
      </w:tblGrid>
      <w:tr w:rsidR="003C1C10" w:rsidRPr="003C1C10" w14:paraId="13D81DEE" w14:textId="77777777" w:rsidTr="003C1C10">
        <w:trPr>
          <w:trHeight w:val="288"/>
        </w:trPr>
        <w:tc>
          <w:tcPr>
            <w:tcW w:w="1020" w:type="dxa"/>
            <w:noWrap/>
            <w:hideMark/>
          </w:tcPr>
          <w:p w14:paraId="152B24FC" w14:textId="77777777" w:rsidR="003C1C10" w:rsidRPr="003C1C10" w:rsidRDefault="003C1C10" w:rsidP="003C1C10">
            <w:pPr>
              <w:spacing w:after="0"/>
              <w:rPr>
                <w:b/>
                <w:bCs/>
              </w:rPr>
            </w:pPr>
            <w:r w:rsidRPr="003C1C10">
              <w:rPr>
                <w:b/>
                <w:bCs/>
              </w:rPr>
              <w:t>Month</w:t>
            </w:r>
          </w:p>
        </w:tc>
        <w:tc>
          <w:tcPr>
            <w:tcW w:w="1020" w:type="dxa"/>
            <w:noWrap/>
            <w:hideMark/>
          </w:tcPr>
          <w:p w14:paraId="3336A0E7" w14:textId="77777777" w:rsidR="003C1C10" w:rsidRPr="003C1C10" w:rsidRDefault="003C1C10" w:rsidP="003C1C10">
            <w:pPr>
              <w:spacing w:after="0"/>
              <w:rPr>
                <w:b/>
                <w:bCs/>
              </w:rPr>
            </w:pPr>
            <w:r w:rsidRPr="003C1C10">
              <w:rPr>
                <w:b/>
                <w:bCs/>
              </w:rPr>
              <w:t>option_1</w:t>
            </w:r>
          </w:p>
        </w:tc>
        <w:tc>
          <w:tcPr>
            <w:tcW w:w="1020" w:type="dxa"/>
            <w:noWrap/>
            <w:hideMark/>
          </w:tcPr>
          <w:p w14:paraId="51C79116" w14:textId="77777777" w:rsidR="003C1C10" w:rsidRPr="003C1C10" w:rsidRDefault="003C1C10" w:rsidP="003C1C10">
            <w:pPr>
              <w:spacing w:after="0"/>
              <w:rPr>
                <w:b/>
                <w:bCs/>
              </w:rPr>
            </w:pPr>
            <w:r w:rsidRPr="003C1C10">
              <w:rPr>
                <w:b/>
                <w:bCs/>
              </w:rPr>
              <w:t>option_2</w:t>
            </w:r>
          </w:p>
        </w:tc>
        <w:tc>
          <w:tcPr>
            <w:tcW w:w="1020" w:type="dxa"/>
            <w:noWrap/>
            <w:hideMark/>
          </w:tcPr>
          <w:p w14:paraId="7015EAA8" w14:textId="77777777" w:rsidR="003C1C10" w:rsidRPr="003C1C10" w:rsidRDefault="003C1C10" w:rsidP="003C1C10">
            <w:pPr>
              <w:spacing w:after="0"/>
              <w:rPr>
                <w:b/>
                <w:bCs/>
              </w:rPr>
            </w:pPr>
            <w:r w:rsidRPr="003C1C10">
              <w:rPr>
                <w:b/>
                <w:bCs/>
              </w:rPr>
              <w:t>option_3</w:t>
            </w:r>
          </w:p>
        </w:tc>
      </w:tr>
      <w:tr w:rsidR="003C1C10" w:rsidRPr="003C1C10" w14:paraId="01B4400A" w14:textId="77777777" w:rsidTr="003C1C10">
        <w:trPr>
          <w:trHeight w:val="288"/>
        </w:trPr>
        <w:tc>
          <w:tcPr>
            <w:tcW w:w="1020" w:type="dxa"/>
            <w:noWrap/>
            <w:hideMark/>
          </w:tcPr>
          <w:p w14:paraId="6500E057" w14:textId="77777777" w:rsidR="003C1C10" w:rsidRPr="003C1C10" w:rsidRDefault="003C1C10" w:rsidP="003C1C10">
            <w:pPr>
              <w:spacing w:after="0"/>
              <w:rPr>
                <w:b/>
                <w:bCs/>
              </w:rPr>
            </w:pPr>
            <w:r w:rsidRPr="003C1C10">
              <w:rPr>
                <w:b/>
                <w:bCs/>
              </w:rPr>
              <w:t>January</w:t>
            </w:r>
          </w:p>
        </w:tc>
        <w:tc>
          <w:tcPr>
            <w:tcW w:w="1020" w:type="dxa"/>
            <w:noWrap/>
            <w:hideMark/>
          </w:tcPr>
          <w:p w14:paraId="6DAB623D" w14:textId="77777777" w:rsidR="003C1C10" w:rsidRPr="003C1C10" w:rsidRDefault="003C1C10" w:rsidP="003C1C10">
            <w:pPr>
              <w:spacing w:after="0"/>
            </w:pPr>
            <w:r w:rsidRPr="003C1C10">
              <w:t>NULL</w:t>
            </w:r>
          </w:p>
        </w:tc>
        <w:tc>
          <w:tcPr>
            <w:tcW w:w="1020" w:type="dxa"/>
            <w:noWrap/>
            <w:hideMark/>
          </w:tcPr>
          <w:p w14:paraId="62E4A8EE" w14:textId="77777777" w:rsidR="003C1C10" w:rsidRPr="003C1C10" w:rsidRDefault="003C1C10" w:rsidP="003C1C10">
            <w:pPr>
              <w:spacing w:after="0"/>
            </w:pPr>
            <w:r w:rsidRPr="003C1C10">
              <w:t>NULL</w:t>
            </w:r>
          </w:p>
        </w:tc>
        <w:tc>
          <w:tcPr>
            <w:tcW w:w="1020" w:type="dxa"/>
            <w:noWrap/>
            <w:hideMark/>
          </w:tcPr>
          <w:p w14:paraId="7931AC84" w14:textId="77777777" w:rsidR="003C1C10" w:rsidRPr="003C1C10" w:rsidRDefault="003C1C10" w:rsidP="003C1C10">
            <w:pPr>
              <w:spacing w:after="0"/>
            </w:pPr>
            <w:r w:rsidRPr="003C1C10">
              <w:t>390315</w:t>
            </w:r>
          </w:p>
        </w:tc>
      </w:tr>
      <w:tr w:rsidR="003C1C10" w:rsidRPr="003C1C10" w14:paraId="6D3B7481" w14:textId="77777777" w:rsidTr="003C1C10">
        <w:trPr>
          <w:trHeight w:val="288"/>
        </w:trPr>
        <w:tc>
          <w:tcPr>
            <w:tcW w:w="1020" w:type="dxa"/>
            <w:noWrap/>
            <w:hideMark/>
          </w:tcPr>
          <w:p w14:paraId="7B096B50" w14:textId="77777777" w:rsidR="003C1C10" w:rsidRPr="003C1C10" w:rsidRDefault="003C1C10" w:rsidP="003C1C10">
            <w:pPr>
              <w:rPr>
                <w:b/>
                <w:bCs/>
              </w:rPr>
            </w:pPr>
            <w:r w:rsidRPr="003C1C10">
              <w:rPr>
                <w:b/>
                <w:bCs/>
              </w:rPr>
              <w:t>February</w:t>
            </w:r>
          </w:p>
        </w:tc>
        <w:tc>
          <w:tcPr>
            <w:tcW w:w="1020" w:type="dxa"/>
            <w:noWrap/>
            <w:hideMark/>
          </w:tcPr>
          <w:p w14:paraId="3366D84C" w14:textId="77777777" w:rsidR="003C1C10" w:rsidRPr="003C1C10" w:rsidRDefault="003C1C10" w:rsidP="003C1C10">
            <w:pPr>
              <w:spacing w:after="0"/>
            </w:pPr>
            <w:r w:rsidRPr="003C1C10">
              <w:t>412632</w:t>
            </w:r>
          </w:p>
        </w:tc>
        <w:tc>
          <w:tcPr>
            <w:tcW w:w="1020" w:type="dxa"/>
            <w:noWrap/>
            <w:hideMark/>
          </w:tcPr>
          <w:p w14:paraId="0B84AC50" w14:textId="77777777" w:rsidR="003C1C10" w:rsidRPr="003C1C10" w:rsidRDefault="003C1C10" w:rsidP="003C1C10">
            <w:r w:rsidRPr="003C1C10">
              <w:t>625745.8</w:t>
            </w:r>
          </w:p>
        </w:tc>
        <w:tc>
          <w:tcPr>
            <w:tcW w:w="1020" w:type="dxa"/>
            <w:noWrap/>
            <w:hideMark/>
          </w:tcPr>
          <w:p w14:paraId="7BD31E39" w14:textId="77777777" w:rsidR="003C1C10" w:rsidRPr="003C1C10" w:rsidRDefault="003C1C10" w:rsidP="003C1C10">
            <w:r w:rsidRPr="003C1C10">
              <w:t>23341</w:t>
            </w:r>
          </w:p>
        </w:tc>
      </w:tr>
      <w:tr w:rsidR="003C1C10" w:rsidRPr="003C1C10" w14:paraId="28CC0B9C" w14:textId="77777777" w:rsidTr="003C1C10">
        <w:trPr>
          <w:trHeight w:val="288"/>
        </w:trPr>
        <w:tc>
          <w:tcPr>
            <w:tcW w:w="1020" w:type="dxa"/>
            <w:noWrap/>
            <w:hideMark/>
          </w:tcPr>
          <w:p w14:paraId="1CF16630" w14:textId="77777777" w:rsidR="003C1C10" w:rsidRPr="003C1C10" w:rsidRDefault="003C1C10" w:rsidP="003C1C10">
            <w:pPr>
              <w:rPr>
                <w:b/>
                <w:bCs/>
              </w:rPr>
            </w:pPr>
            <w:r w:rsidRPr="003C1C10">
              <w:rPr>
                <w:b/>
                <w:bCs/>
              </w:rPr>
              <w:t>March</w:t>
            </w:r>
          </w:p>
        </w:tc>
        <w:tc>
          <w:tcPr>
            <w:tcW w:w="1020" w:type="dxa"/>
            <w:noWrap/>
            <w:hideMark/>
          </w:tcPr>
          <w:p w14:paraId="73E9F383" w14:textId="77777777" w:rsidR="003C1C10" w:rsidRPr="003C1C10" w:rsidRDefault="003C1C10" w:rsidP="003C1C10">
            <w:pPr>
              <w:spacing w:after="0"/>
            </w:pPr>
            <w:r w:rsidRPr="003C1C10">
              <w:t>-389781</w:t>
            </w:r>
          </w:p>
        </w:tc>
        <w:tc>
          <w:tcPr>
            <w:tcW w:w="1020" w:type="dxa"/>
            <w:noWrap/>
            <w:hideMark/>
          </w:tcPr>
          <w:p w14:paraId="712FCBA4" w14:textId="77777777" w:rsidR="003C1C10" w:rsidRPr="003C1C10" w:rsidRDefault="003C1C10" w:rsidP="003C1C10">
            <w:r w:rsidRPr="003C1C10">
              <w:t>210218.2</w:t>
            </w:r>
          </w:p>
        </w:tc>
        <w:tc>
          <w:tcPr>
            <w:tcW w:w="1020" w:type="dxa"/>
            <w:noWrap/>
            <w:hideMark/>
          </w:tcPr>
          <w:p w14:paraId="51A457E0" w14:textId="77777777" w:rsidR="003C1C10" w:rsidRPr="003C1C10" w:rsidRDefault="003C1C10" w:rsidP="003C1C10">
            <w:r w:rsidRPr="003C1C10">
              <w:t>-904668</w:t>
            </w:r>
          </w:p>
        </w:tc>
      </w:tr>
      <w:tr w:rsidR="003C1C10" w:rsidRPr="003C1C10" w14:paraId="03F2EB31" w14:textId="77777777" w:rsidTr="003C1C10">
        <w:trPr>
          <w:trHeight w:val="288"/>
        </w:trPr>
        <w:tc>
          <w:tcPr>
            <w:tcW w:w="1020" w:type="dxa"/>
            <w:noWrap/>
            <w:hideMark/>
          </w:tcPr>
          <w:p w14:paraId="36E63457" w14:textId="77777777" w:rsidR="003C1C10" w:rsidRPr="003C1C10" w:rsidRDefault="003C1C10" w:rsidP="003C1C10">
            <w:pPr>
              <w:rPr>
                <w:b/>
                <w:bCs/>
              </w:rPr>
            </w:pPr>
            <w:r w:rsidRPr="003C1C10">
              <w:rPr>
                <w:b/>
                <w:bCs/>
              </w:rPr>
              <w:t>April</w:t>
            </w:r>
          </w:p>
        </w:tc>
        <w:tc>
          <w:tcPr>
            <w:tcW w:w="1020" w:type="dxa"/>
            <w:noWrap/>
            <w:hideMark/>
          </w:tcPr>
          <w:p w14:paraId="3872D130" w14:textId="77777777" w:rsidR="003C1C10" w:rsidRPr="003C1C10" w:rsidRDefault="003C1C10" w:rsidP="003C1C10">
            <w:pPr>
              <w:spacing w:after="0"/>
            </w:pPr>
            <w:r w:rsidRPr="003C1C10">
              <w:t>-370545</w:t>
            </w:r>
          </w:p>
        </w:tc>
        <w:tc>
          <w:tcPr>
            <w:tcW w:w="1020" w:type="dxa"/>
            <w:noWrap/>
            <w:hideMark/>
          </w:tcPr>
          <w:p w14:paraId="27CFE146" w14:textId="77777777" w:rsidR="003C1C10" w:rsidRPr="003C1C10" w:rsidRDefault="003C1C10" w:rsidP="003C1C10">
            <w:r w:rsidRPr="003C1C10">
              <w:t>-2706.02</w:t>
            </w:r>
          </w:p>
        </w:tc>
        <w:tc>
          <w:tcPr>
            <w:tcW w:w="1020" w:type="dxa"/>
            <w:noWrap/>
            <w:hideMark/>
          </w:tcPr>
          <w:p w14:paraId="6D02152A" w14:textId="77777777" w:rsidR="003C1C10" w:rsidRPr="003C1C10" w:rsidRDefault="003C1C10" w:rsidP="003C1C10">
            <w:r w:rsidRPr="003C1C10">
              <w:t>-491691</w:t>
            </w:r>
          </w:p>
        </w:tc>
      </w:tr>
      <w:tr w:rsidR="003C1C10" w:rsidRPr="003C1C10" w14:paraId="5792C393" w14:textId="77777777" w:rsidTr="003C1C10">
        <w:trPr>
          <w:trHeight w:val="288"/>
        </w:trPr>
        <w:tc>
          <w:tcPr>
            <w:tcW w:w="1020" w:type="dxa"/>
            <w:noWrap/>
            <w:hideMark/>
          </w:tcPr>
          <w:p w14:paraId="19355EE4" w14:textId="77777777" w:rsidR="003C1C10" w:rsidRPr="003C1C10" w:rsidRDefault="003C1C10" w:rsidP="003C1C10">
            <w:pPr>
              <w:rPr>
                <w:b/>
                <w:bCs/>
              </w:rPr>
            </w:pPr>
            <w:r w:rsidRPr="003C1C10">
              <w:rPr>
                <w:b/>
                <w:bCs/>
              </w:rPr>
              <w:t>Total</w:t>
            </w:r>
          </w:p>
        </w:tc>
        <w:tc>
          <w:tcPr>
            <w:tcW w:w="1020" w:type="dxa"/>
            <w:noWrap/>
            <w:hideMark/>
          </w:tcPr>
          <w:p w14:paraId="2F860B20" w14:textId="77777777" w:rsidR="003C1C10" w:rsidRPr="003C1C10" w:rsidRDefault="003C1C10" w:rsidP="003C1C10">
            <w:pPr>
              <w:spacing w:after="0"/>
              <w:rPr>
                <w:b/>
                <w:bCs/>
              </w:rPr>
            </w:pPr>
            <w:r w:rsidRPr="003C1C10">
              <w:rPr>
                <w:b/>
                <w:bCs/>
              </w:rPr>
              <w:t>-347694</w:t>
            </w:r>
          </w:p>
        </w:tc>
        <w:tc>
          <w:tcPr>
            <w:tcW w:w="1020" w:type="dxa"/>
            <w:noWrap/>
            <w:hideMark/>
          </w:tcPr>
          <w:p w14:paraId="44658A3D" w14:textId="77777777" w:rsidR="003C1C10" w:rsidRPr="003C1C10" w:rsidRDefault="003C1C10" w:rsidP="003C1C10">
            <w:pPr>
              <w:rPr>
                <w:b/>
                <w:bCs/>
              </w:rPr>
            </w:pPr>
            <w:r w:rsidRPr="003C1C10">
              <w:rPr>
                <w:b/>
                <w:bCs/>
              </w:rPr>
              <w:t>833258</w:t>
            </w:r>
          </w:p>
        </w:tc>
        <w:tc>
          <w:tcPr>
            <w:tcW w:w="1020" w:type="dxa"/>
            <w:noWrap/>
            <w:hideMark/>
          </w:tcPr>
          <w:p w14:paraId="0675282C" w14:textId="77777777" w:rsidR="003C1C10" w:rsidRPr="003C1C10" w:rsidRDefault="003C1C10" w:rsidP="003C1C10">
            <w:pPr>
              <w:rPr>
                <w:b/>
                <w:bCs/>
              </w:rPr>
            </w:pPr>
            <w:r w:rsidRPr="003C1C10">
              <w:rPr>
                <w:b/>
                <w:bCs/>
              </w:rPr>
              <w:t>-982703</w:t>
            </w:r>
          </w:p>
        </w:tc>
      </w:tr>
    </w:tbl>
    <w:p w14:paraId="351B9D62" w14:textId="77777777" w:rsidR="003C1C10" w:rsidRDefault="003C1C10" w:rsidP="003C1C1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148"/>
        <w:gridCol w:w="1418"/>
        <w:gridCol w:w="1846"/>
        <w:gridCol w:w="1553"/>
      </w:tblGrid>
      <w:tr w:rsidR="008E6324" w:rsidRPr="008E6324" w14:paraId="5A129E77" w14:textId="77777777" w:rsidTr="008E6324">
        <w:trPr>
          <w:trHeight w:val="284"/>
        </w:trPr>
        <w:tc>
          <w:tcPr>
            <w:tcW w:w="1148" w:type="dxa"/>
            <w:noWrap/>
            <w:hideMark/>
          </w:tcPr>
          <w:p w14:paraId="49FDDDB4" w14:textId="07C8E78F" w:rsidR="008E6324" w:rsidRPr="008E6324" w:rsidRDefault="008E6324" w:rsidP="008E632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8E6324">
              <w:rPr>
                <w:b/>
                <w:bCs/>
              </w:rPr>
              <w:t>o</w:t>
            </w:r>
            <w:r>
              <w:rPr>
                <w:b/>
                <w:bCs/>
              </w:rPr>
              <w:t>.</w:t>
            </w:r>
          </w:p>
        </w:tc>
        <w:tc>
          <w:tcPr>
            <w:tcW w:w="1148" w:type="dxa"/>
            <w:noWrap/>
            <w:hideMark/>
          </w:tcPr>
          <w:p w14:paraId="2B2F25E6" w14:textId="77777777" w:rsidR="008E6324" w:rsidRPr="008E6324" w:rsidRDefault="008E6324" w:rsidP="008E6324">
            <w:pPr>
              <w:rPr>
                <w:b/>
                <w:bCs/>
              </w:rPr>
            </w:pPr>
            <w:r w:rsidRPr="008E6324">
              <w:rPr>
                <w:b/>
                <w:bCs/>
              </w:rPr>
              <w:t>Month</w:t>
            </w:r>
          </w:p>
        </w:tc>
        <w:tc>
          <w:tcPr>
            <w:tcW w:w="1418" w:type="dxa"/>
            <w:noWrap/>
            <w:hideMark/>
          </w:tcPr>
          <w:p w14:paraId="4ACDA46C" w14:textId="0F9D7F2F" w:rsidR="008E6324" w:rsidRPr="008E6324" w:rsidRDefault="008E6324" w:rsidP="008E6324">
            <w:pPr>
              <w:rPr>
                <w:b/>
                <w:bCs/>
              </w:rPr>
            </w:pPr>
            <w:r w:rsidRPr="008E6324">
              <w:rPr>
                <w:b/>
                <w:bCs/>
              </w:rPr>
              <w:t>Av</w:t>
            </w:r>
            <w:r>
              <w:rPr>
                <w:b/>
                <w:bCs/>
              </w:rPr>
              <w:t xml:space="preserve">erage </w:t>
            </w:r>
            <w:r w:rsidRPr="008E6324">
              <w:rPr>
                <w:b/>
                <w:bCs/>
              </w:rPr>
              <w:t>Deposit</w:t>
            </w:r>
          </w:p>
        </w:tc>
        <w:tc>
          <w:tcPr>
            <w:tcW w:w="1846" w:type="dxa"/>
            <w:noWrap/>
            <w:hideMark/>
          </w:tcPr>
          <w:p w14:paraId="4E29A218" w14:textId="605B7BEC" w:rsidR="008E6324" w:rsidRPr="008E6324" w:rsidRDefault="008E6324" w:rsidP="008E6324">
            <w:pPr>
              <w:rPr>
                <w:b/>
                <w:bCs/>
              </w:rPr>
            </w:pPr>
            <w:r w:rsidRPr="008E6324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verage </w:t>
            </w:r>
            <w:r w:rsidRPr="008E6324">
              <w:rPr>
                <w:b/>
                <w:bCs/>
              </w:rPr>
              <w:t>Withdrawal</w:t>
            </w:r>
          </w:p>
        </w:tc>
        <w:tc>
          <w:tcPr>
            <w:tcW w:w="1553" w:type="dxa"/>
            <w:noWrap/>
            <w:hideMark/>
          </w:tcPr>
          <w:p w14:paraId="2E3C4AE9" w14:textId="3B24D650" w:rsidR="008E6324" w:rsidRPr="008E6324" w:rsidRDefault="008E6324" w:rsidP="008E6324">
            <w:pPr>
              <w:rPr>
                <w:b/>
                <w:bCs/>
              </w:rPr>
            </w:pPr>
            <w:r w:rsidRPr="008E6324">
              <w:rPr>
                <w:b/>
                <w:bCs/>
              </w:rPr>
              <w:t>Av</w:t>
            </w:r>
            <w:r>
              <w:rPr>
                <w:b/>
                <w:bCs/>
              </w:rPr>
              <w:t xml:space="preserve">erage </w:t>
            </w:r>
            <w:r w:rsidRPr="008E6324">
              <w:rPr>
                <w:b/>
                <w:bCs/>
              </w:rPr>
              <w:t>Purchase</w:t>
            </w:r>
          </w:p>
        </w:tc>
      </w:tr>
      <w:tr w:rsidR="008E6324" w:rsidRPr="008E6324" w14:paraId="7BA9B9D3" w14:textId="77777777" w:rsidTr="008E6324">
        <w:trPr>
          <w:trHeight w:val="284"/>
        </w:trPr>
        <w:tc>
          <w:tcPr>
            <w:tcW w:w="1148" w:type="dxa"/>
            <w:noWrap/>
            <w:hideMark/>
          </w:tcPr>
          <w:p w14:paraId="1756228F" w14:textId="77777777" w:rsidR="008E6324" w:rsidRPr="008E6324" w:rsidRDefault="008E6324" w:rsidP="008E6324">
            <w:r w:rsidRPr="008E6324">
              <w:t>1</w:t>
            </w:r>
          </w:p>
        </w:tc>
        <w:tc>
          <w:tcPr>
            <w:tcW w:w="1148" w:type="dxa"/>
            <w:noWrap/>
            <w:hideMark/>
          </w:tcPr>
          <w:p w14:paraId="5E788DEE" w14:textId="77777777" w:rsidR="008E6324" w:rsidRPr="008E6324" w:rsidRDefault="008E6324" w:rsidP="008E6324">
            <w:r w:rsidRPr="008E6324">
              <w:t>January</w:t>
            </w:r>
          </w:p>
        </w:tc>
        <w:tc>
          <w:tcPr>
            <w:tcW w:w="1418" w:type="dxa"/>
            <w:noWrap/>
            <w:hideMark/>
          </w:tcPr>
          <w:p w14:paraId="51E9D653" w14:textId="77777777" w:rsidR="008E6324" w:rsidRPr="008E6324" w:rsidRDefault="008E6324" w:rsidP="008E6324">
            <w:r w:rsidRPr="008E6324">
              <w:t>505.65</w:t>
            </w:r>
          </w:p>
        </w:tc>
        <w:tc>
          <w:tcPr>
            <w:tcW w:w="1846" w:type="dxa"/>
            <w:noWrap/>
            <w:hideMark/>
          </w:tcPr>
          <w:p w14:paraId="12D01974" w14:textId="77777777" w:rsidR="008E6324" w:rsidRPr="008E6324" w:rsidRDefault="008E6324" w:rsidP="008E6324">
            <w:r w:rsidRPr="008E6324">
              <w:t>513.04</w:t>
            </w:r>
          </w:p>
        </w:tc>
        <w:tc>
          <w:tcPr>
            <w:tcW w:w="1553" w:type="dxa"/>
            <w:noWrap/>
            <w:hideMark/>
          </w:tcPr>
          <w:p w14:paraId="546D2ED0" w14:textId="77777777" w:rsidR="008E6324" w:rsidRPr="008E6324" w:rsidRDefault="008E6324" w:rsidP="008E6324">
            <w:r w:rsidRPr="008E6324">
              <w:t>475.89</w:t>
            </w:r>
          </w:p>
        </w:tc>
      </w:tr>
      <w:tr w:rsidR="008E6324" w:rsidRPr="008E6324" w14:paraId="061A196F" w14:textId="77777777" w:rsidTr="008E6324">
        <w:trPr>
          <w:trHeight w:val="284"/>
        </w:trPr>
        <w:tc>
          <w:tcPr>
            <w:tcW w:w="1148" w:type="dxa"/>
            <w:noWrap/>
            <w:hideMark/>
          </w:tcPr>
          <w:p w14:paraId="394AD2CE" w14:textId="77777777" w:rsidR="008E6324" w:rsidRPr="008E6324" w:rsidRDefault="008E6324" w:rsidP="008E6324">
            <w:r w:rsidRPr="008E6324">
              <w:t>2</w:t>
            </w:r>
          </w:p>
        </w:tc>
        <w:tc>
          <w:tcPr>
            <w:tcW w:w="1148" w:type="dxa"/>
            <w:noWrap/>
            <w:hideMark/>
          </w:tcPr>
          <w:p w14:paraId="06860C1F" w14:textId="77777777" w:rsidR="008E6324" w:rsidRPr="008E6324" w:rsidRDefault="008E6324" w:rsidP="008E6324">
            <w:r w:rsidRPr="008E6324">
              <w:t>February</w:t>
            </w:r>
          </w:p>
        </w:tc>
        <w:tc>
          <w:tcPr>
            <w:tcW w:w="1418" w:type="dxa"/>
            <w:noWrap/>
            <w:hideMark/>
          </w:tcPr>
          <w:p w14:paraId="5F8BA839" w14:textId="77777777" w:rsidR="008E6324" w:rsidRPr="008E6324" w:rsidRDefault="008E6324" w:rsidP="008E6324">
            <w:r w:rsidRPr="008E6324">
              <w:t>505.01</w:t>
            </w:r>
          </w:p>
        </w:tc>
        <w:tc>
          <w:tcPr>
            <w:tcW w:w="1846" w:type="dxa"/>
            <w:noWrap/>
            <w:hideMark/>
          </w:tcPr>
          <w:p w14:paraId="0BC17DEF" w14:textId="77777777" w:rsidR="008E6324" w:rsidRPr="008E6324" w:rsidRDefault="008E6324" w:rsidP="008E6324">
            <w:r w:rsidRPr="008E6324">
              <w:t>494.17</w:t>
            </w:r>
          </w:p>
        </w:tc>
        <w:tc>
          <w:tcPr>
            <w:tcW w:w="1553" w:type="dxa"/>
            <w:noWrap/>
            <w:hideMark/>
          </w:tcPr>
          <w:p w14:paraId="1908EA88" w14:textId="77777777" w:rsidR="008E6324" w:rsidRPr="008E6324" w:rsidRDefault="008E6324" w:rsidP="008E6324">
            <w:r w:rsidRPr="008E6324">
              <w:t>491.67</w:t>
            </w:r>
          </w:p>
        </w:tc>
      </w:tr>
      <w:tr w:rsidR="008E6324" w:rsidRPr="008E6324" w14:paraId="4B226991" w14:textId="77777777" w:rsidTr="008E6324">
        <w:trPr>
          <w:trHeight w:val="284"/>
        </w:trPr>
        <w:tc>
          <w:tcPr>
            <w:tcW w:w="1148" w:type="dxa"/>
            <w:noWrap/>
            <w:hideMark/>
          </w:tcPr>
          <w:p w14:paraId="324E6961" w14:textId="77777777" w:rsidR="008E6324" w:rsidRPr="008E6324" w:rsidRDefault="008E6324" w:rsidP="008E6324">
            <w:r w:rsidRPr="008E6324">
              <w:t>3</w:t>
            </w:r>
          </w:p>
        </w:tc>
        <w:tc>
          <w:tcPr>
            <w:tcW w:w="1148" w:type="dxa"/>
            <w:noWrap/>
            <w:hideMark/>
          </w:tcPr>
          <w:p w14:paraId="052D6E9B" w14:textId="77777777" w:rsidR="008E6324" w:rsidRPr="008E6324" w:rsidRDefault="008E6324" w:rsidP="008E6324">
            <w:r w:rsidRPr="008E6324">
              <w:t>March</w:t>
            </w:r>
          </w:p>
        </w:tc>
        <w:tc>
          <w:tcPr>
            <w:tcW w:w="1418" w:type="dxa"/>
            <w:noWrap/>
            <w:hideMark/>
          </w:tcPr>
          <w:p w14:paraId="3AF8E4E9" w14:textId="77777777" w:rsidR="008E6324" w:rsidRPr="008E6324" w:rsidRDefault="008E6324" w:rsidP="008E6324">
            <w:r w:rsidRPr="008E6324">
              <w:t>510.61</w:t>
            </w:r>
          </w:p>
        </w:tc>
        <w:tc>
          <w:tcPr>
            <w:tcW w:w="1846" w:type="dxa"/>
            <w:noWrap/>
            <w:hideMark/>
          </w:tcPr>
          <w:p w14:paraId="797285C0" w14:textId="77777777" w:rsidR="008E6324" w:rsidRPr="008E6324" w:rsidRDefault="008E6324" w:rsidP="008E6324">
            <w:r w:rsidRPr="008E6324">
              <w:t>510.92</w:t>
            </w:r>
          </w:p>
        </w:tc>
        <w:tc>
          <w:tcPr>
            <w:tcW w:w="1553" w:type="dxa"/>
            <w:noWrap/>
            <w:hideMark/>
          </w:tcPr>
          <w:p w14:paraId="3981FF0D" w14:textId="77777777" w:rsidR="008E6324" w:rsidRPr="008E6324" w:rsidRDefault="008E6324" w:rsidP="008E6324">
            <w:r w:rsidRPr="008E6324">
              <w:t>504.4</w:t>
            </w:r>
          </w:p>
        </w:tc>
      </w:tr>
      <w:tr w:rsidR="008E6324" w:rsidRPr="008E6324" w14:paraId="7A99DD75" w14:textId="77777777" w:rsidTr="008E6324">
        <w:trPr>
          <w:trHeight w:val="284"/>
        </w:trPr>
        <w:tc>
          <w:tcPr>
            <w:tcW w:w="1148" w:type="dxa"/>
            <w:noWrap/>
            <w:hideMark/>
          </w:tcPr>
          <w:p w14:paraId="0238C356" w14:textId="77777777" w:rsidR="008E6324" w:rsidRPr="008E6324" w:rsidRDefault="008E6324" w:rsidP="008E6324">
            <w:r w:rsidRPr="008E6324">
              <w:t>4</w:t>
            </w:r>
          </w:p>
        </w:tc>
        <w:tc>
          <w:tcPr>
            <w:tcW w:w="1148" w:type="dxa"/>
            <w:noWrap/>
            <w:hideMark/>
          </w:tcPr>
          <w:p w14:paraId="56AA5DAF" w14:textId="77777777" w:rsidR="008E6324" w:rsidRPr="008E6324" w:rsidRDefault="008E6324" w:rsidP="008E6324">
            <w:r w:rsidRPr="008E6324">
              <w:t>April</w:t>
            </w:r>
          </w:p>
        </w:tc>
        <w:tc>
          <w:tcPr>
            <w:tcW w:w="1418" w:type="dxa"/>
            <w:noWrap/>
            <w:hideMark/>
          </w:tcPr>
          <w:p w14:paraId="60D8D931" w14:textId="77777777" w:rsidR="008E6324" w:rsidRPr="008E6324" w:rsidRDefault="008E6324" w:rsidP="008E6324">
            <w:r w:rsidRPr="008E6324">
              <w:t>521.35</w:t>
            </w:r>
          </w:p>
        </w:tc>
        <w:tc>
          <w:tcPr>
            <w:tcW w:w="1846" w:type="dxa"/>
            <w:noWrap/>
            <w:hideMark/>
          </w:tcPr>
          <w:p w14:paraId="7A111CBE" w14:textId="77777777" w:rsidR="008E6324" w:rsidRPr="008E6324" w:rsidRDefault="008E6324" w:rsidP="008E6324">
            <w:r w:rsidRPr="008E6324">
              <w:t>480.71</w:t>
            </w:r>
          </w:p>
        </w:tc>
        <w:tc>
          <w:tcPr>
            <w:tcW w:w="1553" w:type="dxa"/>
            <w:noWrap/>
            <w:hideMark/>
          </w:tcPr>
          <w:p w14:paraId="7D888D18" w14:textId="77777777" w:rsidR="008E6324" w:rsidRPr="008E6324" w:rsidRDefault="008E6324" w:rsidP="008E6324">
            <w:r w:rsidRPr="008E6324">
              <w:t>532.63</w:t>
            </w:r>
          </w:p>
        </w:tc>
      </w:tr>
    </w:tbl>
    <w:p w14:paraId="56CA4E1F" w14:textId="77777777" w:rsidR="000B5FC9" w:rsidRDefault="000B5FC9" w:rsidP="00B36C61">
      <w:pPr>
        <w:rPr>
          <w:b/>
          <w:bCs/>
        </w:rPr>
      </w:pPr>
    </w:p>
    <w:p w14:paraId="6C5A7F27" w14:textId="77777777" w:rsidR="000B5FC9" w:rsidRPr="000B5FC9" w:rsidRDefault="000B5FC9" w:rsidP="00052717">
      <w:pPr>
        <w:jc w:val="center"/>
        <w:rPr>
          <w:b/>
          <w:bCs/>
        </w:rPr>
      </w:pPr>
      <w:r w:rsidRPr="000B5FC9">
        <w:rPr>
          <w:b/>
          <w:bCs/>
        </w:rPr>
        <w:t>D. Extra Challenge</w:t>
      </w:r>
    </w:p>
    <w:p w14:paraId="3B76BAD5" w14:textId="3515D08F" w:rsidR="000B5FC9" w:rsidRPr="000B5FC9" w:rsidRDefault="000B5FC9" w:rsidP="000B5FC9">
      <w:r w:rsidRPr="000B5FC9">
        <w:t>If the annual interest rate is set at 6% and the Data Bank team wants to reward its customers by increasing their data allocation based off the interest</w:t>
      </w:r>
      <w:r>
        <w:t xml:space="preserve"> </w:t>
      </w:r>
      <w:r w:rsidRPr="000B5FC9">
        <w:t xml:space="preserve">calculated </w:t>
      </w:r>
      <w:r w:rsidRPr="000B5FC9">
        <w:t>daily</w:t>
      </w:r>
      <w:r>
        <w:t xml:space="preserve"> basis</w:t>
      </w:r>
      <w:r w:rsidRPr="000B5FC9">
        <w:t xml:space="preserve"> at the end of each day, how much data would be required for this option </w:t>
      </w:r>
      <w:r w:rsidRPr="000B5FC9">
        <w:t>monthly</w:t>
      </w:r>
      <w:r>
        <w:t xml:space="preserve"> basis</w:t>
      </w:r>
      <w:r w:rsidRPr="000B5FC9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3200"/>
      </w:tblGrid>
      <w:tr w:rsidR="000B5FC9" w:rsidRPr="000B5FC9" w14:paraId="788AC2F3" w14:textId="77777777" w:rsidTr="000B5FC9">
        <w:trPr>
          <w:trHeight w:val="576"/>
        </w:trPr>
        <w:tc>
          <w:tcPr>
            <w:tcW w:w="1020" w:type="dxa"/>
            <w:noWrap/>
            <w:hideMark/>
          </w:tcPr>
          <w:p w14:paraId="45D7ED9E" w14:textId="77777777" w:rsidR="000B5FC9" w:rsidRPr="000B5FC9" w:rsidRDefault="000B5FC9" w:rsidP="000B5FC9">
            <w:pPr>
              <w:spacing w:after="0"/>
              <w:rPr>
                <w:b/>
                <w:bCs/>
              </w:rPr>
            </w:pPr>
            <w:r w:rsidRPr="000B5FC9">
              <w:rPr>
                <w:b/>
                <w:bCs/>
              </w:rPr>
              <w:t>Month</w:t>
            </w:r>
          </w:p>
        </w:tc>
        <w:tc>
          <w:tcPr>
            <w:tcW w:w="3200" w:type="dxa"/>
            <w:hideMark/>
          </w:tcPr>
          <w:p w14:paraId="07C3AB2E" w14:textId="77777777" w:rsidR="000B5FC9" w:rsidRPr="000B5FC9" w:rsidRDefault="000B5FC9" w:rsidP="000B5FC9">
            <w:pPr>
              <w:spacing w:after="0"/>
              <w:rPr>
                <w:b/>
                <w:bCs/>
              </w:rPr>
            </w:pPr>
            <w:r w:rsidRPr="000B5FC9">
              <w:rPr>
                <w:b/>
                <w:bCs/>
              </w:rPr>
              <w:t>Data required based on interest</w:t>
            </w:r>
            <w:r w:rsidRPr="000B5FC9">
              <w:rPr>
                <w:b/>
                <w:bCs/>
              </w:rPr>
              <w:br/>
              <w:t xml:space="preserve">calculated </w:t>
            </w:r>
            <w:proofErr w:type="gramStart"/>
            <w:r w:rsidRPr="000B5FC9">
              <w:rPr>
                <w:b/>
                <w:bCs/>
              </w:rPr>
              <w:t>on a daily basis</w:t>
            </w:r>
            <w:proofErr w:type="gramEnd"/>
          </w:p>
        </w:tc>
      </w:tr>
      <w:tr w:rsidR="000B5FC9" w:rsidRPr="000B5FC9" w14:paraId="52605F51" w14:textId="77777777" w:rsidTr="000B5FC9">
        <w:trPr>
          <w:trHeight w:val="288"/>
        </w:trPr>
        <w:tc>
          <w:tcPr>
            <w:tcW w:w="1020" w:type="dxa"/>
            <w:noWrap/>
            <w:hideMark/>
          </w:tcPr>
          <w:p w14:paraId="7E65C9CD" w14:textId="77777777" w:rsidR="000B5FC9" w:rsidRPr="000B5FC9" w:rsidRDefault="000B5FC9" w:rsidP="000B5FC9">
            <w:pPr>
              <w:spacing w:after="0"/>
            </w:pPr>
            <w:r w:rsidRPr="000B5FC9">
              <w:t>January</w:t>
            </w:r>
          </w:p>
        </w:tc>
        <w:tc>
          <w:tcPr>
            <w:tcW w:w="3200" w:type="dxa"/>
            <w:noWrap/>
            <w:hideMark/>
          </w:tcPr>
          <w:p w14:paraId="21FBC279" w14:textId="77777777" w:rsidR="000B5FC9" w:rsidRPr="000B5FC9" w:rsidRDefault="000B5FC9" w:rsidP="000B5FC9">
            <w:pPr>
              <w:spacing w:after="0"/>
            </w:pPr>
            <w:r w:rsidRPr="000B5FC9">
              <w:t>1561.79</w:t>
            </w:r>
          </w:p>
        </w:tc>
      </w:tr>
      <w:tr w:rsidR="000B5FC9" w:rsidRPr="000B5FC9" w14:paraId="17CCEBC2" w14:textId="77777777" w:rsidTr="000B5FC9">
        <w:trPr>
          <w:trHeight w:val="288"/>
        </w:trPr>
        <w:tc>
          <w:tcPr>
            <w:tcW w:w="1020" w:type="dxa"/>
            <w:noWrap/>
            <w:hideMark/>
          </w:tcPr>
          <w:p w14:paraId="56358B94" w14:textId="77777777" w:rsidR="000B5FC9" w:rsidRPr="000B5FC9" w:rsidRDefault="000B5FC9" w:rsidP="000B5FC9">
            <w:r w:rsidRPr="000B5FC9">
              <w:t>February</w:t>
            </w:r>
          </w:p>
        </w:tc>
        <w:tc>
          <w:tcPr>
            <w:tcW w:w="3200" w:type="dxa"/>
            <w:noWrap/>
            <w:hideMark/>
          </w:tcPr>
          <w:p w14:paraId="5F388ED8" w14:textId="77777777" w:rsidR="000B5FC9" w:rsidRPr="000B5FC9" w:rsidRDefault="000B5FC9" w:rsidP="000B5FC9">
            <w:pPr>
              <w:spacing w:after="0"/>
            </w:pPr>
            <w:r w:rsidRPr="000B5FC9">
              <w:t>2012.81</w:t>
            </w:r>
          </w:p>
        </w:tc>
      </w:tr>
      <w:tr w:rsidR="000B5FC9" w:rsidRPr="000B5FC9" w14:paraId="1D9F1AD5" w14:textId="77777777" w:rsidTr="000B5FC9">
        <w:trPr>
          <w:trHeight w:val="288"/>
        </w:trPr>
        <w:tc>
          <w:tcPr>
            <w:tcW w:w="1020" w:type="dxa"/>
            <w:noWrap/>
            <w:hideMark/>
          </w:tcPr>
          <w:p w14:paraId="2B7D2B8C" w14:textId="77777777" w:rsidR="000B5FC9" w:rsidRPr="000B5FC9" w:rsidRDefault="000B5FC9" w:rsidP="000B5FC9">
            <w:r w:rsidRPr="000B5FC9">
              <w:t>March</w:t>
            </w:r>
          </w:p>
        </w:tc>
        <w:tc>
          <w:tcPr>
            <w:tcW w:w="3200" w:type="dxa"/>
            <w:noWrap/>
            <w:hideMark/>
          </w:tcPr>
          <w:p w14:paraId="7BFC6AEE" w14:textId="77777777" w:rsidR="000B5FC9" w:rsidRPr="000B5FC9" w:rsidRDefault="000B5FC9" w:rsidP="000B5FC9">
            <w:pPr>
              <w:spacing w:after="0"/>
            </w:pPr>
            <w:r w:rsidRPr="000B5FC9">
              <w:t>-3091.99</w:t>
            </w:r>
          </w:p>
        </w:tc>
      </w:tr>
      <w:tr w:rsidR="000B5FC9" w:rsidRPr="000B5FC9" w14:paraId="6A9FC48D" w14:textId="77777777" w:rsidTr="000B5FC9">
        <w:trPr>
          <w:trHeight w:val="56"/>
        </w:trPr>
        <w:tc>
          <w:tcPr>
            <w:tcW w:w="1020" w:type="dxa"/>
            <w:noWrap/>
            <w:hideMark/>
          </w:tcPr>
          <w:p w14:paraId="7BD52648" w14:textId="77777777" w:rsidR="000B5FC9" w:rsidRPr="000B5FC9" w:rsidRDefault="000B5FC9" w:rsidP="000B5FC9">
            <w:r w:rsidRPr="000B5FC9">
              <w:t>April</w:t>
            </w:r>
          </w:p>
        </w:tc>
        <w:tc>
          <w:tcPr>
            <w:tcW w:w="3200" w:type="dxa"/>
            <w:noWrap/>
            <w:hideMark/>
          </w:tcPr>
          <w:p w14:paraId="3B2A8E3E" w14:textId="77777777" w:rsidR="000B5FC9" w:rsidRPr="000B5FC9" w:rsidRDefault="000B5FC9" w:rsidP="000B5FC9">
            <w:pPr>
              <w:spacing w:after="0"/>
            </w:pPr>
            <w:r w:rsidRPr="000B5FC9">
              <w:t>-1516.74</w:t>
            </w:r>
          </w:p>
        </w:tc>
      </w:tr>
    </w:tbl>
    <w:p w14:paraId="72238117" w14:textId="77777777" w:rsidR="00B36C61" w:rsidRDefault="00B36C61" w:rsidP="00B36C61">
      <w:pPr>
        <w:rPr>
          <w:b/>
          <w:bCs/>
        </w:rPr>
      </w:pPr>
    </w:p>
    <w:p w14:paraId="735514F2" w14:textId="77777777" w:rsidR="00C72F2E" w:rsidRPr="00B36C61" w:rsidRDefault="00C72F2E" w:rsidP="00B36C61">
      <w:pPr>
        <w:rPr>
          <w:b/>
          <w:bCs/>
        </w:rPr>
      </w:pPr>
    </w:p>
    <w:sectPr w:rsidR="00C72F2E" w:rsidRPr="00B36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E30C5"/>
    <w:multiLevelType w:val="hybridMultilevel"/>
    <w:tmpl w:val="5150F6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3B3C"/>
    <w:multiLevelType w:val="hybridMultilevel"/>
    <w:tmpl w:val="5FE2D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681852">
    <w:abstractNumId w:val="0"/>
  </w:num>
  <w:num w:numId="2" w16cid:durableId="1511219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44"/>
    <w:rsid w:val="00052717"/>
    <w:rsid w:val="000A4161"/>
    <w:rsid w:val="000B5FC9"/>
    <w:rsid w:val="000C45E9"/>
    <w:rsid w:val="001C06F4"/>
    <w:rsid w:val="001D7544"/>
    <w:rsid w:val="00244636"/>
    <w:rsid w:val="002517A6"/>
    <w:rsid w:val="00305A3E"/>
    <w:rsid w:val="003659BA"/>
    <w:rsid w:val="003C1C10"/>
    <w:rsid w:val="0041310A"/>
    <w:rsid w:val="00464F25"/>
    <w:rsid w:val="004B0BA2"/>
    <w:rsid w:val="004E05FA"/>
    <w:rsid w:val="005121AF"/>
    <w:rsid w:val="00570E58"/>
    <w:rsid w:val="005D1620"/>
    <w:rsid w:val="00635810"/>
    <w:rsid w:val="00670E54"/>
    <w:rsid w:val="00683CCC"/>
    <w:rsid w:val="006C7A84"/>
    <w:rsid w:val="00730DCD"/>
    <w:rsid w:val="007817E6"/>
    <w:rsid w:val="0086091D"/>
    <w:rsid w:val="008758A2"/>
    <w:rsid w:val="008A641B"/>
    <w:rsid w:val="008E6324"/>
    <w:rsid w:val="009912B6"/>
    <w:rsid w:val="00A50EFB"/>
    <w:rsid w:val="00A80D01"/>
    <w:rsid w:val="00B138D5"/>
    <w:rsid w:val="00B36C61"/>
    <w:rsid w:val="00B90350"/>
    <w:rsid w:val="00BD4B40"/>
    <w:rsid w:val="00C23677"/>
    <w:rsid w:val="00C241E3"/>
    <w:rsid w:val="00C72F2E"/>
    <w:rsid w:val="00CF7EF0"/>
    <w:rsid w:val="00D206E1"/>
    <w:rsid w:val="00D52253"/>
    <w:rsid w:val="00D55A1F"/>
    <w:rsid w:val="00D70D27"/>
    <w:rsid w:val="00F368E6"/>
    <w:rsid w:val="00FB0810"/>
    <w:rsid w:val="00FE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438B"/>
  <w15:chartTrackingRefBased/>
  <w15:docId w15:val="{F35E78B0-53C9-44C6-BA49-95055C7A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D01"/>
    <w:pPr>
      <w:ind w:left="720"/>
      <w:contextualSpacing/>
    </w:pPr>
  </w:style>
  <w:style w:type="table" w:styleId="TableGrid">
    <w:name w:val="Table Grid"/>
    <w:basedOn w:val="TableNormal"/>
    <w:uiPriority w:val="39"/>
    <w:rsid w:val="00670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Akbar, Muhammad Zain (IWMI-Pakistan)</dc:creator>
  <cp:keywords/>
  <dc:description/>
  <cp:lastModifiedBy>Akbar, Muhammad Zain (IWMI-Pakistan)</cp:lastModifiedBy>
  <cp:revision>38</cp:revision>
  <dcterms:created xsi:type="dcterms:W3CDTF">2024-02-23T16:34:00Z</dcterms:created>
  <dcterms:modified xsi:type="dcterms:W3CDTF">2024-02-26T07:03:00Z</dcterms:modified>
</cp:coreProperties>
</file>