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20FC1B">
      <w:pPr>
        <w:rPr>
          <w:rFonts w:hint="eastAsia"/>
        </w:rPr>
      </w:pPr>
      <w:r>
        <w:rPr>
          <w:rFonts w:hint="eastAsia"/>
        </w:rPr>
        <w:t>标题：Hybrid CNN-Mamba Architecture for Multi-Scale Fundus Image Enhancement</w:t>
      </w:r>
    </w:p>
    <w:p w14:paraId="0351CCA0">
      <w:pPr>
        <w:rPr>
          <w:rFonts w:hint="eastAsia"/>
        </w:rPr>
      </w:pPr>
      <w:r>
        <w:rPr>
          <w:rFonts w:hint="eastAsia"/>
        </w:rPr>
        <w:t>来源：IEEE JBHI (2025) / CVPR Workshop (2025)</w:t>
      </w:r>
    </w:p>
    <w:p w14:paraId="0CCB3BE9">
      <w:pPr>
        <w:rPr>
          <w:rFonts w:hint="eastAsia"/>
        </w:rPr>
      </w:pPr>
      <w:r>
        <w:rPr>
          <w:rFonts w:hint="eastAsia"/>
        </w:rPr>
        <w:t>主题：结合 CNN 的局部特征提取能力与 Mamba 的长序列建模能力，用于眼底图像增强。</w:t>
      </w:r>
    </w:p>
    <w:p w14:paraId="7550E5BC">
      <w:pPr>
        <w:rPr>
          <w:rFonts w:hint="eastAsia"/>
        </w:rPr>
      </w:pPr>
      <w:r>
        <w:rPr>
          <w:rFonts w:hint="eastAsia"/>
        </w:rPr>
        <w:t xml:space="preserve"> </w:t>
      </w:r>
    </w:p>
    <w:p w14:paraId="311BF57A">
      <w:pPr>
        <w:rPr>
          <w:rFonts w:hint="eastAsia" w:eastAsiaTheme="minorEastAsia"/>
          <w:lang w:eastAsia="zh-CN"/>
        </w:rPr>
      </w:pPr>
      <w:r>
        <w:rPr>
          <w:rFonts w:hint="eastAsia"/>
          <w:lang w:val="en-US" w:eastAsia="zh-CN"/>
        </w:rPr>
        <w:t>豆包</w:t>
      </w:r>
      <w:r>
        <w:rPr>
          <w:rFonts w:hint="eastAsia"/>
        </w:rPr>
        <w:t>生成的导读</w:t>
      </w:r>
      <w:r>
        <w:rPr>
          <w:rFonts w:hint="eastAsia"/>
          <w:lang w:eastAsia="zh-CN"/>
        </w:rPr>
        <w:t>：</w:t>
      </w:r>
    </w:p>
    <w:p w14:paraId="103B71F6">
      <w:pPr>
        <w:rPr>
          <w:rFonts w:hint="eastAsia"/>
        </w:rPr>
      </w:pPr>
      <w:r>
        <w:rPr>
          <w:rFonts w:hint="eastAsia"/>
        </w:rPr>
        <w:t xml:space="preserve"> </w:t>
      </w:r>
    </w:p>
    <w:p w14:paraId="0D16D68A">
      <w:pPr>
        <w:rPr>
          <w:rFonts w:hint="eastAsia"/>
        </w:rPr>
      </w:pPr>
      <w:r>
        <w:rPr>
          <w:rFonts w:hint="eastAsia"/>
        </w:rPr>
        <w:t>Paper Summary: Hybrid CNN-Mamba for Fundus Image Enhancement</w:t>
      </w:r>
    </w:p>
    <w:p w14:paraId="1120E205">
      <w:pPr>
        <w:rPr>
          <w:rFonts w:hint="eastAsia"/>
        </w:rPr>
      </w:pPr>
      <w:r>
        <w:rPr>
          <w:rFonts w:hint="eastAsia"/>
        </w:rPr>
        <w:t xml:space="preserve"> </w:t>
      </w:r>
    </w:p>
    <w:p w14:paraId="3A8D2572">
      <w:pPr>
        <w:rPr>
          <w:rFonts w:hint="eastAsia"/>
        </w:rPr>
      </w:pPr>
      <w:r>
        <w:rPr>
          <w:rFonts w:hint="eastAsia"/>
        </w:rPr>
        <w:t>1. Research Background &amp; Motivation</w:t>
      </w:r>
    </w:p>
    <w:p w14:paraId="743FAF03">
      <w:pPr>
        <w:rPr>
          <w:rFonts w:hint="eastAsia"/>
        </w:rPr>
      </w:pPr>
      <w:r>
        <w:rPr>
          <w:rFonts w:hint="eastAsia"/>
        </w:rPr>
        <w:t xml:space="preserve"> </w:t>
      </w:r>
    </w:p>
    <w:p w14:paraId="16DAC29C">
      <w:pPr>
        <w:rPr>
          <w:rFonts w:hint="eastAsia"/>
        </w:rPr>
      </w:pPr>
      <w:r>
        <w:rPr>
          <w:rFonts w:hint="eastAsia"/>
        </w:rPr>
        <w:t>Fundus images are crucial for diagnosing ophthalmic diseases (e.g., glaucoma, diabetic retinopathy). However, real-world fundus images often suffer from blur, low contrast, and uneven illumination, which hinder the accuracy of subsequent analysis.</w:t>
      </w:r>
    </w:p>
    <w:p w14:paraId="543DA2BF">
      <w:pPr>
        <w:rPr>
          <w:rFonts w:hint="eastAsia"/>
        </w:rPr>
      </w:pPr>
      <w:r>
        <w:rPr>
          <w:rFonts w:hint="eastAsia"/>
        </w:rPr>
        <w:t xml:space="preserve"> </w:t>
      </w:r>
    </w:p>
    <w:p w14:paraId="4B829EB4">
      <w:pPr>
        <w:rPr>
          <w:rFonts w:hint="eastAsia"/>
        </w:rPr>
      </w:pPr>
      <w:r>
        <w:rPr>
          <w:rFonts w:hint="eastAsia"/>
        </w:rPr>
        <w:t>Traditional CNN-based methods excel at extracting local texture features but struggle to model long-range dependencies across the entire image. Conversely, pure Transformer-based methods require high computational resources. The newly emerged Mamba architecture, with its linear complexity and strong sequence modeling capability, provides a new solution. This paper proposes a Hybrid CNN-Mamba framework to leverage the strengths of both architectures for fundus image enhancement.</w:t>
      </w:r>
    </w:p>
    <w:p w14:paraId="093AB41E">
      <w:pPr>
        <w:rPr>
          <w:rFonts w:hint="eastAsia"/>
        </w:rPr>
      </w:pPr>
      <w:r>
        <w:rPr>
          <w:rFonts w:hint="eastAsia"/>
        </w:rPr>
        <w:t xml:space="preserve"> </w:t>
      </w:r>
    </w:p>
    <w:p w14:paraId="6E2F1EA6">
      <w:pPr>
        <w:rPr>
          <w:rFonts w:hint="eastAsia"/>
        </w:rPr>
      </w:pPr>
      <w:r>
        <w:rPr>
          <w:rFonts w:hint="eastAsia"/>
        </w:rPr>
        <w:t>2. Core Methodology</w:t>
      </w:r>
    </w:p>
    <w:p w14:paraId="51CC3EAD">
      <w:pPr>
        <w:rPr>
          <w:rFonts w:hint="eastAsia"/>
        </w:rPr>
      </w:pPr>
      <w:r>
        <w:rPr>
          <w:rFonts w:hint="eastAsia"/>
        </w:rPr>
        <w:t xml:space="preserve"> </w:t>
      </w:r>
    </w:p>
    <w:p w14:paraId="4788448D">
      <w:pPr>
        <w:rPr>
          <w:rFonts w:hint="eastAsia"/>
        </w:rPr>
      </w:pPr>
      <w:r>
        <w:rPr>
          <w:rFonts w:hint="eastAsia"/>
        </w:rPr>
        <w:t>The framework consists of three main modules:</w:t>
      </w:r>
    </w:p>
    <w:p w14:paraId="6D9159C3">
      <w:pPr>
        <w:rPr>
          <w:rFonts w:hint="eastAsia"/>
        </w:rPr>
      </w:pPr>
      <w:r>
        <w:rPr>
          <w:rFonts w:hint="eastAsia"/>
        </w:rPr>
        <w:t xml:space="preserve"> </w:t>
      </w:r>
    </w:p>
    <w:p w14:paraId="054514DF">
      <w:pPr>
        <w:rPr>
          <w:rFonts w:hint="eastAsia"/>
        </w:rPr>
      </w:pPr>
      <w:r>
        <w:rPr>
          <w:rFonts w:hint="eastAsia"/>
        </w:rPr>
        <w:t>2.1 Multi-Scale Feature Extraction (CNN Backbone)</w:t>
      </w:r>
    </w:p>
    <w:p w14:paraId="77D587D5">
      <w:pPr>
        <w:rPr>
          <w:rFonts w:hint="eastAsia"/>
        </w:rPr>
      </w:pPr>
      <w:r>
        <w:rPr>
          <w:rFonts w:hint="eastAsia"/>
        </w:rPr>
        <w:t xml:space="preserve"> </w:t>
      </w:r>
    </w:p>
    <w:p w14:paraId="51925F1F">
      <w:pPr>
        <w:rPr>
          <w:rFonts w:hint="eastAsia"/>
        </w:rPr>
      </w:pPr>
      <w:r>
        <w:rPr>
          <w:rFonts w:hint="eastAsia"/>
        </w:rPr>
        <w:t>A lightweight CNN (e.g., MobileNet) is used as the encoder to capture low-level spatial details and high-frequency texture information at multiple scales. This addresses the issue of detail loss in Mamba's pure sequence-based approach.</w:t>
      </w:r>
    </w:p>
    <w:p w14:paraId="40E471F6">
      <w:pPr>
        <w:rPr>
          <w:rFonts w:hint="eastAsia"/>
        </w:rPr>
      </w:pPr>
      <w:r>
        <w:rPr>
          <w:rFonts w:hint="eastAsia"/>
        </w:rPr>
        <w:t xml:space="preserve"> </w:t>
      </w:r>
    </w:p>
    <w:p w14:paraId="1105D8CE">
      <w:pPr>
        <w:rPr>
          <w:rFonts w:hint="eastAsia"/>
        </w:rPr>
      </w:pPr>
      <w:r>
        <w:rPr>
          <w:rFonts w:hint="eastAsia"/>
        </w:rPr>
        <w:t>2.2 Mamba Enhancement Block</w:t>
      </w:r>
    </w:p>
    <w:p w14:paraId="5C413A7D">
      <w:pPr>
        <w:rPr>
          <w:rFonts w:hint="eastAsia"/>
        </w:rPr>
      </w:pPr>
      <w:r>
        <w:rPr>
          <w:rFonts w:hint="eastAsia"/>
        </w:rPr>
        <w:t xml:space="preserve"> </w:t>
      </w:r>
    </w:p>
    <w:p w14:paraId="1854D49C">
      <w:pPr>
        <w:rPr>
          <w:rFonts w:hint="eastAsia"/>
        </w:rPr>
      </w:pPr>
      <w:r>
        <w:rPr>
          <w:rFonts w:hint="eastAsia"/>
        </w:rPr>
        <w:t>The extracted features are flattened and fed into a Mamba block. Mamba efficiently models the global dependencies and long-range interactions within the image features, allowing the model to understand the overall structure and correct uneven illumination.</w:t>
      </w:r>
    </w:p>
    <w:p w14:paraId="52859581">
      <w:pPr>
        <w:rPr>
          <w:rFonts w:hint="eastAsia"/>
        </w:rPr>
      </w:pPr>
      <w:r>
        <w:rPr>
          <w:rFonts w:hint="eastAsia"/>
        </w:rPr>
        <w:t xml:space="preserve"> </w:t>
      </w:r>
    </w:p>
    <w:p w14:paraId="61E95B1F">
      <w:pPr>
        <w:rPr>
          <w:rFonts w:hint="eastAsia"/>
        </w:rPr>
      </w:pPr>
      <w:r>
        <w:rPr>
          <w:rFonts w:hint="eastAsia"/>
        </w:rPr>
        <w:t>2.3 Reconstruction &amp; Fusion</w:t>
      </w:r>
    </w:p>
    <w:p w14:paraId="499D023E">
      <w:pPr>
        <w:rPr>
          <w:rFonts w:hint="eastAsia"/>
        </w:rPr>
      </w:pPr>
      <w:r>
        <w:rPr>
          <w:rFonts w:hint="eastAsia"/>
        </w:rPr>
        <w:t xml:space="preserve"> </w:t>
      </w:r>
    </w:p>
    <w:p w14:paraId="3FEC50BB">
      <w:pPr>
        <w:rPr>
          <w:rFonts w:hint="eastAsia"/>
        </w:rPr>
      </w:pPr>
      <w:r>
        <w:rPr>
          <w:rFonts w:hint="eastAsia"/>
        </w:rPr>
        <w:t>A decoder fuses the CNN's local features with the Mamba's global features to reconstruct a high-quality, sharp fundus image with balanced contrast.</w:t>
      </w:r>
    </w:p>
    <w:p w14:paraId="515BE8E8">
      <w:pPr>
        <w:rPr>
          <w:rFonts w:hint="eastAsia"/>
        </w:rPr>
      </w:pPr>
      <w:r>
        <w:rPr>
          <w:rFonts w:hint="eastAsia"/>
        </w:rPr>
        <w:t xml:space="preserve"> </w:t>
      </w:r>
    </w:p>
    <w:p w14:paraId="7D945534">
      <w:pPr>
        <w:rPr>
          <w:rFonts w:hint="eastAsia"/>
        </w:rPr>
      </w:pPr>
      <w:r>
        <w:rPr>
          <w:rFonts w:hint="eastAsia"/>
        </w:rPr>
        <w:t>3. Key Results</w:t>
      </w:r>
    </w:p>
    <w:p w14:paraId="45CAB690">
      <w:pPr>
        <w:rPr>
          <w:rFonts w:hint="eastAsia"/>
        </w:rPr>
      </w:pPr>
      <w:r>
        <w:rPr>
          <w:rFonts w:hint="eastAsia"/>
        </w:rPr>
        <w:t xml:space="preserve"> </w:t>
      </w:r>
    </w:p>
    <w:p w14:paraId="5063F34A">
      <w:pPr>
        <w:rPr>
          <w:rFonts w:hint="eastAsia"/>
        </w:rPr>
      </w:pPr>
      <w:r>
        <w:rPr>
          <w:rFonts w:hint="eastAsia"/>
        </w:rPr>
        <w:t>Extensive experiments were conducted on the IDRiD and DRIVE datasets. The proposed method outperformed state-of-the-art (SOTA) methods in terms of PSNR (Peak Signal-to-Noise Ratio) and SSIM (Structural Similarity Index).</w:t>
      </w:r>
    </w:p>
    <w:p w14:paraId="51C1602F">
      <w:pPr>
        <w:rPr>
          <w:rFonts w:hint="eastAsia"/>
        </w:rPr>
      </w:pPr>
      <w:r>
        <w:rPr>
          <w:rFonts w:hint="eastAsia"/>
        </w:rPr>
        <w:t xml:space="preserve"> </w:t>
      </w:r>
    </w:p>
    <w:p w14:paraId="44F13E33">
      <w:pPr>
        <w:rPr>
          <w:rFonts w:hint="eastAsia"/>
        </w:rPr>
      </w:pPr>
      <w:r>
        <w:rPr>
          <w:rFonts w:hint="eastAsia"/>
        </w:rPr>
        <w:t>- Quantitative Results: Achieved a new SOTA PSNR of 38.2dB on IDRiD.</w:t>
      </w:r>
    </w:p>
    <w:p w14:paraId="7F419CC2">
      <w:pPr>
        <w:rPr>
          <w:rFonts w:hint="eastAsia"/>
        </w:rPr>
      </w:pPr>
      <w:r>
        <w:rPr>
          <w:rFonts w:hint="eastAsia"/>
        </w:rPr>
        <w:t>- Qualitative Results: The enhanced images exhibit clearer blood vessel boundaries and more uniform color distribution, making them easier for ophthalmologists to interpret.</w:t>
      </w:r>
    </w:p>
    <w:p w14:paraId="55F4F4E8">
      <w:pPr>
        <w:rPr>
          <w:rFonts w:hint="eastAsia"/>
        </w:rPr>
      </w:pPr>
      <w:r>
        <w:rPr>
          <w:rFonts w:hint="eastAsia"/>
        </w:rPr>
        <w:t xml:space="preserve"> </w:t>
      </w:r>
    </w:p>
    <w:p w14:paraId="7AACB29F">
      <w:pPr>
        <w:rPr>
          <w:rFonts w:hint="eastAsia"/>
        </w:rPr>
      </w:pPr>
      <w:r>
        <w:rPr>
          <w:rFonts w:hint="eastAsia"/>
        </w:rPr>
        <w:t>4. Personal Conclusion</w:t>
      </w:r>
    </w:p>
    <w:p w14:paraId="3BD0B58B">
      <w:pPr>
        <w:rPr>
          <w:rFonts w:hint="eastAsia"/>
        </w:rPr>
      </w:pPr>
      <w:r>
        <w:rPr>
          <w:rFonts w:hint="eastAsia"/>
        </w:rPr>
        <w:t xml:space="preserve"> </w:t>
      </w:r>
    </w:p>
    <w:p w14:paraId="463F1738">
      <w:r>
        <w:rPr>
          <w:rFonts w:hint="eastAsia"/>
        </w:rPr>
        <w:t>This paper presents a practical and effective hybrid architecture for medical image enhancement. By combining CNN and Mamba, it solves the problem of balancing local detail preservation and global context modeling. The manual insertion of diagrams (below) helps visualize this complex workflow.</w:t>
      </w:r>
      <w:r>
        <w:rPr>
          <w:rFonts w:ascii="宋体" w:hAnsi="宋体" w:eastAsia="宋体" w:cs="宋体"/>
          <w:sz w:val="24"/>
          <w:szCs w:val="24"/>
        </w:rPr>
        <w:drawing>
          <wp:inline distT="0" distB="0" distL="114300" distR="114300">
            <wp:extent cx="5269865" cy="3391535"/>
            <wp:effectExtent l="0" t="0" r="635" b="1206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269865" cy="3391535"/>
                    </a:xfrm>
                    <a:prstGeom prst="rect">
                      <a:avLst/>
                    </a:prstGeom>
                    <a:noFill/>
                    <a:ln w="9525">
                      <a:noFill/>
                    </a:ln>
                  </pic:spPr>
                </pic:pic>
              </a:graphicData>
            </a:graphic>
          </wp:inline>
        </w:drawing>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0FE6C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2026-03-17T13:02:49Z</dcterms:created>
  <dc:creator>18310</dc:creator>
  <cp:lastModifiedBy>雲のような雨の月</cp:lastModifiedBy>
  <dcterms:modified xsi:type="dcterms:W3CDTF">2026-03-17T13:05:53Z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eyJoZGlkIjoiZWIyNzRkMjEwMjA2MzFlYjAwZWVhZGY4NDQ5MzhiOWMiLCJ1c2VySWQiOiI2MzU3NDA5NDEifQ==</vt:lpwstr>
  </property>
  <property fmtid="{D5CDD505-2E9C-101B-9397-08002B2CF9AE}" pid="4" name="ICV">
    <vt:lpwstr>A30E983A8EDD4BC78C49B3FB3AD8ABE6_12</vt:lpwstr>
  </property>
</Properties>
</file>