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E64" w:rsidRDefault="00F21E64" w:rsidP="00F21E64">
      <w:pPr>
        <w:pStyle w:val="a4"/>
      </w:pPr>
      <w:r>
        <w:rPr>
          <w:rFonts w:ascii="Calibri" w:hAnsi="Calibri"/>
        </w:rPr>
        <w:t>UAP</w:t>
      </w:r>
      <w:r>
        <w:rPr>
          <w:rFonts w:hint="eastAsia"/>
        </w:rPr>
        <w:t>中心选拔</w:t>
      </w:r>
      <w:r>
        <w:rPr>
          <w:rFonts w:ascii="Calibri" w:hAnsi="Calibri"/>
        </w:rPr>
        <w:t>2015</w:t>
      </w:r>
      <w:r>
        <w:rPr>
          <w:rFonts w:hint="eastAsia"/>
        </w:rPr>
        <w:t>届应届毕业生到一线技术支持岗位培养锻炼工作的通知</w:t>
      </w:r>
    </w:p>
    <w:p w:rsidR="00F21E64" w:rsidRDefault="00F21E64" w:rsidP="00F21E64">
      <w:pPr>
        <w:pStyle w:val="a3"/>
        <w:spacing w:before="0" w:beforeAutospacing="0" w:after="0" w:afterAutospacing="0"/>
        <w:rPr>
          <w:rFonts w:hint="eastAsia"/>
          <w:sz w:val="21"/>
          <w:szCs w:val="21"/>
        </w:rPr>
      </w:pPr>
      <w:r>
        <w:rPr>
          <w:rFonts w:hint="eastAsia"/>
          <w:sz w:val="21"/>
          <w:szCs w:val="21"/>
        </w:rPr>
        <w:t> </w:t>
      </w:r>
    </w:p>
    <w:p w:rsidR="00F21E64" w:rsidRDefault="00F21E64" w:rsidP="00F21E64">
      <w:pPr>
        <w:pStyle w:val="a3"/>
        <w:spacing w:before="0" w:beforeAutospacing="0" w:after="0" w:afterAutospacing="0"/>
        <w:rPr>
          <w:rFonts w:hint="eastAsia"/>
          <w:sz w:val="21"/>
          <w:szCs w:val="21"/>
        </w:rPr>
      </w:pPr>
      <w:r>
        <w:rPr>
          <w:rFonts w:hint="eastAsia"/>
          <w:sz w:val="21"/>
          <w:szCs w:val="21"/>
        </w:rPr>
        <w:t> </w:t>
      </w:r>
    </w:p>
    <w:p w:rsidR="00F21E64" w:rsidRDefault="00F21E64" w:rsidP="00F21E64">
      <w:pPr>
        <w:pStyle w:val="a3"/>
        <w:spacing w:before="0" w:beforeAutospacing="0" w:after="0" w:afterAutospacing="0"/>
        <w:ind w:firstLine="420"/>
        <w:rPr>
          <w:rFonts w:hint="eastAsia"/>
          <w:sz w:val="21"/>
          <w:szCs w:val="21"/>
        </w:rPr>
      </w:pPr>
      <w:r>
        <w:rPr>
          <w:rFonts w:hint="eastAsia"/>
          <w:sz w:val="21"/>
          <w:szCs w:val="21"/>
        </w:rPr>
        <w:t>为加快应届毕业生对中心产品技术的学习与掌握，</w:t>
      </w:r>
      <w:r>
        <w:rPr>
          <w:rFonts w:ascii="Calibri" w:hAnsi="Calibri"/>
          <w:sz w:val="21"/>
          <w:szCs w:val="21"/>
        </w:rPr>
        <w:t xml:space="preserve"> </w:t>
      </w:r>
      <w:r>
        <w:rPr>
          <w:rFonts w:hint="eastAsia"/>
          <w:sz w:val="21"/>
          <w:szCs w:val="21"/>
        </w:rPr>
        <w:t>促进研发部门对客户一线情况的了解，提升新员工的客户服务意识，培养全方位技术人才。自今年起，中心将选拔部分应届毕业生到技术支持部进行培养与锻炼。现将有关事项通知如下：</w:t>
      </w:r>
    </w:p>
    <w:p w:rsidR="00F21E64" w:rsidRDefault="00F21E64" w:rsidP="00EA215D">
      <w:pPr>
        <w:pStyle w:val="a3"/>
        <w:spacing w:before="0" w:beforeAutospacing="0" w:after="0" w:afterAutospacing="0"/>
        <w:ind w:leftChars="157" w:left="330"/>
        <w:rPr>
          <w:rFonts w:hint="eastAsia"/>
          <w:sz w:val="21"/>
          <w:szCs w:val="21"/>
        </w:rPr>
      </w:pPr>
      <w:r>
        <w:rPr>
          <w:rFonts w:hint="eastAsia"/>
          <w:sz w:val="21"/>
          <w:szCs w:val="21"/>
        </w:rPr>
        <w:t>一、选拔范围与条件</w:t>
      </w:r>
    </w:p>
    <w:p w:rsidR="00F21E64" w:rsidRDefault="00F21E64" w:rsidP="00EA215D">
      <w:pPr>
        <w:pStyle w:val="a3"/>
        <w:spacing w:before="0" w:beforeAutospacing="0" w:after="0" w:afterAutospacing="0"/>
        <w:ind w:leftChars="157" w:left="330" w:firstLine="300"/>
        <w:rPr>
          <w:rFonts w:hint="eastAsia"/>
          <w:sz w:val="21"/>
          <w:szCs w:val="21"/>
        </w:rPr>
      </w:pPr>
      <w:r>
        <w:rPr>
          <w:rFonts w:ascii="Calibri" w:hAnsi="Calibri"/>
          <w:sz w:val="21"/>
          <w:szCs w:val="21"/>
        </w:rPr>
        <w:t>2015</w:t>
      </w:r>
      <w:r>
        <w:rPr>
          <w:rFonts w:hint="eastAsia"/>
          <w:sz w:val="21"/>
          <w:szCs w:val="21"/>
        </w:rPr>
        <w:t>年毕业</w:t>
      </w:r>
      <w:proofErr w:type="gramStart"/>
      <w:r>
        <w:rPr>
          <w:rFonts w:hint="eastAsia"/>
          <w:sz w:val="21"/>
          <w:szCs w:val="21"/>
        </w:rPr>
        <w:t>并入职到</w:t>
      </w:r>
      <w:proofErr w:type="gramEnd"/>
      <w:r>
        <w:rPr>
          <w:rFonts w:ascii="Calibri" w:hAnsi="Calibri"/>
          <w:sz w:val="21"/>
          <w:szCs w:val="21"/>
        </w:rPr>
        <w:t>UAP</w:t>
      </w:r>
      <w:r>
        <w:rPr>
          <w:rFonts w:hint="eastAsia"/>
          <w:sz w:val="21"/>
          <w:szCs w:val="21"/>
        </w:rPr>
        <w:t>中心各研发岗位（职位小类为软件编码）的员工。</w:t>
      </w:r>
      <w:r>
        <w:rPr>
          <w:rFonts w:ascii="Calibri" w:hAnsi="Calibri"/>
          <w:sz w:val="21"/>
          <w:szCs w:val="21"/>
        </w:rPr>
        <w:t xml:space="preserve"> </w:t>
      </w:r>
      <w:r>
        <w:rPr>
          <w:rFonts w:hint="eastAsia"/>
          <w:sz w:val="21"/>
          <w:szCs w:val="21"/>
        </w:rPr>
        <w:t>综合素质良好，本人有服务客户的意愿。</w:t>
      </w:r>
    </w:p>
    <w:p w:rsidR="00F21E64" w:rsidRDefault="00F21E64" w:rsidP="00EA215D">
      <w:pPr>
        <w:pStyle w:val="a3"/>
        <w:spacing w:before="0" w:beforeAutospacing="0" w:after="0" w:afterAutospacing="0"/>
        <w:ind w:leftChars="157" w:left="330"/>
        <w:rPr>
          <w:rFonts w:hint="eastAsia"/>
          <w:sz w:val="21"/>
          <w:szCs w:val="21"/>
        </w:rPr>
      </w:pPr>
    </w:p>
    <w:p w:rsidR="00F21E64" w:rsidRDefault="00F21E64" w:rsidP="00EA215D">
      <w:pPr>
        <w:pStyle w:val="a3"/>
        <w:spacing w:before="0" w:beforeAutospacing="0" w:after="0" w:afterAutospacing="0"/>
        <w:ind w:leftChars="157" w:left="330"/>
        <w:rPr>
          <w:rFonts w:hint="eastAsia"/>
          <w:sz w:val="21"/>
          <w:szCs w:val="21"/>
        </w:rPr>
      </w:pPr>
      <w:r>
        <w:rPr>
          <w:rFonts w:hint="eastAsia"/>
          <w:sz w:val="21"/>
          <w:szCs w:val="21"/>
        </w:rPr>
        <w:t>二、培养形式</w:t>
      </w:r>
    </w:p>
    <w:p w:rsidR="00F21E64" w:rsidRDefault="00F21E64" w:rsidP="00EA215D">
      <w:pPr>
        <w:pStyle w:val="a3"/>
        <w:spacing w:before="0" w:beforeAutospacing="0" w:after="0" w:afterAutospacing="0"/>
        <w:ind w:leftChars="157" w:left="330" w:firstLine="300"/>
        <w:rPr>
          <w:rFonts w:hint="eastAsia"/>
          <w:sz w:val="21"/>
          <w:szCs w:val="21"/>
        </w:rPr>
      </w:pPr>
      <w:r>
        <w:rPr>
          <w:rFonts w:ascii="Calibri" w:hAnsi="Calibri"/>
          <w:sz w:val="21"/>
          <w:szCs w:val="21"/>
        </w:rPr>
        <w:t>1</w:t>
      </w:r>
      <w:r>
        <w:rPr>
          <w:rFonts w:hint="eastAsia"/>
          <w:sz w:val="21"/>
          <w:szCs w:val="21"/>
        </w:rPr>
        <w:t>、应届生入职后一个月之后至一年之内，根据中心统一安排，以“挂职”形式派到技术支持部门进行培养锻炼。</w:t>
      </w:r>
    </w:p>
    <w:p w:rsidR="00F21E64" w:rsidRDefault="00F21E64" w:rsidP="00EA215D">
      <w:pPr>
        <w:pStyle w:val="a3"/>
        <w:spacing w:before="0" w:beforeAutospacing="0" w:after="0" w:afterAutospacing="0"/>
        <w:ind w:leftChars="157" w:left="330" w:firstLine="300"/>
        <w:rPr>
          <w:rFonts w:hint="eastAsia"/>
          <w:sz w:val="21"/>
          <w:szCs w:val="21"/>
        </w:rPr>
      </w:pPr>
      <w:r>
        <w:rPr>
          <w:rFonts w:hint="eastAsia"/>
          <w:sz w:val="21"/>
          <w:szCs w:val="21"/>
        </w:rPr>
        <w:t>2、</w:t>
      </w:r>
      <w:r>
        <w:rPr>
          <w:rFonts w:hint="eastAsia"/>
          <w:sz w:val="21"/>
          <w:szCs w:val="21"/>
        </w:rPr>
        <w:t>培养期限一般为</w:t>
      </w:r>
      <w:r>
        <w:rPr>
          <w:rFonts w:ascii="Calibri" w:hAnsi="Calibri"/>
          <w:sz w:val="21"/>
          <w:szCs w:val="21"/>
        </w:rPr>
        <w:t>3</w:t>
      </w:r>
      <w:r>
        <w:rPr>
          <w:rFonts w:hint="eastAsia"/>
          <w:sz w:val="21"/>
          <w:szCs w:val="21"/>
        </w:rPr>
        <w:t>个月，最多不超过</w:t>
      </w:r>
      <w:r>
        <w:rPr>
          <w:rFonts w:ascii="Calibri" w:hAnsi="Calibri"/>
          <w:sz w:val="21"/>
          <w:szCs w:val="21"/>
        </w:rPr>
        <w:t>6</w:t>
      </w:r>
      <w:r>
        <w:rPr>
          <w:rFonts w:hint="eastAsia"/>
          <w:sz w:val="21"/>
          <w:szCs w:val="21"/>
        </w:rPr>
        <w:t>个月。</w:t>
      </w:r>
    </w:p>
    <w:p w:rsidR="00F21E64" w:rsidRDefault="00F21E64" w:rsidP="00EA215D">
      <w:pPr>
        <w:pStyle w:val="a3"/>
        <w:spacing w:before="0" w:beforeAutospacing="0" w:after="0" w:afterAutospacing="0"/>
        <w:ind w:leftChars="157" w:left="330" w:firstLine="300"/>
        <w:rPr>
          <w:rFonts w:hint="eastAsia"/>
          <w:sz w:val="21"/>
          <w:szCs w:val="21"/>
        </w:rPr>
      </w:pPr>
      <w:r>
        <w:rPr>
          <w:rFonts w:hint="eastAsia"/>
          <w:sz w:val="21"/>
          <w:szCs w:val="21"/>
        </w:rPr>
        <w:t>3、</w:t>
      </w:r>
      <w:r>
        <w:rPr>
          <w:rFonts w:hint="eastAsia"/>
          <w:sz w:val="21"/>
          <w:szCs w:val="21"/>
        </w:rPr>
        <w:t>培养期间采用矩阵管理模式，培养部门行使考核建议权。</w:t>
      </w:r>
      <w:r w:rsidR="00EA215D">
        <w:rPr>
          <w:rFonts w:hint="eastAsia"/>
          <w:sz w:val="21"/>
          <w:szCs w:val="21"/>
        </w:rPr>
        <w:t>培养</w:t>
      </w:r>
      <w:r w:rsidR="00EA215D">
        <w:rPr>
          <w:rFonts w:hint="eastAsia"/>
          <w:sz w:val="21"/>
          <w:szCs w:val="21"/>
        </w:rPr>
        <w:t>部门指定</w:t>
      </w:r>
      <w:r w:rsidR="00EA215D">
        <w:rPr>
          <w:rFonts w:hint="eastAsia"/>
          <w:sz w:val="21"/>
          <w:szCs w:val="21"/>
        </w:rPr>
        <w:t>专职</w:t>
      </w:r>
      <w:r w:rsidR="00EA215D">
        <w:rPr>
          <w:rFonts w:hint="eastAsia"/>
          <w:sz w:val="21"/>
          <w:szCs w:val="21"/>
        </w:rPr>
        <w:t>业务指导人。</w:t>
      </w:r>
    </w:p>
    <w:p w:rsidR="00F21E64" w:rsidRDefault="00F21E64" w:rsidP="00EA215D">
      <w:pPr>
        <w:pStyle w:val="a3"/>
        <w:spacing w:before="0" w:beforeAutospacing="0" w:after="0" w:afterAutospacing="0"/>
        <w:ind w:leftChars="157" w:left="330" w:firstLine="300"/>
        <w:rPr>
          <w:rFonts w:hint="eastAsia"/>
          <w:sz w:val="21"/>
          <w:szCs w:val="21"/>
        </w:rPr>
      </w:pPr>
      <w:r>
        <w:rPr>
          <w:rFonts w:hint="eastAsia"/>
          <w:sz w:val="21"/>
          <w:szCs w:val="21"/>
        </w:rPr>
        <w:t>4、</w:t>
      </w:r>
      <w:r>
        <w:rPr>
          <w:rFonts w:hint="eastAsia"/>
          <w:sz w:val="21"/>
          <w:szCs w:val="21"/>
        </w:rPr>
        <w:t>需要在培养期间完成转正的培养对象，由培养部门与被培养部门共同参与转正答辩会。</w:t>
      </w:r>
    </w:p>
    <w:p w:rsidR="00F21E64" w:rsidRDefault="00F21E64" w:rsidP="00EA215D">
      <w:pPr>
        <w:pStyle w:val="a3"/>
        <w:spacing w:before="0" w:beforeAutospacing="0" w:after="0" w:afterAutospacing="0"/>
        <w:ind w:leftChars="157" w:left="330"/>
        <w:rPr>
          <w:rFonts w:hint="eastAsia"/>
          <w:sz w:val="21"/>
          <w:szCs w:val="21"/>
        </w:rPr>
      </w:pPr>
    </w:p>
    <w:p w:rsidR="00F21E64" w:rsidRDefault="00F21E64" w:rsidP="00EA215D">
      <w:pPr>
        <w:pStyle w:val="a3"/>
        <w:spacing w:before="0" w:beforeAutospacing="0" w:after="0" w:afterAutospacing="0"/>
        <w:ind w:leftChars="157" w:left="330"/>
        <w:rPr>
          <w:rFonts w:hint="eastAsia"/>
          <w:sz w:val="21"/>
          <w:szCs w:val="21"/>
        </w:rPr>
      </w:pPr>
      <w:r>
        <w:rPr>
          <w:rFonts w:hint="eastAsia"/>
          <w:sz w:val="21"/>
          <w:szCs w:val="21"/>
        </w:rPr>
        <w:t>三、培养目标</w:t>
      </w:r>
    </w:p>
    <w:p w:rsidR="00F21E64" w:rsidRDefault="00F21E64" w:rsidP="00EA215D">
      <w:pPr>
        <w:pStyle w:val="a3"/>
        <w:spacing w:before="0" w:beforeAutospacing="0" w:after="0" w:afterAutospacing="0"/>
        <w:ind w:leftChars="157" w:left="330" w:firstLine="300"/>
        <w:rPr>
          <w:rFonts w:hint="eastAsia"/>
          <w:sz w:val="21"/>
          <w:szCs w:val="21"/>
        </w:rPr>
      </w:pPr>
      <w:r>
        <w:rPr>
          <w:rFonts w:hint="eastAsia"/>
          <w:sz w:val="21"/>
          <w:szCs w:val="21"/>
        </w:rPr>
        <w:t>1、</w:t>
      </w:r>
      <w:r>
        <w:rPr>
          <w:rFonts w:hint="eastAsia"/>
          <w:sz w:val="21"/>
          <w:szCs w:val="21"/>
        </w:rPr>
        <w:t>全面学习</w:t>
      </w:r>
      <w:r>
        <w:rPr>
          <w:rFonts w:ascii="Calibri" w:hAnsi="Calibri"/>
          <w:sz w:val="21"/>
          <w:szCs w:val="21"/>
        </w:rPr>
        <w:t>UAP</w:t>
      </w:r>
      <w:r>
        <w:rPr>
          <w:rFonts w:hint="eastAsia"/>
          <w:sz w:val="21"/>
          <w:szCs w:val="21"/>
        </w:rPr>
        <w:t>平台产品，熟练掌握某一模块的功能与技术特性。</w:t>
      </w:r>
    </w:p>
    <w:p w:rsidR="00F21E64" w:rsidRDefault="00F21E64" w:rsidP="00EA215D">
      <w:pPr>
        <w:pStyle w:val="a3"/>
        <w:spacing w:before="0" w:beforeAutospacing="0" w:after="0" w:afterAutospacing="0"/>
        <w:ind w:leftChars="157" w:left="330" w:firstLine="300"/>
        <w:rPr>
          <w:rFonts w:hint="eastAsia"/>
          <w:sz w:val="21"/>
          <w:szCs w:val="21"/>
        </w:rPr>
      </w:pPr>
      <w:r>
        <w:rPr>
          <w:rFonts w:hint="eastAsia"/>
          <w:sz w:val="21"/>
          <w:szCs w:val="21"/>
        </w:rPr>
        <w:t>2、</w:t>
      </w:r>
      <w:bookmarkStart w:id="0" w:name="_GoBack"/>
      <w:bookmarkEnd w:id="0"/>
      <w:r>
        <w:rPr>
          <w:rFonts w:hint="eastAsia"/>
          <w:sz w:val="21"/>
          <w:szCs w:val="21"/>
        </w:rPr>
        <w:t>处理一线客户与伙伴提出的产品问题，参与问题诊断与解决。</w:t>
      </w:r>
    </w:p>
    <w:p w:rsidR="00F21E64" w:rsidRDefault="00F21E64" w:rsidP="00EA215D">
      <w:pPr>
        <w:pStyle w:val="a3"/>
        <w:spacing w:before="0" w:beforeAutospacing="0" w:after="0" w:afterAutospacing="0"/>
        <w:ind w:leftChars="157" w:left="330" w:firstLine="300"/>
        <w:rPr>
          <w:rFonts w:hint="eastAsia"/>
          <w:sz w:val="21"/>
          <w:szCs w:val="21"/>
        </w:rPr>
      </w:pPr>
      <w:r>
        <w:rPr>
          <w:rFonts w:ascii="Calibri" w:hAnsi="Calibri"/>
          <w:sz w:val="21"/>
          <w:szCs w:val="21"/>
        </w:rPr>
        <w:t>3</w:t>
      </w:r>
      <w:r>
        <w:rPr>
          <w:rFonts w:hint="eastAsia"/>
          <w:sz w:val="21"/>
          <w:szCs w:val="21"/>
        </w:rPr>
        <w:t>、</w:t>
      </w:r>
      <w:r>
        <w:rPr>
          <w:rFonts w:hint="eastAsia"/>
          <w:sz w:val="21"/>
          <w:szCs w:val="21"/>
        </w:rPr>
        <w:t>独立完成相应产品的BUG修复与维护开发工作。</w:t>
      </w:r>
    </w:p>
    <w:p w:rsidR="00F21E64" w:rsidRDefault="00F21E64" w:rsidP="00EA215D">
      <w:pPr>
        <w:pStyle w:val="a3"/>
        <w:spacing w:before="0" w:beforeAutospacing="0" w:after="0" w:afterAutospacing="0"/>
        <w:ind w:leftChars="157" w:left="330"/>
        <w:rPr>
          <w:rFonts w:hint="eastAsia"/>
          <w:sz w:val="21"/>
          <w:szCs w:val="21"/>
        </w:rPr>
      </w:pPr>
    </w:p>
    <w:p w:rsidR="00F21E64" w:rsidRDefault="00F21E64" w:rsidP="00EA215D">
      <w:pPr>
        <w:pStyle w:val="a3"/>
        <w:spacing w:before="0" w:beforeAutospacing="0" w:after="0" w:afterAutospacing="0"/>
        <w:ind w:leftChars="157" w:left="330"/>
        <w:rPr>
          <w:rFonts w:hint="eastAsia"/>
          <w:sz w:val="21"/>
          <w:szCs w:val="21"/>
        </w:rPr>
      </w:pPr>
      <w:r>
        <w:rPr>
          <w:rFonts w:hint="eastAsia"/>
          <w:sz w:val="21"/>
          <w:szCs w:val="21"/>
        </w:rPr>
        <w:t>四、培养目标</w:t>
      </w:r>
    </w:p>
    <w:p w:rsidR="00F21E64" w:rsidRDefault="00F21E64" w:rsidP="00EA215D">
      <w:pPr>
        <w:pStyle w:val="a3"/>
        <w:spacing w:before="0" w:beforeAutospacing="0" w:after="0" w:afterAutospacing="0"/>
        <w:ind w:leftChars="414" w:left="869"/>
        <w:rPr>
          <w:rFonts w:hint="eastAsia"/>
          <w:sz w:val="21"/>
          <w:szCs w:val="21"/>
        </w:rPr>
      </w:pPr>
      <w:r>
        <w:rPr>
          <w:rFonts w:ascii="Calibri" w:hAnsi="Calibri"/>
          <w:sz w:val="21"/>
          <w:szCs w:val="21"/>
        </w:rPr>
        <w:t>1</w:t>
      </w:r>
      <w:r>
        <w:rPr>
          <w:rFonts w:hint="eastAsia"/>
          <w:sz w:val="21"/>
          <w:szCs w:val="21"/>
        </w:rPr>
        <w:t>、具备解决培养对象通过对一线客户与伙伴提出的产品问题进行诊断与解决，提升在技术支持岗位学习中心现有产品的技术与产品业务知识。</w:t>
      </w:r>
    </w:p>
    <w:p w:rsidR="00F21E64" w:rsidRDefault="00F21E64" w:rsidP="00EA215D">
      <w:pPr>
        <w:pStyle w:val="a3"/>
        <w:spacing w:before="0" w:beforeAutospacing="0" w:after="0" w:afterAutospacing="0"/>
        <w:ind w:leftChars="414" w:left="869"/>
        <w:rPr>
          <w:rFonts w:hint="eastAsia"/>
          <w:sz w:val="21"/>
          <w:szCs w:val="21"/>
        </w:rPr>
      </w:pPr>
      <w:r>
        <w:rPr>
          <w:rFonts w:ascii="Calibri" w:hAnsi="Calibri"/>
          <w:sz w:val="21"/>
          <w:szCs w:val="21"/>
        </w:rPr>
        <w:t>2</w:t>
      </w:r>
      <w:r>
        <w:rPr>
          <w:rFonts w:hint="eastAsia"/>
          <w:sz w:val="21"/>
          <w:szCs w:val="21"/>
        </w:rPr>
        <w:t>、对一线客户与伙伴提出的产品问题进行诊断与解决，提成，参与产品维护开发工作。</w:t>
      </w:r>
    </w:p>
    <w:p w:rsidR="0085126C" w:rsidRDefault="0085126C"/>
    <w:sectPr w:rsidR="008512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64"/>
    <w:rsid w:val="001919F4"/>
    <w:rsid w:val="0085126C"/>
    <w:rsid w:val="00EA215D"/>
    <w:rsid w:val="00F2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E64"/>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F21E6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21E64"/>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E64"/>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F21E6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21E6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3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刘南</dc:creator>
  <cp:lastModifiedBy>刘南</cp:lastModifiedBy>
  <cp:revision>2</cp:revision>
  <dcterms:created xsi:type="dcterms:W3CDTF">2015-06-25T06:29:00Z</dcterms:created>
  <dcterms:modified xsi:type="dcterms:W3CDTF">2015-06-25T07:19:00Z</dcterms:modified>
</cp:coreProperties>
</file>