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61650" w14:textId="5279C4A1" w:rsidR="009B25E4" w:rsidRPr="001B33AD" w:rsidRDefault="000005FB" w:rsidP="001B33AD">
      <w:pPr>
        <w:pStyle w:val="Title"/>
      </w:pPr>
      <w:r w:rsidRPr="001B33AD">
        <w:t>An Artificial Immune System Approach for Solving Chance-Constrained Capacitated Logistic Distribution Center Problem</w:t>
      </w:r>
    </w:p>
    <w:p w14:paraId="79CF6CE6" w14:textId="77777777" w:rsidR="009B25E4" w:rsidRPr="001F17CF" w:rsidRDefault="009B25E4" w:rsidP="009B25E4">
      <w:pPr>
        <w:rPr>
          <w:lang w:bidi="ar-SA"/>
        </w:rPr>
      </w:pPr>
    </w:p>
    <w:p w14:paraId="137FBE3D" w14:textId="4DF3D073" w:rsidR="000005FB" w:rsidRPr="001F17CF" w:rsidRDefault="000005FB" w:rsidP="00531411">
      <w:pPr>
        <w:pStyle w:val="Heading1"/>
      </w:pPr>
      <w:r w:rsidRPr="001F17CF">
        <w:t>Introduction</w:t>
      </w:r>
    </w:p>
    <w:p w14:paraId="46F97ACF" w14:textId="07C37EDD" w:rsidR="000005FB" w:rsidRPr="001F17CF" w:rsidRDefault="000005FB" w:rsidP="000005FB">
      <w:pPr>
        <w:rPr>
          <w:lang w:bidi="ar-SA"/>
        </w:rPr>
      </w:pPr>
      <w:r w:rsidRPr="001F17CF">
        <w:rPr>
          <w:lang w:bidi="ar-SA"/>
        </w:rPr>
        <w:t>The efficient operation of logistic distribution centers is a critical factor in the performance of modern supply chains, particularly when managing limited resources such as vehicle fleets and storage capacities. The Capacitated Logistic Distribution Center (CLDC) problem seeks to optimize the allocation of these resources to minimize costs and maintain service levels. However, the uncertainty in demand, supply, and other operational factors introduces additional complexity. To address this, a chance-constrained framework is often applied, ensuring that certain constraints, such as demand fulfillment, are satisfied with a specified probability, thus adding a probabilistic dimension to the problem. In the CLDC problem, decisions must be made about how to allocate logistics resources (e.g., warehouses, vehicles) to meet customer demand, subject to capacity constraints. When chance constraints are introduced, accounting for uncertainty in demand and supply, the problem becomes even more challenging. The NP-Hardness of the problem arises from the need to balance multiple factors, such as minimizing transportation costs, selecting optimal distribution centers, and ensuring that capacity limits are not exceeded</w:t>
      </w:r>
      <w:r w:rsidR="006C6854" w:rsidRPr="001F17CF">
        <w:rPr>
          <w:lang w:bidi="ar-SA"/>
        </w:rPr>
        <w:t xml:space="preserve">, </w:t>
      </w:r>
      <w:r w:rsidRPr="001F17CF">
        <w:rPr>
          <w:lang w:bidi="ar-SA"/>
        </w:rPr>
        <w:t>all while managing the uncertainty of future demands.</w:t>
      </w:r>
    </w:p>
    <w:p w14:paraId="41AACABA" w14:textId="489EC2B6" w:rsidR="005136FE" w:rsidRPr="001F17CF" w:rsidRDefault="006C1BEF" w:rsidP="002E6892">
      <w:pPr>
        <w:rPr>
          <w:lang w:bidi="ar-SA"/>
        </w:rPr>
      </w:pPr>
      <w:r w:rsidRPr="001F17CF">
        <w:rPr>
          <w:lang w:bidi="ar-SA"/>
        </w:rPr>
        <w:t>S</w:t>
      </w:r>
      <w:r w:rsidR="000005FB" w:rsidRPr="001F17CF">
        <w:rPr>
          <w:lang w:bidi="ar-SA"/>
        </w:rPr>
        <w:t xml:space="preserve">olving the CLDC problem involves selecting which distribution centers to activate and determining the optimal allocation of resources to minimize costs. However, the addition of capacity constraints and stochastic elements (through chance constraints) makes the problem significantly more complex. The number of potential combinations grows exponentially as the problem size increases, </w:t>
      </w:r>
      <w:r w:rsidR="00FE1E06" w:rsidRPr="001F17CF">
        <w:rPr>
          <w:lang w:bidi="ar-SA"/>
        </w:rPr>
        <w:t>making</w:t>
      </w:r>
      <w:r w:rsidR="000005FB" w:rsidRPr="001F17CF">
        <w:rPr>
          <w:lang w:bidi="ar-SA"/>
        </w:rPr>
        <w:t xml:space="preserve"> exact optimization </w:t>
      </w:r>
      <w:r w:rsidR="00FE1E06" w:rsidRPr="001F17CF">
        <w:rPr>
          <w:lang w:bidi="ar-SA"/>
        </w:rPr>
        <w:t>very complex</w:t>
      </w:r>
      <w:r w:rsidR="000005FB" w:rsidRPr="001F17CF">
        <w:rPr>
          <w:lang w:bidi="ar-SA"/>
        </w:rPr>
        <w:t xml:space="preserve"> for large instances. This combinatorial nature, along with the probabilistic constraints, places the </w:t>
      </w:r>
      <w:r w:rsidRPr="001F17CF">
        <w:rPr>
          <w:lang w:bidi="ar-SA"/>
        </w:rPr>
        <w:t>chance-constrained logistic distribution center</w:t>
      </w:r>
      <w:r w:rsidR="000005FB" w:rsidRPr="001F17CF">
        <w:rPr>
          <w:lang w:bidi="ar-SA"/>
        </w:rPr>
        <w:t xml:space="preserve"> problem</w:t>
      </w:r>
      <w:r w:rsidRPr="001F17CF">
        <w:rPr>
          <w:lang w:bidi="ar-SA"/>
        </w:rPr>
        <w:t xml:space="preserve"> </w:t>
      </w:r>
      <w:r w:rsidR="00BF6DB0" w:rsidRPr="001F17CF">
        <w:rPr>
          <w:lang w:bidi="ar-SA"/>
        </w:rPr>
        <w:t xml:space="preserve">(CCLDC) </w:t>
      </w:r>
      <w:r w:rsidR="000005FB" w:rsidRPr="001F17CF">
        <w:rPr>
          <w:lang w:bidi="ar-SA"/>
        </w:rPr>
        <w:t xml:space="preserve">in the class of NP-Hard problems. Due to the NP-Hard nature of this problem, traditional optimization methods, such as mixed-integer programming, are only practical for small instances. For larger, real-world problems, metaheuristic algorithms have proven effective. </w:t>
      </w:r>
      <w:r w:rsidR="002E6892" w:rsidRPr="001F17CF">
        <w:rPr>
          <w:lang w:bidi="ar-SA"/>
        </w:rPr>
        <w:t>Therefore, the selected metaheuristic to tackle this problem in this research is an artificial immune system algorithm (AIS) that mimics the clonal selection of our immune system</w:t>
      </w:r>
      <w:r w:rsidR="000005FB" w:rsidRPr="001F17CF">
        <w:rPr>
          <w:lang w:bidi="ar-SA"/>
        </w:rPr>
        <w:t>.</w:t>
      </w:r>
      <w:r w:rsidR="000756A5" w:rsidRPr="001F17CF">
        <w:rPr>
          <w:lang w:bidi="ar-SA"/>
        </w:rPr>
        <w:t xml:space="preserve"> </w:t>
      </w:r>
      <w:r w:rsidR="00361DBF" w:rsidRPr="001F17CF">
        <w:rPr>
          <w:lang w:bidi="ar-SA"/>
        </w:rPr>
        <w:t>This paper begins by mathematically formulating the problem and developing the steps of the proposed AIS. The algorithm is then tested on a set of optimization problems. Subsequently, it is adapted by hybridizing with a heuristic approach that utilizes a priority vector to generate a feasible solution.</w:t>
      </w:r>
      <w:r w:rsidR="00BF6DB0" w:rsidRPr="001F17CF">
        <w:rPr>
          <w:lang w:bidi="ar-SA"/>
        </w:rPr>
        <w:t xml:space="preserve"> The benchmarks for CCLDC are not available, therefore we developed using python a set of 20 problems to implement our approach. The main objective of this method paper is to formulate the </w:t>
      </w:r>
      <w:r w:rsidR="008B6658" w:rsidRPr="001F17CF">
        <w:rPr>
          <w:lang w:bidi="ar-SA"/>
        </w:rPr>
        <w:t xml:space="preserve">capacitated </w:t>
      </w:r>
      <w:r w:rsidR="00BF6DB0" w:rsidRPr="001F17CF">
        <w:rPr>
          <w:lang w:bidi="ar-SA"/>
        </w:rPr>
        <w:t>logistic distribution center problem under uncertainty using chance-constrained programming, and to develop a novel hybridized artificial immune system algorithm for solving it.</w:t>
      </w:r>
    </w:p>
    <w:p w14:paraId="51342FD0" w14:textId="1E3100C1" w:rsidR="000005FB" w:rsidRPr="001F17CF" w:rsidRDefault="00D61C70" w:rsidP="00531411">
      <w:pPr>
        <w:pStyle w:val="Heading1"/>
      </w:pPr>
      <w:r w:rsidRPr="001F17CF">
        <w:lastRenderedPageBreak/>
        <w:t>Mathematical Model</w:t>
      </w:r>
    </w:p>
    <w:p w14:paraId="09169B57" w14:textId="00268190" w:rsidR="00D61C70" w:rsidRPr="001F17CF" w:rsidRDefault="00D61C70" w:rsidP="00CB0A9C">
      <w:pPr>
        <w:rPr>
          <w:lang w:bidi="ar-SA"/>
        </w:rPr>
      </w:pPr>
      <w:r w:rsidRPr="001F17CF">
        <w:rPr>
          <w:lang w:bidi="ar-SA"/>
        </w:rPr>
        <w:t>The chance-constrained capacitated logistic distribution center problem</w:t>
      </w:r>
      <w:r w:rsidR="00CD7E3A" w:rsidRPr="001F17CF">
        <w:rPr>
          <w:lang w:bidi="ar-SA"/>
        </w:rPr>
        <w:t xml:space="preserve"> </w:t>
      </w:r>
      <w:r w:rsidRPr="001F17CF">
        <w:rPr>
          <w:lang w:bidi="ar-SA"/>
        </w:rPr>
        <w:t xml:space="preserve">shows another form of uncertainty of </w:t>
      </w:r>
      <w:r w:rsidR="000B4203" w:rsidRPr="001F17CF">
        <w:rPr>
          <w:lang w:bidi="ar-SA"/>
        </w:rPr>
        <w:t xml:space="preserve">the </w:t>
      </w:r>
      <w:r w:rsidRPr="001F17CF">
        <w:rPr>
          <w:lang w:bidi="ar-SA"/>
        </w:rPr>
        <w:t xml:space="preserve">problem found in </w:t>
      </w:r>
      <w:r w:rsidRPr="001F17CF">
        <w:rPr>
          <w:lang w:bidi="ar-SA"/>
        </w:rPr>
        <w:fldChar w:fldCharType="begin" w:fldLock="1"/>
      </w:r>
      <w:r w:rsidR="006F62EB">
        <w:rPr>
          <w:lang w:bidi="ar-SA"/>
        </w:rPr>
        <w:instrText>ADDIN CSL_CITATION {"citationItems":[{"id":"ITEM-1","itemData":{"DOI":"10.1016/j.mex.2024.102964","ISSN":"22150161","abstract":"This paper presents a methodological approach to solving the fuzzy capacitated logistic distribution center problem, with a focus on the optimal selection of distribution centers to meet the demands of multiple plants. The distribution centers are characterized by fixed costs and capacities, while plant demands are modeled using fuzzy triangular membership functions. The problem is mathematically formulated by converting fuzzy demands into crisp values, providing a structured framework for addressing uncertainty in logistic planning. To support future research and facilitate comparative analysis, 20 benchmark problems were generated, filling a gap in the existing literature. Three distinct artificial bee colony algorithm variants were hybridized with a heuristic: one using the best solution per iteration, another incorporating chaotic mapping and adaptive procedures, and the third employing convergence and diversity archives. An experimental design based on Taguchi's orthogonal arrays was employed for optimizing the algorithm parameters, ensuring systematic exploration of the solution space. The developed methods offer a comprehensive toolkit for addressing complex, uncertain demands in logistic distribution, with code provided for reproducibility. Key contributions include: • Development of a fuzzy model for the selection of distribution centers with fixed costs and capacities under uncertain plant demands. • Generation of 20 benchmark problems to advance research in the fuzzy capacitated logistic distribution center problem domain. • Integration of a heuristic approach with three distinct ABC algorithm variants, each contributing unique methodological insights.","author":[{"dropping-particle":"","family":"Ayid","given":"Yasser M.","non-dropping-particle":"","parse-names":false,"suffix":""},{"dropping-particle":"","family":"Zakaraia","given":"Mohammad","non-dropping-particle":"","parse-names":false,"suffix":""},{"dropping-particle":"","family":"Eltoukhy","given":"Mohamed Meselhy","non-dropping-particle":"","parse-names":false,"suffix":""}],"container-title":"MethodsX","id":"ITEM-1","issued":{"date-parts":[["2024"]]},"title":"An artificial bee colony optimization algorithms for solving fuzzy capacitated logistic distribution center problem","type":"article-journal","volume":"13"},"uris":["http://www.mendeley.com/documents/?uuid=148bab42-a1f1-4845-909c-c4e16eb3f009"]}],"mendeley":{"formattedCitation":"(Ayid et al., 2024)","plainTextFormattedCitation":"(Ayid et al., 2024)","previouslyFormattedCitation":"(Ayid et al., 2024)"},"properties":{"noteIndex":0},"schema":"https://github.com/citation-style-language/schema/raw/master/csl-citation.json"}</w:instrText>
      </w:r>
      <w:r w:rsidRPr="001F17CF">
        <w:rPr>
          <w:lang w:bidi="ar-SA"/>
        </w:rPr>
        <w:fldChar w:fldCharType="separate"/>
      </w:r>
      <w:r w:rsidR="006F62EB" w:rsidRPr="006F62EB">
        <w:rPr>
          <w:noProof/>
          <w:lang w:bidi="ar-SA"/>
        </w:rPr>
        <w:t>(Ayid et al., 2024)</w:t>
      </w:r>
      <w:r w:rsidRPr="001F17CF">
        <w:rPr>
          <w:lang w:bidi="ar-SA"/>
        </w:rPr>
        <w:fldChar w:fldCharType="end"/>
      </w:r>
      <w:r w:rsidRPr="001F17CF">
        <w:rPr>
          <w:lang w:bidi="ar-SA"/>
        </w:rPr>
        <w:t xml:space="preserve">. </w:t>
      </w:r>
      <w:r w:rsidR="00CB0A9C" w:rsidRPr="001F17CF">
        <w:rPr>
          <w:lang w:bidi="ar-SA"/>
        </w:rPr>
        <w:t>This problem assumes that demands are stochastic, following a normal distribution with known expected values and standard deviations. Consequently, the demand constraints are reformulated as probabilistic constraints that must be satisfied with a certain chance probability</w:t>
      </w:r>
      <w:r w:rsidR="00F04595" w:rsidRPr="001F17CF">
        <w:rPr>
          <w:lang w:bidi="ar-SA"/>
        </w:rPr>
        <w:t>.</w:t>
      </w:r>
      <w:r w:rsidR="000D0C78" w:rsidRPr="001F17CF">
        <w:rPr>
          <w:lang w:bidi="ar-SA"/>
        </w:rPr>
        <w:t xml:space="preserve"> The mathematical model of the problem can be formulated as follows:</w:t>
      </w:r>
    </w:p>
    <w:p w14:paraId="3E78B8FC" w14:textId="36F24322" w:rsidR="00641A0B" w:rsidRPr="001F17CF" w:rsidRDefault="00641A0B" w:rsidP="00641A0B">
      <w:pPr>
        <w:rPr>
          <w:lang w:bidi="ar-SA"/>
        </w:rPr>
      </w:pPr>
      <w:r w:rsidRPr="001F17CF">
        <w:rPr>
          <w:lang w:bidi="ar-SA"/>
        </w:rPr>
        <w:t>Notations:</w:t>
      </w:r>
    </w:p>
    <w:tbl>
      <w:tblPr>
        <w:tblStyle w:val="TableGrid"/>
        <w:tblW w:w="0" w:type="auto"/>
        <w:tblLook w:val="04A0" w:firstRow="1" w:lastRow="0" w:firstColumn="1" w:lastColumn="0" w:noHBand="0" w:noVBand="1"/>
      </w:tblPr>
      <w:tblGrid>
        <w:gridCol w:w="1975"/>
        <w:gridCol w:w="3265"/>
      </w:tblGrid>
      <w:tr w:rsidR="0092176E" w:rsidRPr="001F17CF" w14:paraId="6AB43E9C" w14:textId="77777777" w:rsidTr="00605387">
        <w:trPr>
          <w:trHeight w:val="698"/>
        </w:trPr>
        <w:tc>
          <w:tcPr>
            <w:tcW w:w="1975" w:type="dxa"/>
            <w:vAlign w:val="center"/>
          </w:tcPr>
          <w:p w14:paraId="311D0A48" w14:textId="5F1CB338" w:rsidR="0092176E" w:rsidRPr="001F17CF" w:rsidRDefault="00605387" w:rsidP="00F75B54">
            <w:pPr>
              <w:spacing w:before="0" w:after="0" w:line="240" w:lineRule="auto"/>
              <w:jc w:val="left"/>
              <w:rPr>
                <w:iCs/>
                <w:rtl/>
                <w:lang w:bidi="ar-SA"/>
              </w:rPr>
            </w:pPr>
            <m:oMathPara>
              <m:oMath>
                <m:r>
                  <w:rPr>
                    <w:rFonts w:ascii="Cambria Math" w:hAnsi="Cambria Math"/>
                    <w:lang w:bidi="ar-SA"/>
                  </w:rPr>
                  <m:t>P=</m:t>
                </m:r>
                <m:d>
                  <m:dPr>
                    <m:begChr m:val="{"/>
                    <m:endChr m:val="}"/>
                    <m:ctrlPr>
                      <w:rPr>
                        <w:rFonts w:ascii="Cambria Math" w:hAnsi="Cambria Math"/>
                        <w:i/>
                        <w:iCs/>
                        <w:lang w:bidi="ar-SA"/>
                      </w:rPr>
                    </m:ctrlPr>
                  </m:dPr>
                  <m:e>
                    <m:r>
                      <w:rPr>
                        <w:rFonts w:ascii="Cambria Math" w:hAnsi="Cambria Math"/>
                        <w:lang w:bidi="ar-SA"/>
                      </w:rPr>
                      <m:t>1,…,n</m:t>
                    </m:r>
                  </m:e>
                </m:d>
              </m:oMath>
            </m:oMathPara>
          </w:p>
        </w:tc>
        <w:tc>
          <w:tcPr>
            <w:tcW w:w="3265" w:type="dxa"/>
            <w:vAlign w:val="center"/>
          </w:tcPr>
          <w:p w14:paraId="422042EC" w14:textId="73F033D9" w:rsidR="0092176E" w:rsidRPr="001F17CF" w:rsidRDefault="005A6C82" w:rsidP="00F75B54">
            <w:pPr>
              <w:spacing w:before="0" w:after="0" w:line="240" w:lineRule="auto"/>
              <w:jc w:val="left"/>
              <w:rPr>
                <w:lang w:bidi="ar-SA"/>
              </w:rPr>
            </w:pPr>
            <w:r w:rsidRPr="001F17CF">
              <w:rPr>
                <w:lang w:bidi="ar-SA"/>
              </w:rPr>
              <w:t xml:space="preserve">The set of plants </w:t>
            </w:r>
          </w:p>
        </w:tc>
      </w:tr>
      <w:tr w:rsidR="00F34ACE" w:rsidRPr="001F17CF" w14:paraId="28334A3E" w14:textId="77777777" w:rsidTr="00605387">
        <w:trPr>
          <w:trHeight w:val="698"/>
        </w:trPr>
        <w:tc>
          <w:tcPr>
            <w:tcW w:w="1975" w:type="dxa"/>
            <w:vAlign w:val="center"/>
          </w:tcPr>
          <w:p w14:paraId="672DAB00" w14:textId="6C923CDF" w:rsidR="00F34ACE" w:rsidRPr="001F17CF" w:rsidRDefault="00605387" w:rsidP="00F75B54">
            <w:pPr>
              <w:spacing w:before="0" w:after="0" w:line="240" w:lineRule="auto"/>
              <w:jc w:val="left"/>
              <w:rPr>
                <w:rFonts w:ascii="Times New Roman" w:eastAsia="Times New Roman" w:hAnsi="Times New Roman" w:cs="Times New Roman"/>
                <w:iCs/>
                <w:lang w:bidi="ar-SA"/>
              </w:rPr>
            </w:pPr>
            <m:oMathPara>
              <m:oMath>
                <m:r>
                  <w:rPr>
                    <w:rFonts w:ascii="Cambria Math" w:eastAsia="Times New Roman" w:hAnsi="Cambria Math" w:cs="Times New Roman"/>
                    <w:lang w:bidi="ar-SA"/>
                  </w:rPr>
                  <m:t>DC=</m:t>
                </m:r>
                <m:d>
                  <m:dPr>
                    <m:begChr m:val="{"/>
                    <m:endChr m:val="}"/>
                    <m:ctrlPr>
                      <w:rPr>
                        <w:rFonts w:ascii="Cambria Math" w:eastAsia="Times New Roman" w:hAnsi="Cambria Math" w:cs="Times New Roman"/>
                        <w:i/>
                        <w:iCs/>
                        <w:lang w:bidi="ar-SA"/>
                      </w:rPr>
                    </m:ctrlPr>
                  </m:dPr>
                  <m:e>
                    <m:r>
                      <w:rPr>
                        <w:rFonts w:ascii="Cambria Math" w:eastAsia="Times New Roman" w:hAnsi="Cambria Math" w:cs="Times New Roman"/>
                        <w:lang w:bidi="ar-SA"/>
                      </w:rPr>
                      <m:t>1,…,m</m:t>
                    </m:r>
                  </m:e>
                </m:d>
              </m:oMath>
            </m:oMathPara>
          </w:p>
        </w:tc>
        <w:tc>
          <w:tcPr>
            <w:tcW w:w="3265" w:type="dxa"/>
            <w:vAlign w:val="center"/>
          </w:tcPr>
          <w:p w14:paraId="5E060679" w14:textId="252A5750" w:rsidR="00F34ACE" w:rsidRPr="001F17CF" w:rsidRDefault="005A6C82" w:rsidP="00F75B54">
            <w:pPr>
              <w:spacing w:before="0" w:after="0" w:line="240" w:lineRule="auto"/>
              <w:jc w:val="left"/>
              <w:rPr>
                <w:lang w:bidi="ar-SA"/>
              </w:rPr>
            </w:pPr>
            <w:r w:rsidRPr="001F17CF">
              <w:rPr>
                <w:lang w:bidi="ar-SA"/>
              </w:rPr>
              <w:t>The set of logistic distribution centers</w:t>
            </w:r>
          </w:p>
        </w:tc>
      </w:tr>
      <w:tr w:rsidR="00F34ACE" w:rsidRPr="001F17CF" w14:paraId="060B4EF5" w14:textId="77777777" w:rsidTr="00605387">
        <w:trPr>
          <w:trHeight w:val="698"/>
        </w:trPr>
        <w:tc>
          <w:tcPr>
            <w:tcW w:w="1975" w:type="dxa"/>
            <w:vAlign w:val="center"/>
          </w:tcPr>
          <w:p w14:paraId="63FE2F99" w14:textId="38E59B83" w:rsidR="00F34ACE" w:rsidRPr="001F17CF" w:rsidRDefault="00000000" w:rsidP="00F75B54">
            <w:pPr>
              <w:spacing w:before="0" w:after="0" w:line="240" w:lineRule="auto"/>
              <w:jc w:val="left"/>
              <w:rPr>
                <w:rFonts w:ascii="Times New Roman" w:eastAsia="Times New Roman" w:hAnsi="Times New Roman" w:cs="Times New Roman"/>
                <w:iCs/>
                <w:lang w:bidi="ar-SA"/>
              </w:rPr>
            </w:pPr>
            <m:oMathPara>
              <m:oMath>
                <m:sSub>
                  <m:sSubPr>
                    <m:ctrlPr>
                      <w:rPr>
                        <w:rFonts w:ascii="Cambria Math" w:hAnsi="Cambria Math"/>
                      </w:rPr>
                    </m:ctrlPr>
                  </m:sSubPr>
                  <m:e>
                    <m:r>
                      <w:rPr>
                        <w:rFonts w:ascii="Cambria Math" w:hAnsi="Cambria Math"/>
                      </w:rPr>
                      <m:t>C</m:t>
                    </m:r>
                  </m:e>
                  <m:sub>
                    <m:r>
                      <w:rPr>
                        <w:rFonts w:ascii="Cambria Math" w:hAnsi="Cambria Math"/>
                      </w:rPr>
                      <m:t>ij</m:t>
                    </m:r>
                  </m:sub>
                </m:sSub>
              </m:oMath>
            </m:oMathPara>
          </w:p>
        </w:tc>
        <w:tc>
          <w:tcPr>
            <w:tcW w:w="3265" w:type="dxa"/>
            <w:vAlign w:val="center"/>
          </w:tcPr>
          <w:p w14:paraId="2974EF41" w14:textId="1A3E39F9" w:rsidR="00F34ACE" w:rsidRPr="001F17CF" w:rsidRDefault="00F34ACE" w:rsidP="00F75B54">
            <w:pPr>
              <w:spacing w:before="0" w:after="0" w:line="240" w:lineRule="auto"/>
              <w:jc w:val="left"/>
              <w:rPr>
                <w:lang w:bidi="ar-SA"/>
              </w:rPr>
            </w:pPr>
            <w:r w:rsidRPr="001F17CF">
              <w:rPr>
                <w:lang w:bidi="ar-SA"/>
              </w:rPr>
              <w:t xml:space="preserve">The transportation for transferring the units </w:t>
            </w:r>
            <m:oMath>
              <m:sSub>
                <m:sSubPr>
                  <m:ctrlPr>
                    <w:rPr>
                      <w:rFonts w:ascii="Cambria Math" w:hAnsi="Cambria Math"/>
                      <w:i/>
                      <w:lang w:bidi="ar-SA"/>
                    </w:rPr>
                  </m:ctrlPr>
                </m:sSubPr>
                <m:e>
                  <m:r>
                    <w:rPr>
                      <w:rFonts w:ascii="Cambria Math" w:hAnsi="Cambria Math"/>
                      <w:lang w:bidi="ar-SA"/>
                    </w:rPr>
                    <m:t>x</m:t>
                  </m:r>
                </m:e>
                <m:sub>
                  <m:r>
                    <w:rPr>
                      <w:rFonts w:ascii="Cambria Math" w:hAnsi="Cambria Math"/>
                      <w:lang w:bidi="ar-SA"/>
                    </w:rPr>
                    <m:t>ij</m:t>
                  </m:r>
                </m:sub>
              </m:sSub>
            </m:oMath>
            <w:r w:rsidRPr="001F17CF">
              <w:rPr>
                <w:lang w:bidi="ar-SA"/>
              </w:rPr>
              <w:t xml:space="preserve"> form logistic distribution center </w:t>
            </w:r>
            <m:oMath>
              <m:r>
                <w:rPr>
                  <w:rFonts w:ascii="Cambria Math" w:hAnsi="Cambria Math"/>
                  <w:lang w:bidi="ar-SA"/>
                </w:rPr>
                <m:t>j</m:t>
              </m:r>
            </m:oMath>
            <w:r w:rsidRPr="001F17CF">
              <w:rPr>
                <w:lang w:bidi="ar-SA"/>
              </w:rPr>
              <w:t xml:space="preserve"> to plant </w:t>
            </w:r>
            <m:oMath>
              <m:r>
                <w:rPr>
                  <w:rFonts w:ascii="Cambria Math" w:hAnsi="Cambria Math"/>
                  <w:lang w:bidi="ar-SA"/>
                </w:rPr>
                <m:t>i</m:t>
              </m:r>
            </m:oMath>
          </w:p>
        </w:tc>
      </w:tr>
      <w:tr w:rsidR="00A5035B" w:rsidRPr="001F17CF" w14:paraId="2427FC2C" w14:textId="77777777" w:rsidTr="00605387">
        <w:trPr>
          <w:trHeight w:val="698"/>
        </w:trPr>
        <w:tc>
          <w:tcPr>
            <w:tcW w:w="1975" w:type="dxa"/>
            <w:vAlign w:val="center"/>
          </w:tcPr>
          <w:p w14:paraId="55263C6D" w14:textId="6FE14419" w:rsidR="00A5035B" w:rsidRPr="001F17CF" w:rsidRDefault="00000000" w:rsidP="00F75B54">
            <w:pPr>
              <w:spacing w:before="0" w:after="0" w:line="240" w:lineRule="auto"/>
              <w:jc w:val="left"/>
              <w:rPr>
                <w:rFonts w:ascii="Times New Roman" w:eastAsia="Times New Roman" w:hAnsi="Times New Roman" w:cs="Times New Roman"/>
              </w:rPr>
            </w:pPr>
            <m:oMathPara>
              <m:oMath>
                <m:sSub>
                  <m:sSubPr>
                    <m:ctrlPr>
                      <w:rPr>
                        <w:rFonts w:ascii="Cambria Math" w:hAnsi="Cambria Math"/>
                      </w:rPr>
                    </m:ctrlPr>
                  </m:sSubPr>
                  <m:e>
                    <m:r>
                      <w:rPr>
                        <w:rFonts w:ascii="Cambria Math" w:hAnsi="Cambria Math"/>
                      </w:rPr>
                      <m:t>f</m:t>
                    </m:r>
                  </m:e>
                  <m:sub>
                    <m:r>
                      <w:rPr>
                        <w:rFonts w:ascii="Cambria Math" w:hAnsi="Cambria Math"/>
                      </w:rPr>
                      <m:t>j</m:t>
                    </m:r>
                  </m:sub>
                </m:sSub>
              </m:oMath>
            </m:oMathPara>
          </w:p>
        </w:tc>
        <w:tc>
          <w:tcPr>
            <w:tcW w:w="3265" w:type="dxa"/>
            <w:vAlign w:val="center"/>
          </w:tcPr>
          <w:p w14:paraId="36E90315" w14:textId="7E77CF8E" w:rsidR="00A5035B" w:rsidRPr="001F17CF" w:rsidRDefault="00A5035B" w:rsidP="00F75B54">
            <w:pPr>
              <w:spacing w:before="0" w:after="0" w:line="240" w:lineRule="auto"/>
              <w:jc w:val="left"/>
              <w:rPr>
                <w:lang w:bidi="ar-SA"/>
              </w:rPr>
            </w:pPr>
            <w:r w:rsidRPr="001F17CF">
              <w:rPr>
                <w:lang w:bidi="ar-SA"/>
              </w:rPr>
              <w:t xml:space="preserve">The service cost of the logistic distribution center </w:t>
            </w:r>
            <m:oMath>
              <m:r>
                <w:rPr>
                  <w:rFonts w:ascii="Cambria Math" w:hAnsi="Cambria Math"/>
                  <w:lang w:bidi="ar-SA"/>
                </w:rPr>
                <m:t>j</m:t>
              </m:r>
            </m:oMath>
          </w:p>
        </w:tc>
      </w:tr>
      <w:tr w:rsidR="0096337C" w:rsidRPr="001F17CF" w14:paraId="4EFDBC6A" w14:textId="77777777" w:rsidTr="00605387">
        <w:trPr>
          <w:trHeight w:val="698"/>
        </w:trPr>
        <w:tc>
          <w:tcPr>
            <w:tcW w:w="1975" w:type="dxa"/>
            <w:vAlign w:val="center"/>
          </w:tcPr>
          <w:p w14:paraId="224D9E7F" w14:textId="0BE193E7" w:rsidR="0096337C" w:rsidRPr="001F17CF" w:rsidRDefault="00000000" w:rsidP="00F75B54">
            <w:pPr>
              <w:spacing w:before="0" w:after="0" w:line="240" w:lineRule="auto"/>
              <w:jc w:val="left"/>
              <w:rPr>
                <w:rFonts w:ascii="Times New Roman" w:eastAsia="Times New Roman" w:hAnsi="Times New Roman" w:cs="Times New Roman"/>
              </w:rPr>
            </w:pPr>
            <m:oMathPara>
              <m:oMath>
                <m:sSub>
                  <m:sSubPr>
                    <m:ctrlPr>
                      <w:rPr>
                        <w:rFonts w:ascii="Cambria Math" w:eastAsia="Calibri" w:hAnsi="Cambria Math"/>
                      </w:rPr>
                    </m:ctrlPr>
                  </m:sSubPr>
                  <m:e>
                    <m:r>
                      <w:rPr>
                        <w:rFonts w:ascii="Cambria Math" w:eastAsia="Calibri" w:hAnsi="Cambria Math"/>
                      </w:rPr>
                      <m:t>Q</m:t>
                    </m:r>
                  </m:e>
                  <m:sub>
                    <m:r>
                      <w:rPr>
                        <w:rFonts w:ascii="Cambria Math" w:eastAsia="Calibri" w:hAnsi="Cambria Math"/>
                      </w:rPr>
                      <m:t>j</m:t>
                    </m:r>
                  </m:sub>
                </m:sSub>
              </m:oMath>
            </m:oMathPara>
          </w:p>
        </w:tc>
        <w:tc>
          <w:tcPr>
            <w:tcW w:w="3265" w:type="dxa"/>
            <w:vAlign w:val="center"/>
          </w:tcPr>
          <w:p w14:paraId="16C642CF" w14:textId="0E17F3CB" w:rsidR="0096337C" w:rsidRPr="001F17CF" w:rsidRDefault="0096337C" w:rsidP="00F75B54">
            <w:pPr>
              <w:spacing w:before="0" w:after="0" w:line="240" w:lineRule="auto"/>
              <w:jc w:val="left"/>
              <w:rPr>
                <w:lang w:bidi="ar-SA"/>
              </w:rPr>
            </w:pPr>
            <w:r w:rsidRPr="001F17CF">
              <w:rPr>
                <w:lang w:bidi="ar-SA"/>
              </w:rPr>
              <w:t xml:space="preserve">The capacity of logistic distribution center </w:t>
            </w:r>
            <m:oMath>
              <m:r>
                <w:rPr>
                  <w:rFonts w:ascii="Cambria Math" w:hAnsi="Cambria Math"/>
                  <w:lang w:bidi="ar-SA"/>
                </w:rPr>
                <m:t>j</m:t>
              </m:r>
            </m:oMath>
          </w:p>
        </w:tc>
      </w:tr>
      <w:tr w:rsidR="0096337C" w:rsidRPr="001F17CF" w14:paraId="4A3DF1CA" w14:textId="77777777" w:rsidTr="00605387">
        <w:trPr>
          <w:trHeight w:val="698"/>
        </w:trPr>
        <w:tc>
          <w:tcPr>
            <w:tcW w:w="1975" w:type="dxa"/>
            <w:vAlign w:val="center"/>
          </w:tcPr>
          <w:p w14:paraId="6063AE95" w14:textId="3734E039" w:rsidR="0096337C" w:rsidRPr="001F17CF" w:rsidRDefault="00000000" w:rsidP="00F75B54">
            <w:pPr>
              <w:spacing w:before="0" w:after="0" w:line="240" w:lineRule="auto"/>
              <w:jc w:val="left"/>
              <w:rPr>
                <w:rFonts w:ascii="Times New Roman" w:eastAsia="Times New Roman" w:hAnsi="Times New Roman" w:cs="Times New Roman"/>
              </w:rPr>
            </w:pPr>
            <m:oMathPara>
              <m:oMath>
                <m:sSub>
                  <m:sSubPr>
                    <m:ctrlPr>
                      <w:rPr>
                        <w:rFonts w:ascii="Cambria Math" w:hAnsi="Cambria Math"/>
                        <w:i/>
                      </w:rPr>
                    </m:ctrlPr>
                  </m:sSubPr>
                  <m:e>
                    <m:r>
                      <w:rPr>
                        <w:rFonts w:ascii="Cambria Math" w:hAnsi="Cambria Math"/>
                      </w:rPr>
                      <m:t>D</m:t>
                    </m:r>
                    <m:ctrlPr>
                      <w:rPr>
                        <w:rFonts w:ascii="Cambria Math" w:eastAsia="Calibri" w:hAnsi="Cambria Math"/>
                        <w:i/>
                      </w:rPr>
                    </m:ctrlPr>
                  </m:e>
                  <m:sub>
                    <m:r>
                      <w:rPr>
                        <w:rFonts w:ascii="Cambria Math" w:hAnsi="Cambria Math"/>
                      </w:rPr>
                      <m:t>i</m:t>
                    </m:r>
                  </m:sub>
                </m:sSub>
              </m:oMath>
            </m:oMathPara>
          </w:p>
        </w:tc>
        <w:tc>
          <w:tcPr>
            <w:tcW w:w="3265" w:type="dxa"/>
            <w:vAlign w:val="center"/>
          </w:tcPr>
          <w:p w14:paraId="6B2D7713" w14:textId="221B8F97" w:rsidR="0096337C" w:rsidRPr="001F17CF" w:rsidRDefault="0096337C" w:rsidP="00F75B54">
            <w:pPr>
              <w:spacing w:before="0" w:after="0" w:line="240" w:lineRule="auto"/>
              <w:jc w:val="left"/>
              <w:rPr>
                <w:lang w:bidi="ar-SA"/>
              </w:rPr>
            </w:pPr>
            <w:r w:rsidRPr="001F17CF">
              <w:rPr>
                <w:lang w:bidi="ar-SA"/>
              </w:rPr>
              <w:t xml:space="preserve">The demand at plant </w:t>
            </w:r>
            <m:oMath>
              <m:r>
                <w:rPr>
                  <w:rFonts w:ascii="Cambria Math" w:hAnsi="Cambria Math"/>
                  <w:lang w:bidi="ar-SA"/>
                </w:rPr>
                <m:t>i</m:t>
              </m:r>
            </m:oMath>
          </w:p>
        </w:tc>
      </w:tr>
    </w:tbl>
    <w:p w14:paraId="22A1CA6C" w14:textId="389F7B29" w:rsidR="00641A0B" w:rsidRPr="001F17CF" w:rsidRDefault="005A6C82" w:rsidP="00641A0B">
      <w:pPr>
        <w:rPr>
          <w:lang w:bidi="ar-SA"/>
        </w:rPr>
      </w:pPr>
      <w:r w:rsidRPr="001F17CF">
        <w:rPr>
          <w:lang w:bidi="ar-SA"/>
        </w:rPr>
        <w:t>The mathematical model of the problem can be formulated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5575"/>
        <w:gridCol w:w="810"/>
      </w:tblGrid>
      <w:tr w:rsidR="00531210" w:rsidRPr="001F17CF" w14:paraId="58952E9B" w14:textId="77777777" w:rsidTr="00687C0D">
        <w:tc>
          <w:tcPr>
            <w:tcW w:w="5935" w:type="dxa"/>
            <w:gridSpan w:val="2"/>
            <w:vAlign w:val="center"/>
          </w:tcPr>
          <w:p w14:paraId="4605D324" w14:textId="4D385F11" w:rsidR="00531210" w:rsidRPr="001F17CF" w:rsidRDefault="00531210" w:rsidP="00687C0D">
            <m:oMathPara>
              <m:oMathParaPr>
                <m:jc m:val="left"/>
              </m:oMathParaPr>
              <m:oMath>
                <m:r>
                  <w:rPr>
                    <w:rFonts w:ascii="Cambria Math" w:hAnsi="Cambria Math"/>
                  </w:rPr>
                  <m:t>Z</m:t>
                </m:r>
                <m:r>
                  <m:rPr>
                    <m:sty m:val="p"/>
                  </m:rPr>
                  <w:rPr>
                    <w:rFonts w:ascii="Cambria Math" w:hAnsi="Cambria Math"/>
                  </w:rPr>
                  <m:t>=</m:t>
                </m:r>
                <m:r>
                  <w:rPr>
                    <w:rFonts w:ascii="Cambria Math" w:hAnsi="Cambria Math"/>
                  </w:rPr>
                  <m:t>Min</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C</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sub>
                          <m:sup>
                            <m:r>
                              <w:rPr>
                                <w:rFonts w:ascii="Cambria Math" w:hAnsi="Cambria Math"/>
                              </w:rPr>
                              <m:t>m</m:t>
                            </m:r>
                          </m:sup>
                          <m:e>
                            <m:sSub>
                              <m:sSubPr>
                                <m:ctrlPr>
                                  <w:rPr>
                                    <w:rFonts w:ascii="Cambria Math" w:hAnsi="Cambria Math"/>
                                  </w:rPr>
                                </m:ctrlPr>
                              </m:sSubPr>
                              <m:e>
                                <m:r>
                                  <w:rPr>
                                    <w:rFonts w:ascii="Cambria Math" w:hAnsi="Cambria Math"/>
                                  </w:rPr>
                                  <m:t>f</m:t>
                                </m:r>
                              </m:e>
                              <m:sub>
                                <m:r>
                                  <w:rPr>
                                    <w:rFonts w:ascii="Cambria Math" w:hAnsi="Cambria Math"/>
                                  </w:rPr>
                                  <m:t>j</m:t>
                                </m:r>
                              </m:sub>
                            </m:sSub>
                          </m:e>
                        </m:nary>
                        <m:sSub>
                          <m:sSubPr>
                            <m:ctrlPr>
                              <w:rPr>
                                <w:rFonts w:ascii="Cambria Math" w:hAnsi="Cambria Math"/>
                              </w:rPr>
                            </m:ctrlPr>
                          </m:sSubPr>
                          <m:e>
                            <m:r>
                              <w:rPr>
                                <w:rFonts w:ascii="Cambria Math" w:hAnsi="Cambria Math"/>
                              </w:rPr>
                              <m:t>y</m:t>
                            </m:r>
                          </m:e>
                          <m:sub>
                            <m:r>
                              <w:rPr>
                                <w:rFonts w:ascii="Cambria Math" w:hAnsi="Cambria Math"/>
                              </w:rPr>
                              <m:t>j</m:t>
                            </m:r>
                          </m:sub>
                        </m:sSub>
                      </m:e>
                    </m:nary>
                  </m:e>
                </m:nary>
              </m:oMath>
            </m:oMathPara>
          </w:p>
        </w:tc>
        <w:tc>
          <w:tcPr>
            <w:tcW w:w="810" w:type="dxa"/>
            <w:vAlign w:val="center"/>
          </w:tcPr>
          <w:p w14:paraId="6881DA00" w14:textId="77777777" w:rsidR="00531210" w:rsidRPr="001F17CF" w:rsidRDefault="00531210" w:rsidP="00687C0D">
            <w:pPr>
              <w:pStyle w:val="Caption"/>
            </w:pPr>
            <w:bookmarkStart w:id="0" w:name="_Ref150951753"/>
            <w:r w:rsidRPr="001F17CF">
              <w:t>(</w:t>
            </w:r>
            <w:fldSimple w:instr=" SEQ Equation \* ARABIC ">
              <w:r w:rsidRPr="001F17CF">
                <w:rPr>
                  <w:noProof/>
                </w:rPr>
                <w:t>1</w:t>
              </w:r>
            </w:fldSimple>
            <w:r w:rsidRPr="001F17CF">
              <w:t>)</w:t>
            </w:r>
            <w:bookmarkEnd w:id="0"/>
          </w:p>
        </w:tc>
      </w:tr>
      <w:tr w:rsidR="00531210" w:rsidRPr="001F17CF" w14:paraId="52DCCCF5" w14:textId="77777777" w:rsidTr="00687C0D">
        <w:tc>
          <w:tcPr>
            <w:tcW w:w="5935" w:type="dxa"/>
            <w:gridSpan w:val="2"/>
            <w:vAlign w:val="center"/>
          </w:tcPr>
          <w:p w14:paraId="6E29CCC5" w14:textId="77777777" w:rsidR="00531210" w:rsidRPr="001F17CF" w:rsidRDefault="00531210" w:rsidP="00687C0D">
            <w:pPr>
              <w:rPr>
                <w:rFonts w:ascii="Times New Roman" w:eastAsia="Calibri" w:hAnsi="Times New Roman"/>
              </w:rPr>
            </w:pPr>
            <m:oMathPara>
              <m:oMathParaPr>
                <m:jc m:val="left"/>
              </m:oMathParaPr>
              <m:oMath>
                <m:r>
                  <w:rPr>
                    <w:rFonts w:ascii="Cambria Math" w:eastAsia="Calibri" w:hAnsi="Cambria Math"/>
                  </w:rPr>
                  <m:t>S</m:t>
                </m:r>
                <m:r>
                  <m:rPr>
                    <m:sty m:val="p"/>
                  </m:rPr>
                  <w:rPr>
                    <w:rFonts w:ascii="Cambria Math" w:eastAsia="Calibri" w:hAnsi="Cambria Math"/>
                  </w:rPr>
                  <m:t>.</m:t>
                </m:r>
                <m:r>
                  <w:rPr>
                    <w:rFonts w:ascii="Cambria Math" w:eastAsia="Calibri" w:hAnsi="Cambria Math"/>
                  </w:rPr>
                  <m:t>t</m:t>
                </m:r>
                <m:r>
                  <m:rPr>
                    <m:sty m:val="p"/>
                  </m:rPr>
                  <w:rPr>
                    <w:rFonts w:ascii="Cambria Math" w:eastAsia="Calibri" w:hAnsi="Cambria Math"/>
                  </w:rPr>
                  <m:t>.</m:t>
                </m:r>
              </m:oMath>
            </m:oMathPara>
          </w:p>
        </w:tc>
        <w:tc>
          <w:tcPr>
            <w:tcW w:w="810" w:type="dxa"/>
            <w:vAlign w:val="center"/>
          </w:tcPr>
          <w:p w14:paraId="54A180F3" w14:textId="77777777" w:rsidR="00531210" w:rsidRPr="001F17CF" w:rsidRDefault="00531210" w:rsidP="00687C0D">
            <w:pPr>
              <w:pStyle w:val="Caption"/>
            </w:pPr>
          </w:p>
        </w:tc>
      </w:tr>
      <w:tr w:rsidR="00531210" w:rsidRPr="001F17CF" w14:paraId="0A5EA29B" w14:textId="77777777" w:rsidTr="00687C0D">
        <w:tc>
          <w:tcPr>
            <w:tcW w:w="360" w:type="dxa"/>
            <w:vAlign w:val="center"/>
          </w:tcPr>
          <w:p w14:paraId="7BAFB54E" w14:textId="77777777" w:rsidR="00531210" w:rsidRPr="001F17CF" w:rsidRDefault="00531210" w:rsidP="00687C0D">
            <w:pPr>
              <w:rPr>
                <w:rFonts w:eastAsia="Calibri"/>
              </w:rPr>
            </w:pPr>
          </w:p>
        </w:tc>
        <w:tc>
          <w:tcPr>
            <w:tcW w:w="5575" w:type="dxa"/>
            <w:vAlign w:val="center"/>
          </w:tcPr>
          <w:p w14:paraId="1ECB7D87" w14:textId="350F6483" w:rsidR="00531210" w:rsidRPr="001F17CF" w:rsidRDefault="00000000" w:rsidP="00687C0D">
            <w:pPr>
              <w:rPr>
                <w:rFonts w:ascii="Times New Roman" w:eastAsia="Calibri" w:hAnsi="Times New Roman"/>
              </w:rPr>
            </w:pPr>
            <m:oMathPara>
              <m:oMathParaPr>
                <m:jc m:val="left"/>
              </m:oMathParaPr>
              <m:oMath>
                <m:nary>
                  <m:naryPr>
                    <m:chr m:val="∑"/>
                    <m:limLoc m:val="undOvr"/>
                    <m:ctrlPr>
                      <w:rPr>
                        <w:rFonts w:ascii="Cambria Math" w:eastAsia="Calibri" w:hAnsi="Cambria Math"/>
                      </w:rPr>
                    </m:ctrlPr>
                  </m:naryPr>
                  <m:sub>
                    <m:r>
                      <w:rPr>
                        <w:rFonts w:ascii="Cambria Math" w:eastAsia="Calibri" w:hAnsi="Cambria Math"/>
                      </w:rPr>
                      <m:t>i</m:t>
                    </m:r>
                    <m:r>
                      <m:rPr>
                        <m:sty m:val="p"/>
                      </m:rPr>
                      <w:rPr>
                        <w:rFonts w:ascii="Cambria Math" w:eastAsia="Calibri" w:hAnsi="Cambria Math"/>
                      </w:rPr>
                      <m:t>=1</m:t>
                    </m:r>
                  </m:sub>
                  <m:sup>
                    <m:r>
                      <w:rPr>
                        <w:rFonts w:ascii="Cambria Math" w:eastAsia="Calibri" w:hAnsi="Cambria Math"/>
                      </w:rPr>
                      <m:t>n</m:t>
                    </m:r>
                  </m:sup>
                  <m:e>
                    <m:sSub>
                      <m:sSubPr>
                        <m:ctrlPr>
                          <w:rPr>
                            <w:rFonts w:ascii="Cambria Math" w:eastAsia="Calibri" w:hAnsi="Cambria Math"/>
                          </w:rPr>
                        </m:ctrlPr>
                      </m:sSubPr>
                      <m:e>
                        <m:r>
                          <w:rPr>
                            <w:rFonts w:ascii="Cambria Math" w:eastAsia="Calibri" w:hAnsi="Cambria Math"/>
                          </w:rPr>
                          <m:t>x</m:t>
                        </m:r>
                      </m:e>
                      <m:sub>
                        <m:r>
                          <w:rPr>
                            <w:rFonts w:ascii="Cambria Math" w:eastAsia="Calibri" w:hAnsi="Cambria Math"/>
                          </w:rPr>
                          <m:t>ij</m:t>
                        </m:r>
                      </m:sub>
                    </m:sSub>
                  </m:e>
                </m:nary>
                <m:r>
                  <m:rPr>
                    <m:sty m:val="p"/>
                  </m:rPr>
                  <w:rPr>
                    <w:rFonts w:ascii="Cambria Math" w:eastAsia="Calibri" w:hAnsi="Cambria Math"/>
                  </w:rPr>
                  <m:t xml:space="preserve">≤ </m:t>
                </m:r>
                <m:sSub>
                  <m:sSubPr>
                    <m:ctrlPr>
                      <w:rPr>
                        <w:rFonts w:ascii="Cambria Math" w:eastAsia="Calibri" w:hAnsi="Cambria Math"/>
                      </w:rPr>
                    </m:ctrlPr>
                  </m:sSubPr>
                  <m:e>
                    <m:r>
                      <w:rPr>
                        <w:rFonts w:ascii="Cambria Math" w:eastAsia="Calibri" w:hAnsi="Cambria Math"/>
                      </w:rPr>
                      <m:t>Q</m:t>
                    </m:r>
                  </m:e>
                  <m:sub>
                    <m:r>
                      <w:rPr>
                        <w:rFonts w:ascii="Cambria Math" w:eastAsia="Calibri" w:hAnsi="Cambria Math"/>
                      </w:rPr>
                      <m:t>j</m:t>
                    </m:r>
                  </m:sub>
                </m:sSub>
                <m:sSub>
                  <m:sSubPr>
                    <m:ctrlPr>
                      <w:rPr>
                        <w:rFonts w:ascii="Cambria Math" w:eastAsia="Calibri" w:hAnsi="Cambria Math"/>
                      </w:rPr>
                    </m:ctrlPr>
                  </m:sSubPr>
                  <m:e>
                    <m:r>
                      <w:rPr>
                        <w:rFonts w:ascii="Cambria Math" w:eastAsia="Calibri" w:hAnsi="Cambria Math"/>
                      </w:rPr>
                      <m:t>y</m:t>
                    </m:r>
                  </m:e>
                  <m:sub>
                    <m:r>
                      <w:rPr>
                        <w:rFonts w:ascii="Cambria Math" w:eastAsia="Calibri" w:hAnsi="Cambria Math"/>
                      </w:rPr>
                      <m:t>j</m:t>
                    </m:r>
                  </m:sub>
                </m:sSub>
                <m:r>
                  <m:rPr>
                    <m:sty m:val="p"/>
                  </m:rPr>
                  <w:rPr>
                    <w:rFonts w:ascii="Cambria Math" w:eastAsia="Calibri" w:hAnsi="Cambria Math"/>
                  </w:rPr>
                  <m:t>, ∀</m:t>
                </m:r>
                <m:r>
                  <w:rPr>
                    <w:rFonts w:ascii="Cambria Math" w:eastAsia="Calibri" w:hAnsi="Cambria Math"/>
                  </w:rPr>
                  <m:t>j</m:t>
                </m:r>
                <m:r>
                  <m:rPr>
                    <m:sty m:val="p"/>
                  </m:rPr>
                  <w:rPr>
                    <w:rFonts w:ascii="Cambria Math" w:eastAsia="Calibri" w:hAnsi="Cambria Math"/>
                  </w:rPr>
                  <m:t xml:space="preserve">=1, …, </m:t>
                </m:r>
                <m:r>
                  <w:rPr>
                    <w:rFonts w:ascii="Cambria Math" w:eastAsia="Calibri" w:hAnsi="Cambria Math"/>
                  </w:rPr>
                  <m:t>n</m:t>
                </m:r>
              </m:oMath>
            </m:oMathPara>
          </w:p>
        </w:tc>
        <w:tc>
          <w:tcPr>
            <w:tcW w:w="810" w:type="dxa"/>
            <w:vAlign w:val="center"/>
          </w:tcPr>
          <w:p w14:paraId="7F9B782F" w14:textId="77777777" w:rsidR="00531210" w:rsidRPr="001F17CF" w:rsidRDefault="00531210" w:rsidP="00687C0D">
            <w:pPr>
              <w:pStyle w:val="Caption"/>
            </w:pPr>
            <w:bookmarkStart w:id="1" w:name="_Ref150951892"/>
            <w:r w:rsidRPr="001F17CF">
              <w:t>(</w:t>
            </w:r>
            <w:fldSimple w:instr=" SEQ Equation \* ARABIC ">
              <w:r w:rsidRPr="001F17CF">
                <w:rPr>
                  <w:noProof/>
                </w:rPr>
                <w:t>2</w:t>
              </w:r>
            </w:fldSimple>
            <w:r w:rsidRPr="001F17CF">
              <w:t>)</w:t>
            </w:r>
            <w:bookmarkEnd w:id="1"/>
          </w:p>
        </w:tc>
      </w:tr>
      <w:tr w:rsidR="00531210" w:rsidRPr="001F17CF" w14:paraId="2A9FFA7D" w14:textId="77777777" w:rsidTr="00687C0D">
        <w:tc>
          <w:tcPr>
            <w:tcW w:w="360" w:type="dxa"/>
            <w:vAlign w:val="center"/>
          </w:tcPr>
          <w:p w14:paraId="6B90CDC7" w14:textId="77777777" w:rsidR="00531210" w:rsidRPr="001F17CF" w:rsidRDefault="00531210" w:rsidP="00687C0D">
            <w:pPr>
              <w:rPr>
                <w:rFonts w:eastAsia="Calibri"/>
              </w:rPr>
            </w:pPr>
          </w:p>
        </w:tc>
        <w:tc>
          <w:tcPr>
            <w:tcW w:w="5575" w:type="dxa"/>
            <w:vAlign w:val="center"/>
          </w:tcPr>
          <w:p w14:paraId="2D333159" w14:textId="5A286058" w:rsidR="00531210" w:rsidRPr="001F17CF" w:rsidRDefault="00531210" w:rsidP="00687C0D">
            <w:pPr>
              <w:rPr>
                <w:rFonts w:ascii="Times New Roman" w:eastAsia="Calibri" w:hAnsi="Times New Roman"/>
              </w:rPr>
            </w:pPr>
            <m:oMathPara>
              <m:oMathParaPr>
                <m:jc m:val="left"/>
              </m:oMathParaPr>
              <m:oMath>
                <m:r>
                  <w:rPr>
                    <w:rFonts w:ascii="Cambria Math" w:eastAsia="Calibri" w:hAnsi="Cambria Math"/>
                  </w:rPr>
                  <m:t>P</m:t>
                </m:r>
                <m:d>
                  <m:dPr>
                    <m:begChr m:val="{"/>
                    <m:endChr m:val="}"/>
                    <m:ctrlPr>
                      <w:rPr>
                        <w:rFonts w:ascii="Cambria Math" w:eastAsia="Calibri" w:hAnsi="Cambria Math"/>
                        <w:i/>
                      </w:rPr>
                    </m:ctrlPr>
                  </m:dPr>
                  <m:e>
                    <m:nary>
                      <m:naryPr>
                        <m:chr m:val="∑"/>
                        <m:limLoc m:val="undOvr"/>
                        <m:ctrlPr>
                          <w:rPr>
                            <w:rFonts w:ascii="Cambria Math" w:eastAsia="Calibri" w:hAnsi="Cambria Math"/>
                          </w:rPr>
                        </m:ctrlPr>
                      </m:naryPr>
                      <m:sub>
                        <m:r>
                          <w:rPr>
                            <w:rFonts w:ascii="Cambria Math" w:eastAsia="Calibri" w:hAnsi="Cambria Math"/>
                          </w:rPr>
                          <m:t>j</m:t>
                        </m:r>
                        <m:r>
                          <m:rPr>
                            <m:sty m:val="p"/>
                          </m:rPr>
                          <w:rPr>
                            <w:rFonts w:ascii="Cambria Math" w:eastAsia="Calibri" w:hAnsi="Cambria Math"/>
                          </w:rPr>
                          <m:t>=1</m:t>
                        </m:r>
                      </m:sub>
                      <m:sup>
                        <m:r>
                          <w:rPr>
                            <w:rFonts w:ascii="Cambria Math" w:eastAsia="Calibri" w:hAnsi="Cambria Math"/>
                          </w:rPr>
                          <m:t>m</m:t>
                        </m:r>
                      </m:sup>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ij</m:t>
                            </m:r>
                          </m:sub>
                        </m:sSub>
                        <m:r>
                          <w:rPr>
                            <w:rFonts w:ascii="Cambria Math" w:eastAsia="Calibri" w:hAnsi="Cambria Math"/>
                          </w:rPr>
                          <m:t>≤</m:t>
                        </m:r>
                        <m:sSub>
                          <m:sSubPr>
                            <m:ctrlPr>
                              <w:rPr>
                                <w:rFonts w:ascii="Cambria Math" w:hAnsi="Cambria Math"/>
                                <w:i/>
                              </w:rPr>
                            </m:ctrlPr>
                          </m:sSubPr>
                          <m:e>
                            <m:r>
                              <w:rPr>
                                <w:rFonts w:ascii="Cambria Math" w:hAnsi="Cambria Math"/>
                              </w:rPr>
                              <m:t>D</m:t>
                            </m:r>
                            <m:ctrlPr>
                              <w:rPr>
                                <w:rFonts w:ascii="Cambria Math" w:eastAsia="Calibri" w:hAnsi="Cambria Math"/>
                                <w:i/>
                              </w:rPr>
                            </m:ctrlPr>
                          </m:e>
                          <m:sub>
                            <m:r>
                              <w:rPr>
                                <w:rFonts w:ascii="Cambria Math" w:hAnsi="Cambria Math"/>
                              </w:rPr>
                              <m:t>i</m:t>
                            </m:r>
                          </m:sub>
                        </m:sSub>
                      </m:e>
                    </m:nary>
                  </m:e>
                </m:d>
                <m:r>
                  <w:rPr>
                    <w:rFonts w:ascii="Cambria Math" w:eastAsia="Calibri" w:hAnsi="Cambria Math"/>
                  </w:rPr>
                  <m:t xml:space="preserve">≥α, </m:t>
                </m:r>
                <m:r>
                  <w:rPr>
                    <w:rFonts w:ascii="Cambria Math" w:hAnsi="Cambria Math"/>
                  </w:rPr>
                  <m:t>∀i=1, …, n</m:t>
                </m:r>
              </m:oMath>
            </m:oMathPara>
          </w:p>
        </w:tc>
        <w:tc>
          <w:tcPr>
            <w:tcW w:w="810" w:type="dxa"/>
            <w:vAlign w:val="center"/>
          </w:tcPr>
          <w:p w14:paraId="1FF8E618" w14:textId="77777777" w:rsidR="00531210" w:rsidRPr="001F17CF" w:rsidRDefault="00531210" w:rsidP="00687C0D">
            <w:pPr>
              <w:pStyle w:val="Caption"/>
            </w:pPr>
            <w:bookmarkStart w:id="2" w:name="_Ref150951987"/>
            <w:r w:rsidRPr="001F17CF">
              <w:t>(</w:t>
            </w:r>
            <w:fldSimple w:instr=" SEQ Equation \* ARABIC ">
              <w:r w:rsidRPr="001F17CF">
                <w:rPr>
                  <w:noProof/>
                </w:rPr>
                <w:t>3</w:t>
              </w:r>
            </w:fldSimple>
            <w:r w:rsidRPr="001F17CF">
              <w:t>)</w:t>
            </w:r>
            <w:bookmarkEnd w:id="2"/>
          </w:p>
        </w:tc>
      </w:tr>
      <w:tr w:rsidR="00531210" w:rsidRPr="001F17CF" w14:paraId="75AA278D" w14:textId="77777777" w:rsidTr="00687C0D">
        <w:tc>
          <w:tcPr>
            <w:tcW w:w="360" w:type="dxa"/>
            <w:vAlign w:val="center"/>
          </w:tcPr>
          <w:p w14:paraId="56596A18" w14:textId="77777777" w:rsidR="00531210" w:rsidRPr="001F17CF" w:rsidRDefault="00531210" w:rsidP="00687C0D">
            <w:pPr>
              <w:rPr>
                <w:rFonts w:eastAsia="Calibri"/>
              </w:rPr>
            </w:pPr>
          </w:p>
        </w:tc>
        <w:tc>
          <w:tcPr>
            <w:tcW w:w="5575" w:type="dxa"/>
            <w:vAlign w:val="center"/>
          </w:tcPr>
          <w:p w14:paraId="3F480F02" w14:textId="66276DE5" w:rsidR="00531210" w:rsidRPr="001F17CF" w:rsidRDefault="00000000" w:rsidP="00687C0D">
            <w:pPr>
              <w:rPr>
                <w:rFonts w:ascii="Times New Roman" w:eastAsia="Calibri" w:hAnsi="Times New Roman"/>
              </w:rPr>
            </w:pPr>
            <m:oMathPara>
              <m:oMathParaPr>
                <m:jc m:val="left"/>
              </m:oMathParaPr>
              <m:oMath>
                <m:sSub>
                  <m:sSubPr>
                    <m:ctrlPr>
                      <w:rPr>
                        <w:rFonts w:ascii="Cambria Math" w:eastAsia="Calibri" w:hAnsi="Cambria Math"/>
                      </w:rPr>
                    </m:ctrlPr>
                  </m:sSubPr>
                  <m:e>
                    <m:r>
                      <w:rPr>
                        <w:rFonts w:ascii="Cambria Math" w:eastAsia="Calibri" w:hAnsi="Cambria Math"/>
                      </w:rPr>
                      <m:t>x</m:t>
                    </m:r>
                  </m:e>
                  <m:sub>
                    <m:r>
                      <w:rPr>
                        <w:rFonts w:ascii="Cambria Math" w:eastAsia="Calibri" w:hAnsi="Cambria Math"/>
                      </w:rPr>
                      <m:t>ij</m:t>
                    </m:r>
                  </m:sub>
                </m:sSub>
                <m:r>
                  <m:rPr>
                    <m:sty m:val="p"/>
                  </m:rPr>
                  <w:rPr>
                    <w:rFonts w:ascii="Cambria Math" w:eastAsia="Calibri" w:hAnsi="Cambria Math"/>
                  </w:rPr>
                  <m:t xml:space="preserve">≥0 </m:t>
                </m:r>
                <m:r>
                  <w:rPr>
                    <w:rFonts w:ascii="Cambria Math" w:eastAsia="Calibri" w:hAnsi="Cambria Math"/>
                  </w:rPr>
                  <m:t>and</m:t>
                </m:r>
                <m:r>
                  <m:rPr>
                    <m:sty m:val="p"/>
                  </m:rPr>
                  <w:rPr>
                    <w:rFonts w:ascii="Cambria Math" w:eastAsia="Calibri" w:hAnsi="Cambria Math"/>
                  </w:rPr>
                  <m:t xml:space="preserve"> </m:t>
                </m:r>
                <m:sSub>
                  <m:sSubPr>
                    <m:ctrlPr>
                      <w:rPr>
                        <w:rFonts w:ascii="Cambria Math" w:eastAsia="Calibri" w:hAnsi="Cambria Math"/>
                      </w:rPr>
                    </m:ctrlPr>
                  </m:sSubPr>
                  <m:e>
                    <m:r>
                      <w:rPr>
                        <w:rFonts w:ascii="Cambria Math" w:eastAsia="Calibri" w:hAnsi="Cambria Math"/>
                      </w:rPr>
                      <m:t>y</m:t>
                    </m:r>
                  </m:e>
                  <m:sub>
                    <m:r>
                      <w:rPr>
                        <w:rFonts w:ascii="Cambria Math" w:eastAsia="Calibri" w:hAnsi="Cambria Math"/>
                      </w:rPr>
                      <m:t>j</m:t>
                    </m:r>
                  </m:sub>
                </m:sSub>
                <m:r>
                  <m:rPr>
                    <m:sty m:val="p"/>
                  </m:rPr>
                  <w:rPr>
                    <w:rFonts w:ascii="Cambria Math" w:eastAsia="Calibri" w:hAnsi="Cambria Math"/>
                  </w:rPr>
                  <m:t>∈</m:t>
                </m:r>
                <m:d>
                  <m:dPr>
                    <m:begChr m:val="{"/>
                    <m:endChr m:val="}"/>
                    <m:ctrlPr>
                      <w:rPr>
                        <w:rFonts w:ascii="Cambria Math" w:eastAsia="Calibri" w:hAnsi="Cambria Math"/>
                      </w:rPr>
                    </m:ctrlPr>
                  </m:dPr>
                  <m:e>
                    <m:r>
                      <m:rPr>
                        <m:sty m:val="p"/>
                      </m:rPr>
                      <w:rPr>
                        <w:rFonts w:ascii="Cambria Math" w:eastAsia="Calibri" w:hAnsi="Cambria Math"/>
                      </w:rPr>
                      <m:t>0, 1</m:t>
                    </m:r>
                  </m:e>
                </m:d>
              </m:oMath>
            </m:oMathPara>
          </w:p>
        </w:tc>
        <w:tc>
          <w:tcPr>
            <w:tcW w:w="810" w:type="dxa"/>
            <w:vAlign w:val="center"/>
          </w:tcPr>
          <w:p w14:paraId="4A7495F8" w14:textId="77777777" w:rsidR="00531210" w:rsidRPr="001F17CF" w:rsidRDefault="00531210" w:rsidP="00687C0D">
            <w:pPr>
              <w:pStyle w:val="Caption"/>
            </w:pPr>
            <w:r w:rsidRPr="001F17CF">
              <w:t>(</w:t>
            </w:r>
            <w:fldSimple w:instr=" SEQ Equation \* ARABIC ">
              <w:r w:rsidRPr="001F17CF">
                <w:rPr>
                  <w:noProof/>
                </w:rPr>
                <w:t>4</w:t>
              </w:r>
            </w:fldSimple>
            <w:r w:rsidRPr="001F17CF">
              <w:t>)</w:t>
            </w:r>
          </w:p>
        </w:tc>
      </w:tr>
    </w:tbl>
    <w:p w14:paraId="02E9D69A" w14:textId="6DA523F6" w:rsidR="00695B92" w:rsidRPr="001F17CF" w:rsidRDefault="00990881" w:rsidP="00531210">
      <w:r w:rsidRPr="001F17CF">
        <w:t xml:space="preserve">The objective function </w:t>
      </w:r>
      <w:r w:rsidRPr="001F17CF">
        <w:fldChar w:fldCharType="begin"/>
      </w:r>
      <w:r w:rsidRPr="001F17CF">
        <w:instrText xml:space="preserve"> REF _Ref150951753 \h </w:instrText>
      </w:r>
      <w:r w:rsidR="001F17CF">
        <w:instrText xml:space="preserve"> \* MERGEFORMAT </w:instrText>
      </w:r>
      <w:r w:rsidRPr="001F17CF">
        <w:fldChar w:fldCharType="separate"/>
      </w:r>
      <w:r w:rsidRPr="001F17CF">
        <w:t>(</w:t>
      </w:r>
      <w:r w:rsidRPr="001F17CF">
        <w:rPr>
          <w:noProof/>
        </w:rPr>
        <w:t>1</w:t>
      </w:r>
      <w:r w:rsidRPr="001F17CF">
        <w:t>)</w:t>
      </w:r>
      <w:r w:rsidRPr="001F17CF">
        <w:fldChar w:fldCharType="end"/>
      </w:r>
      <w:r w:rsidRPr="001F17CF">
        <w:t xml:space="preserve"> </w:t>
      </w:r>
      <w:r w:rsidR="007579A7" w:rsidRPr="001F17CF">
        <w:t>seeks to minimize the total costs of transportation and services. The constraints</w:t>
      </w:r>
      <w:r w:rsidRPr="001F17CF">
        <w:t xml:space="preserve"> </w:t>
      </w:r>
      <w:r w:rsidRPr="001F17CF">
        <w:fldChar w:fldCharType="begin"/>
      </w:r>
      <w:r w:rsidRPr="001F17CF">
        <w:instrText xml:space="preserve"> REF _Ref150951892 \h </w:instrText>
      </w:r>
      <w:r w:rsidR="001F17CF">
        <w:instrText xml:space="preserve"> \* MERGEFORMAT </w:instrText>
      </w:r>
      <w:r w:rsidRPr="001F17CF">
        <w:fldChar w:fldCharType="separate"/>
      </w:r>
      <w:r w:rsidRPr="001F17CF">
        <w:t>(</w:t>
      </w:r>
      <w:r w:rsidRPr="001F17CF">
        <w:rPr>
          <w:noProof/>
        </w:rPr>
        <w:t>2</w:t>
      </w:r>
      <w:r w:rsidRPr="001F17CF">
        <w:t>)</w:t>
      </w:r>
      <w:r w:rsidRPr="001F17CF">
        <w:fldChar w:fldCharType="end"/>
      </w:r>
      <w:r w:rsidRPr="001F17CF">
        <w:t xml:space="preserve"> </w:t>
      </w:r>
      <w:r w:rsidR="007579A7" w:rsidRPr="001F17CF">
        <w:t xml:space="preserve">ensure that production from each plant meets specified requirements. The chance </w:t>
      </w:r>
      <w:r w:rsidR="007579A7" w:rsidRPr="001F17CF">
        <w:lastRenderedPageBreak/>
        <w:t>constraints</w:t>
      </w:r>
      <w:r w:rsidRPr="001F17CF">
        <w:t xml:space="preserve"> </w:t>
      </w:r>
      <w:r w:rsidRPr="001F17CF">
        <w:fldChar w:fldCharType="begin"/>
      </w:r>
      <w:r w:rsidRPr="001F17CF">
        <w:instrText xml:space="preserve"> REF _Ref150951987 \h </w:instrText>
      </w:r>
      <w:r w:rsidR="001F17CF">
        <w:instrText xml:space="preserve"> \* MERGEFORMAT </w:instrText>
      </w:r>
      <w:r w:rsidRPr="001F17CF">
        <w:fldChar w:fldCharType="separate"/>
      </w:r>
      <w:r w:rsidRPr="001F17CF">
        <w:t>(</w:t>
      </w:r>
      <w:r w:rsidRPr="001F17CF">
        <w:rPr>
          <w:noProof/>
        </w:rPr>
        <w:t>3</w:t>
      </w:r>
      <w:r w:rsidRPr="001F17CF">
        <w:t>)</w:t>
      </w:r>
      <w:r w:rsidRPr="001F17CF">
        <w:fldChar w:fldCharType="end"/>
      </w:r>
      <w:r w:rsidRPr="001F17CF">
        <w:t xml:space="preserve"> </w:t>
      </w:r>
      <w:r w:rsidR="007579A7" w:rsidRPr="001F17CF">
        <w:t xml:space="preserve">dictate that production must not exceed the stochastic demands with a probability of </w:t>
      </w:r>
      <m:oMath>
        <m:r>
          <w:rPr>
            <w:rFonts w:ascii="Cambria Math" w:eastAsia="Calibri" w:hAnsi="Cambria Math"/>
          </w:rPr>
          <m:t>α</m:t>
        </m:r>
      </m:oMath>
      <w:r w:rsidRPr="001F17CF">
        <w:t xml:space="preserve">, where </w:t>
      </w:r>
      <m:oMath>
        <m:sSub>
          <m:sSubPr>
            <m:ctrlPr>
              <w:rPr>
                <w:rFonts w:ascii="Cambria Math" w:hAnsi="Cambria Math"/>
                <w:i/>
              </w:rPr>
            </m:ctrlPr>
          </m:sSubPr>
          <m:e>
            <m:r>
              <w:rPr>
                <w:rFonts w:ascii="Cambria Math" w:hAnsi="Cambria Math"/>
              </w:rPr>
              <m:t>D</m:t>
            </m:r>
            <m:ctrlPr>
              <w:rPr>
                <w:rFonts w:ascii="Cambria Math" w:eastAsia="Calibri" w:hAnsi="Cambria Math"/>
                <w:i/>
              </w:rPr>
            </m:ctrlPr>
          </m:e>
          <m:sub>
            <m:r>
              <w:rPr>
                <w:rFonts w:ascii="Cambria Math" w:hAnsi="Cambria Math"/>
              </w:rPr>
              <m:t>i</m:t>
            </m:r>
          </m:sub>
        </m:sSub>
      </m:oMath>
      <w:r w:rsidRPr="001F17CF">
        <w:t xml:space="preserve"> </w:t>
      </w:r>
      <w:r w:rsidR="007579A7" w:rsidRPr="001F17CF">
        <w:t>are random variables with known means and standard deviations.</w:t>
      </w:r>
      <w:r w:rsidR="0085340F" w:rsidRPr="001F17CF">
        <w:t xml:space="preserve"> The chance constraints must be converted to their equivalent deterministic in order to solve the problem as follows:</w:t>
      </w:r>
    </w:p>
    <w:p w14:paraId="36B91BDD" w14:textId="4F6047B1" w:rsidR="00BD07EF" w:rsidRPr="001F17CF" w:rsidRDefault="00DB625F" w:rsidP="00531210">
      <m:oMathPara>
        <m:oMathParaPr>
          <m:jc m:val="left"/>
        </m:oMathParaPr>
        <m:oMath>
          <m:r>
            <w:rPr>
              <w:rFonts w:ascii="Cambria Math" w:eastAsia="Calibri" w:hAnsi="Cambria Math"/>
            </w:rPr>
            <m:t>P</m:t>
          </m:r>
          <m:d>
            <m:dPr>
              <m:begChr m:val="{"/>
              <m:endChr m:val="}"/>
              <m:ctrlPr>
                <w:rPr>
                  <w:rFonts w:ascii="Cambria Math" w:eastAsia="Calibri" w:hAnsi="Cambria Math"/>
                  <w:i/>
                </w:rPr>
              </m:ctrlPr>
            </m:dPr>
            <m:e>
              <m:nary>
                <m:naryPr>
                  <m:chr m:val="∑"/>
                  <m:limLoc m:val="undOvr"/>
                  <m:ctrlPr>
                    <w:rPr>
                      <w:rFonts w:ascii="Cambria Math" w:eastAsia="Calibri" w:hAnsi="Cambria Math"/>
                    </w:rPr>
                  </m:ctrlPr>
                </m:naryPr>
                <m:sub>
                  <m:r>
                    <w:rPr>
                      <w:rFonts w:ascii="Cambria Math" w:eastAsia="Calibri" w:hAnsi="Cambria Math"/>
                    </w:rPr>
                    <m:t>j</m:t>
                  </m:r>
                  <m:r>
                    <m:rPr>
                      <m:sty m:val="p"/>
                    </m:rPr>
                    <w:rPr>
                      <w:rFonts w:ascii="Cambria Math" w:eastAsia="Calibri" w:hAnsi="Cambria Math"/>
                    </w:rPr>
                    <m:t>=1</m:t>
                  </m:r>
                </m:sub>
                <m:sup>
                  <m:r>
                    <w:rPr>
                      <w:rFonts w:ascii="Cambria Math" w:eastAsia="Calibri" w:hAnsi="Cambria Math"/>
                    </w:rPr>
                    <m:t>m</m:t>
                  </m:r>
                </m:sup>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ij</m:t>
                      </m:r>
                    </m:sub>
                  </m:sSub>
                  <m:r>
                    <w:rPr>
                      <w:rFonts w:ascii="Cambria Math" w:eastAsia="Calibri" w:hAnsi="Cambria Math"/>
                    </w:rPr>
                    <m:t>≤</m:t>
                  </m:r>
                  <m:sSub>
                    <m:sSubPr>
                      <m:ctrlPr>
                        <w:rPr>
                          <w:rFonts w:ascii="Cambria Math" w:hAnsi="Cambria Math"/>
                          <w:i/>
                        </w:rPr>
                      </m:ctrlPr>
                    </m:sSubPr>
                    <m:e>
                      <m:r>
                        <w:rPr>
                          <w:rFonts w:ascii="Cambria Math" w:hAnsi="Cambria Math"/>
                        </w:rPr>
                        <m:t>D</m:t>
                      </m:r>
                      <m:ctrlPr>
                        <w:rPr>
                          <w:rFonts w:ascii="Cambria Math" w:eastAsia="Calibri" w:hAnsi="Cambria Math"/>
                          <w:i/>
                        </w:rPr>
                      </m:ctrlPr>
                    </m:e>
                    <m:sub>
                      <m:r>
                        <w:rPr>
                          <w:rFonts w:ascii="Cambria Math" w:hAnsi="Cambria Math"/>
                        </w:rPr>
                        <m:t>i</m:t>
                      </m:r>
                    </m:sub>
                  </m:sSub>
                </m:e>
              </m:nary>
            </m:e>
          </m:d>
          <m:r>
            <w:rPr>
              <w:rFonts w:ascii="Cambria Math" w:eastAsia="Calibri" w:hAnsi="Cambria Math"/>
            </w:rPr>
            <m:t>=P</m:t>
          </m:r>
          <m:d>
            <m:dPr>
              <m:begChr m:val="{"/>
              <m:endChr m:val="}"/>
              <m:ctrlPr>
                <w:rPr>
                  <w:rFonts w:ascii="Cambria Math" w:eastAsia="Calibri" w:hAnsi="Cambria Math"/>
                  <w:i/>
                </w:rPr>
              </m:ctrlPr>
            </m:dPr>
            <m:e>
              <m:f>
                <m:fPr>
                  <m:ctrlPr>
                    <w:rPr>
                      <w:rFonts w:ascii="Cambria Math" w:eastAsia="Calibri" w:hAnsi="Cambria Math"/>
                      <w:i/>
                    </w:rPr>
                  </m:ctrlPr>
                </m:fPr>
                <m:num>
                  <m:nary>
                    <m:naryPr>
                      <m:chr m:val="∑"/>
                      <m:limLoc m:val="undOvr"/>
                      <m:ctrlPr>
                        <w:rPr>
                          <w:rFonts w:ascii="Cambria Math" w:eastAsia="Calibri" w:hAnsi="Cambria Math"/>
                          <w:i/>
                        </w:rPr>
                      </m:ctrlPr>
                    </m:naryPr>
                    <m:sub>
                      <m:r>
                        <w:rPr>
                          <w:rFonts w:ascii="Cambria Math" w:eastAsia="Calibri" w:hAnsi="Cambria Math"/>
                        </w:rPr>
                        <m:t>j=1</m:t>
                      </m:r>
                    </m:sub>
                    <m:sup>
                      <m:r>
                        <w:rPr>
                          <w:rFonts w:ascii="Cambria Math" w:eastAsia="Calibri" w:hAnsi="Cambria Math"/>
                        </w:rPr>
                        <m:t>m</m:t>
                      </m:r>
                    </m:sup>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ij</m:t>
                          </m:r>
                        </m:sub>
                      </m:sSub>
                    </m:e>
                  </m:nary>
                  <m:r>
                    <w:rPr>
                      <w:rFonts w:ascii="Cambria Math" w:eastAsia="Calibri" w:hAnsi="Cambria Math"/>
                    </w:rPr>
                    <m:t>-E</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i</m:t>
                          </m:r>
                        </m:sub>
                      </m:sSub>
                    </m:e>
                  </m:d>
                </m:num>
                <m:den>
                  <m:sSub>
                    <m:sSubPr>
                      <m:ctrlPr>
                        <w:rPr>
                          <w:rFonts w:ascii="Cambria Math" w:eastAsia="Calibri" w:hAnsi="Cambria Math"/>
                          <w:i/>
                        </w:rPr>
                      </m:ctrlPr>
                    </m:sSubPr>
                    <m:e>
                      <m:r>
                        <w:rPr>
                          <w:rFonts w:ascii="Cambria Math" w:eastAsia="Calibri" w:hAnsi="Cambria Math"/>
                        </w:rPr>
                        <m:t>σ</m:t>
                      </m:r>
                    </m:e>
                    <m:sub>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i</m:t>
                          </m:r>
                        </m:sub>
                      </m:sSub>
                    </m:sub>
                  </m:sSub>
                </m:den>
              </m:f>
              <m:r>
                <w:rPr>
                  <w:rFonts w:ascii="Cambria Math" w:eastAsia="Calibri" w:hAnsi="Cambria Math"/>
                </w:rPr>
                <m:t>≤</m:t>
              </m:r>
              <m:f>
                <m:fPr>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i</m:t>
                      </m:r>
                    </m:sub>
                  </m:sSub>
                  <m:r>
                    <w:rPr>
                      <w:rFonts w:ascii="Cambria Math" w:eastAsia="Calibri" w:hAnsi="Cambria Math"/>
                    </w:rPr>
                    <m:t>-E</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i</m:t>
                          </m:r>
                        </m:sub>
                      </m:sSub>
                    </m:e>
                  </m:d>
                </m:num>
                <m:den>
                  <m:sSub>
                    <m:sSubPr>
                      <m:ctrlPr>
                        <w:rPr>
                          <w:rFonts w:ascii="Cambria Math" w:eastAsia="Calibri" w:hAnsi="Cambria Math"/>
                          <w:i/>
                        </w:rPr>
                      </m:ctrlPr>
                    </m:sSubPr>
                    <m:e>
                      <m:r>
                        <w:rPr>
                          <w:rFonts w:ascii="Cambria Math" w:eastAsia="Calibri" w:hAnsi="Cambria Math"/>
                        </w:rPr>
                        <m:t>σ</m:t>
                      </m:r>
                    </m:e>
                    <m:sub>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i</m:t>
                          </m:r>
                        </m:sub>
                      </m:sSub>
                    </m:sub>
                  </m:sSub>
                </m:den>
              </m:f>
            </m:e>
          </m:d>
          <m:r>
            <w:rPr>
              <w:rFonts w:ascii="Cambria Math" w:eastAsia="Calibri" w:hAnsi="Cambria Math"/>
            </w:rPr>
            <m:t>≥α</m:t>
          </m:r>
        </m:oMath>
      </m:oMathPara>
    </w:p>
    <w:p w14:paraId="366FA733" w14:textId="60115C67" w:rsidR="00B43A64" w:rsidRPr="001F17CF" w:rsidRDefault="00B43A64" w:rsidP="00531210">
      <w:r w:rsidRPr="001F17CF">
        <w:t xml:space="preserve">Let </w:t>
      </w:r>
      <m:oMath>
        <m:r>
          <w:rPr>
            <w:rFonts w:ascii="Cambria Math" w:hAnsi="Cambria Math"/>
          </w:rPr>
          <m:t>F</m:t>
        </m:r>
      </m:oMath>
      <w:r w:rsidRPr="001F17CF">
        <w:t xml:space="preserve"> be the cumulative distribution function (CDF) of the standard normal distribution. Then the calculation of the probability can be done as follows:</w:t>
      </w:r>
    </w:p>
    <w:p w14:paraId="0D35CED2" w14:textId="62E5E546" w:rsidR="00B43A64" w:rsidRPr="001F17CF" w:rsidRDefault="00B43A64" w:rsidP="00531210">
      <m:oMathPara>
        <m:oMathParaPr>
          <m:jc m:val="left"/>
        </m:oMathParaPr>
        <m:oMath>
          <m:r>
            <w:rPr>
              <w:rFonts w:ascii="Cambria Math" w:eastAsia="Calibri" w:hAnsi="Cambria Math"/>
            </w:rPr>
            <m:t>P</m:t>
          </m:r>
          <m:d>
            <m:dPr>
              <m:begChr m:val="{"/>
              <m:endChr m:val="}"/>
              <m:ctrlPr>
                <w:rPr>
                  <w:rFonts w:ascii="Cambria Math" w:eastAsia="Calibri" w:hAnsi="Cambria Math"/>
                  <w:i/>
                </w:rPr>
              </m:ctrlPr>
            </m:dPr>
            <m:e>
              <m:f>
                <m:fPr>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i</m:t>
                      </m:r>
                    </m:sub>
                  </m:sSub>
                  <m:r>
                    <w:rPr>
                      <w:rFonts w:ascii="Cambria Math" w:eastAsia="Calibri" w:hAnsi="Cambria Math"/>
                    </w:rPr>
                    <m:t>-E</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i</m:t>
                          </m:r>
                        </m:sub>
                      </m:sSub>
                    </m:e>
                  </m:d>
                </m:num>
                <m:den>
                  <m:sSub>
                    <m:sSubPr>
                      <m:ctrlPr>
                        <w:rPr>
                          <w:rFonts w:ascii="Cambria Math" w:eastAsia="Calibri" w:hAnsi="Cambria Math"/>
                          <w:i/>
                        </w:rPr>
                      </m:ctrlPr>
                    </m:sSubPr>
                    <m:e>
                      <m:r>
                        <w:rPr>
                          <w:rFonts w:ascii="Cambria Math" w:eastAsia="Calibri" w:hAnsi="Cambria Math"/>
                        </w:rPr>
                        <m:t>σ</m:t>
                      </m:r>
                    </m:e>
                    <m:sub>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i</m:t>
                          </m:r>
                        </m:sub>
                      </m:sSub>
                    </m:sub>
                  </m:sSub>
                </m:den>
              </m:f>
              <m:r>
                <w:rPr>
                  <w:rFonts w:ascii="Cambria Math" w:eastAsia="Calibri" w:hAnsi="Cambria Math"/>
                </w:rPr>
                <m:t>≥</m:t>
              </m:r>
              <m:f>
                <m:fPr>
                  <m:ctrlPr>
                    <w:rPr>
                      <w:rFonts w:ascii="Cambria Math" w:eastAsia="Calibri" w:hAnsi="Cambria Math"/>
                      <w:i/>
                    </w:rPr>
                  </m:ctrlPr>
                </m:fPr>
                <m:num>
                  <m:nary>
                    <m:naryPr>
                      <m:chr m:val="∑"/>
                      <m:limLoc m:val="undOvr"/>
                      <m:ctrlPr>
                        <w:rPr>
                          <w:rFonts w:ascii="Cambria Math" w:eastAsia="Calibri" w:hAnsi="Cambria Math"/>
                          <w:i/>
                        </w:rPr>
                      </m:ctrlPr>
                    </m:naryPr>
                    <m:sub>
                      <m:r>
                        <w:rPr>
                          <w:rFonts w:ascii="Cambria Math" w:eastAsia="Calibri" w:hAnsi="Cambria Math"/>
                        </w:rPr>
                        <m:t>j=1</m:t>
                      </m:r>
                    </m:sub>
                    <m:sup>
                      <m:r>
                        <w:rPr>
                          <w:rFonts w:ascii="Cambria Math" w:eastAsia="Calibri" w:hAnsi="Cambria Math"/>
                        </w:rPr>
                        <m:t>m</m:t>
                      </m:r>
                    </m:sup>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ij</m:t>
                          </m:r>
                        </m:sub>
                      </m:sSub>
                    </m:e>
                  </m:nary>
                  <m:r>
                    <w:rPr>
                      <w:rFonts w:ascii="Cambria Math" w:eastAsia="Calibri" w:hAnsi="Cambria Math"/>
                    </w:rPr>
                    <m:t>-E</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i</m:t>
                          </m:r>
                        </m:sub>
                      </m:sSub>
                    </m:e>
                  </m:d>
                </m:num>
                <m:den>
                  <m:sSub>
                    <m:sSubPr>
                      <m:ctrlPr>
                        <w:rPr>
                          <w:rFonts w:ascii="Cambria Math" w:eastAsia="Calibri" w:hAnsi="Cambria Math"/>
                          <w:i/>
                        </w:rPr>
                      </m:ctrlPr>
                    </m:sSubPr>
                    <m:e>
                      <m:r>
                        <w:rPr>
                          <w:rFonts w:ascii="Cambria Math" w:eastAsia="Calibri" w:hAnsi="Cambria Math"/>
                        </w:rPr>
                        <m:t>σ</m:t>
                      </m:r>
                    </m:e>
                    <m:sub>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i</m:t>
                          </m:r>
                        </m:sub>
                      </m:sSub>
                    </m:sub>
                  </m:sSub>
                </m:den>
              </m:f>
            </m:e>
          </m:d>
          <m:r>
            <w:rPr>
              <w:rFonts w:ascii="Cambria Math" w:eastAsia="Calibri" w:hAnsi="Cambria Math"/>
            </w:rPr>
            <m:t>≥F</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k</m:t>
                  </m:r>
                </m:e>
                <m:sub>
                  <m:r>
                    <w:rPr>
                      <w:rFonts w:ascii="Cambria Math" w:eastAsia="Calibri" w:hAnsi="Cambria Math"/>
                    </w:rPr>
                    <m:t>α</m:t>
                  </m:r>
                </m:sub>
              </m:sSub>
            </m:e>
          </m:d>
        </m:oMath>
      </m:oMathPara>
    </w:p>
    <w:p w14:paraId="25414E6A" w14:textId="6A3970C3" w:rsidR="001F17CF" w:rsidRPr="001F17CF" w:rsidRDefault="001F17CF" w:rsidP="00531210">
      <w:r w:rsidRPr="001F17CF">
        <w:t>This can be true only if</w:t>
      </w:r>
    </w:p>
    <w:p w14:paraId="1AC13266" w14:textId="3C1E27D3" w:rsidR="001F17CF" w:rsidRPr="001F17CF" w:rsidRDefault="00000000" w:rsidP="00531210">
      <m:oMathPara>
        <m:oMathParaPr>
          <m:jc m:val="left"/>
        </m:oMathParaPr>
        <m:oMath>
          <m:f>
            <m:fPr>
              <m:ctrlPr>
                <w:rPr>
                  <w:rFonts w:ascii="Cambria Math" w:eastAsia="Calibri" w:hAnsi="Cambria Math"/>
                  <w:i/>
                </w:rPr>
              </m:ctrlPr>
            </m:fPr>
            <m:num>
              <m:nary>
                <m:naryPr>
                  <m:chr m:val="∑"/>
                  <m:limLoc m:val="undOvr"/>
                  <m:ctrlPr>
                    <w:rPr>
                      <w:rFonts w:ascii="Cambria Math" w:eastAsia="Calibri" w:hAnsi="Cambria Math"/>
                      <w:i/>
                    </w:rPr>
                  </m:ctrlPr>
                </m:naryPr>
                <m:sub>
                  <m:r>
                    <w:rPr>
                      <w:rFonts w:ascii="Cambria Math" w:eastAsia="Calibri" w:hAnsi="Cambria Math"/>
                    </w:rPr>
                    <m:t>j=1</m:t>
                  </m:r>
                </m:sub>
                <m:sup>
                  <m:r>
                    <w:rPr>
                      <w:rFonts w:ascii="Cambria Math" w:eastAsia="Calibri" w:hAnsi="Cambria Math"/>
                    </w:rPr>
                    <m:t>m</m:t>
                  </m:r>
                </m:sup>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ij</m:t>
                      </m:r>
                    </m:sub>
                  </m:sSub>
                </m:e>
              </m:nary>
              <m:r>
                <w:rPr>
                  <w:rFonts w:ascii="Cambria Math" w:eastAsia="Calibri" w:hAnsi="Cambria Math"/>
                </w:rPr>
                <m:t>-E</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i</m:t>
                      </m:r>
                    </m:sub>
                  </m:sSub>
                </m:e>
              </m:d>
            </m:num>
            <m:den>
              <m:sSub>
                <m:sSubPr>
                  <m:ctrlPr>
                    <w:rPr>
                      <w:rFonts w:ascii="Cambria Math" w:eastAsia="Calibri" w:hAnsi="Cambria Math"/>
                      <w:i/>
                    </w:rPr>
                  </m:ctrlPr>
                </m:sSubPr>
                <m:e>
                  <m:r>
                    <w:rPr>
                      <w:rFonts w:ascii="Cambria Math" w:eastAsia="Calibri" w:hAnsi="Cambria Math"/>
                    </w:rPr>
                    <m:t>σ</m:t>
                  </m:r>
                </m:e>
                <m:sub>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i</m:t>
                      </m:r>
                    </m:sub>
                  </m:sSub>
                </m:sub>
              </m:sSub>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k</m:t>
              </m:r>
            </m:e>
            <m:sub>
              <m:r>
                <w:rPr>
                  <w:rFonts w:ascii="Cambria Math" w:eastAsia="Calibri" w:hAnsi="Cambria Math"/>
                </w:rPr>
                <m:t>α</m:t>
              </m:r>
            </m:sub>
          </m:sSub>
        </m:oMath>
      </m:oMathPara>
    </w:p>
    <w:p w14:paraId="1F0670C7" w14:textId="4A80F02A" w:rsidR="001F17CF" w:rsidRDefault="001F17CF" w:rsidP="00531210">
      <w:r w:rsidRPr="001F17CF">
        <w:t>Thus, the equivalent deterministic constraints can be reformulated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5"/>
        <w:gridCol w:w="810"/>
      </w:tblGrid>
      <w:tr w:rsidR="001F17CF" w:rsidRPr="001F17CF" w14:paraId="298E1FC2" w14:textId="77777777" w:rsidTr="008F286A">
        <w:tc>
          <w:tcPr>
            <w:tcW w:w="5575" w:type="dxa"/>
            <w:vAlign w:val="center"/>
          </w:tcPr>
          <w:p w14:paraId="0C21CED0" w14:textId="223AB382" w:rsidR="001F17CF" w:rsidRPr="001F17CF" w:rsidRDefault="00000000" w:rsidP="008F286A">
            <w:pPr>
              <w:rPr>
                <w:rFonts w:ascii="Times New Roman" w:eastAsia="Calibri" w:hAnsi="Times New Roman"/>
              </w:rPr>
            </w:pPr>
            <m:oMathPara>
              <m:oMathParaPr>
                <m:jc m:val="left"/>
              </m:oMathParaPr>
              <m:oMath>
                <m:nary>
                  <m:naryPr>
                    <m:chr m:val="∑"/>
                    <m:limLoc m:val="undOvr"/>
                    <m:ctrlPr>
                      <w:rPr>
                        <w:rFonts w:ascii="Cambria Math" w:eastAsia="Calibri" w:hAnsi="Cambria Math"/>
                        <w:i/>
                        <w:sz w:val="24"/>
                        <w:szCs w:val="24"/>
                      </w:rPr>
                    </m:ctrlPr>
                  </m:naryPr>
                  <m:sub>
                    <m:r>
                      <w:rPr>
                        <w:rFonts w:ascii="Cambria Math" w:eastAsia="Calibri" w:hAnsi="Cambria Math"/>
                      </w:rPr>
                      <m:t>j=1</m:t>
                    </m:r>
                  </m:sub>
                  <m:sup>
                    <m:r>
                      <w:rPr>
                        <w:rFonts w:ascii="Cambria Math" w:eastAsia="Calibri" w:hAnsi="Cambria Math"/>
                      </w:rPr>
                      <m:t>m</m:t>
                    </m:r>
                  </m:sup>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ij</m:t>
                        </m:r>
                      </m:sub>
                    </m:sSub>
                  </m:e>
                </m:nary>
                <m:r>
                  <w:rPr>
                    <w:rFonts w:ascii="Cambria Math" w:eastAsia="Calibri" w:hAnsi="Cambria Math"/>
                    <w:sz w:val="24"/>
                    <w:szCs w:val="24"/>
                  </w:rPr>
                  <m:t>≤</m:t>
                </m:r>
                <m:r>
                  <w:rPr>
                    <w:rFonts w:ascii="Cambria Math" w:eastAsia="Calibri" w:hAnsi="Cambria Math"/>
                  </w:rPr>
                  <m:t>E</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i</m:t>
                        </m:r>
                      </m:sub>
                    </m:sSub>
                  </m:e>
                </m:d>
                <m:r>
                  <w:rPr>
                    <w:rFonts w:ascii="Cambria Math" w:eastAsia="Calibri" w:hAnsi="Cambria Math"/>
                  </w:rPr>
                  <m:t>s+</m:t>
                </m:r>
                <m:sSub>
                  <m:sSubPr>
                    <m:ctrlPr>
                      <w:rPr>
                        <w:rFonts w:ascii="Cambria Math" w:eastAsia="Calibri" w:hAnsi="Cambria Math"/>
                        <w:i/>
                      </w:rPr>
                    </m:ctrlPr>
                  </m:sSubPr>
                  <m:e>
                    <m:r>
                      <w:rPr>
                        <w:rFonts w:ascii="Cambria Math" w:eastAsia="Calibri" w:hAnsi="Cambria Math"/>
                      </w:rPr>
                      <m:t>k</m:t>
                    </m:r>
                  </m:e>
                  <m:sub>
                    <m:r>
                      <w:rPr>
                        <w:rFonts w:ascii="Cambria Math" w:eastAsia="Calibri" w:hAnsi="Cambria Math"/>
                      </w:rPr>
                      <m:t>α</m:t>
                    </m:r>
                  </m:sub>
                </m:sSub>
                <m:sSub>
                  <m:sSubPr>
                    <m:ctrlPr>
                      <w:rPr>
                        <w:rFonts w:ascii="Cambria Math" w:eastAsia="Calibri" w:hAnsi="Cambria Math"/>
                        <w:i/>
                        <w:sz w:val="24"/>
                        <w:szCs w:val="24"/>
                      </w:rPr>
                    </m:ctrlPr>
                  </m:sSubPr>
                  <m:e>
                    <m:r>
                      <w:rPr>
                        <w:rFonts w:ascii="Cambria Math" w:eastAsia="Calibri" w:hAnsi="Cambria Math"/>
                      </w:rPr>
                      <m:t>σ</m:t>
                    </m:r>
                  </m:e>
                  <m:sub>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i</m:t>
                        </m:r>
                      </m:sub>
                    </m:sSub>
                  </m:sub>
                </m:sSub>
                <m:r>
                  <w:rPr>
                    <w:rFonts w:ascii="Cambria Math" w:eastAsia="Calibri" w:hAnsi="Cambria Math"/>
                  </w:rPr>
                  <m:t xml:space="preserve">, </m:t>
                </m:r>
                <m:r>
                  <w:rPr>
                    <w:rFonts w:ascii="Cambria Math" w:hAnsi="Cambria Math"/>
                  </w:rPr>
                  <m:t>∀i=1, …, n</m:t>
                </m:r>
              </m:oMath>
            </m:oMathPara>
          </w:p>
        </w:tc>
        <w:tc>
          <w:tcPr>
            <w:tcW w:w="810" w:type="dxa"/>
            <w:vAlign w:val="center"/>
          </w:tcPr>
          <w:p w14:paraId="0807AD40" w14:textId="40D40E70" w:rsidR="001F17CF" w:rsidRPr="001F17CF" w:rsidRDefault="001F17CF" w:rsidP="008F286A">
            <w:pPr>
              <w:pStyle w:val="Caption"/>
            </w:pPr>
            <w:r w:rsidRPr="001F17CF">
              <w:t>(</w:t>
            </w:r>
            <w:fldSimple w:instr=" SEQ Equation \* ARABIC ">
              <w:r w:rsidR="00642390">
                <w:rPr>
                  <w:noProof/>
                </w:rPr>
                <w:t>5</w:t>
              </w:r>
            </w:fldSimple>
            <w:r w:rsidRPr="001F17CF">
              <w:t>)</w:t>
            </w:r>
          </w:p>
        </w:tc>
      </w:tr>
    </w:tbl>
    <w:p w14:paraId="7DE740E3" w14:textId="3001E4C3" w:rsidR="001F17CF" w:rsidRDefault="001B0E92" w:rsidP="00531411">
      <w:pPr>
        <w:pStyle w:val="Heading1"/>
      </w:pPr>
      <w:r>
        <w:t>The Heuristic Procedure</w:t>
      </w:r>
    </w:p>
    <w:p w14:paraId="3B31DC21" w14:textId="60B7628B" w:rsidR="000234D2" w:rsidRDefault="00A41300" w:rsidP="00F75B54">
      <w:pPr>
        <w:rPr>
          <w:lang w:bidi="ar-SA"/>
        </w:rPr>
      </w:pPr>
      <w:r w:rsidRPr="00A41300">
        <w:rPr>
          <w:lang w:bidi="ar-SA"/>
        </w:rPr>
        <w:t xml:space="preserve">The heuristic procedure proposed for generating feasible solutions is primarily based on generating two priority vectors: one for plants and another for logistic distribution centers. The components of these vectors lie within the interval </w:t>
      </w:r>
      <m:oMath>
        <m:r>
          <w:rPr>
            <w:rFonts w:ascii="Cambria Math" w:hAnsi="Cambria Math"/>
            <w:lang w:bidi="ar-SA"/>
          </w:rPr>
          <m:t>[0, 1]</m:t>
        </m:r>
      </m:oMath>
      <w:r w:rsidRPr="00A41300">
        <w:rPr>
          <w:lang w:bidi="ar-SA"/>
        </w:rPr>
        <w:t>. These vectors are arranged in decreasing order, which alters the indices of the plants and logistic distribution centers. The new arrangement reflects the selection priority of each, ranked from highest to lowest.</w:t>
      </w:r>
      <w:r w:rsidR="003F224A">
        <w:rPr>
          <w:lang w:bidi="ar-SA"/>
        </w:rPr>
        <w:t xml:space="preserve"> </w:t>
      </w:r>
      <w:r w:rsidRPr="00A41300">
        <w:rPr>
          <w:lang w:bidi="ar-SA"/>
        </w:rPr>
        <w:t xml:space="preserve">The heuristic procedure then populates an </w:t>
      </w:r>
      <m:oMath>
        <m:r>
          <w:rPr>
            <w:rFonts w:ascii="Cambria Math" w:hAnsi="Cambria Math"/>
            <w:lang w:bidi="ar-SA"/>
          </w:rPr>
          <m:t>m×n</m:t>
        </m:r>
      </m:oMath>
      <w:r>
        <w:rPr>
          <w:lang w:bidi="ar-SA"/>
        </w:rPr>
        <w:t xml:space="preserve"> </w:t>
      </w:r>
      <w:r w:rsidRPr="00A41300">
        <w:rPr>
          <w:lang w:bidi="ar-SA"/>
        </w:rPr>
        <w:t xml:space="preserve">matrix, where </w:t>
      </w:r>
      <m:oMath>
        <m:r>
          <w:rPr>
            <w:rFonts w:ascii="Cambria Math" w:hAnsi="Cambria Math"/>
            <w:lang w:bidi="ar-SA"/>
          </w:rPr>
          <m:t>m</m:t>
        </m:r>
      </m:oMath>
      <w:r w:rsidR="00C46B31">
        <w:rPr>
          <w:lang w:bidi="ar-SA"/>
        </w:rPr>
        <w:t xml:space="preserve"> </w:t>
      </w:r>
      <w:r w:rsidRPr="00A41300">
        <w:rPr>
          <w:lang w:bidi="ar-SA"/>
        </w:rPr>
        <w:t xml:space="preserve">represents the number of logistic distribution centers, and </w:t>
      </w:r>
      <m:oMath>
        <m:r>
          <w:rPr>
            <w:rFonts w:ascii="Cambria Math" w:hAnsi="Cambria Math"/>
            <w:lang w:bidi="ar-SA"/>
          </w:rPr>
          <m:t xml:space="preserve">n </m:t>
        </m:r>
      </m:oMath>
      <w:r w:rsidRPr="00A41300">
        <w:rPr>
          <w:lang w:bidi="ar-SA"/>
        </w:rPr>
        <w:t>represents the number of plants. The plant and logistic distribution center with the highest priorities are selected first. If the demand of the plant exceeds the capacity of the logistic distribution center, the selected plant is removed from the plant priority vector, and vice versa. The heuristic continues to run until all plant demands are satisfied.</w:t>
      </w:r>
      <w:r w:rsidR="004215CE">
        <w:rPr>
          <w:lang w:bidi="ar-SA"/>
        </w:rPr>
        <w:t xml:space="preserve"> </w:t>
      </w:r>
      <w:r w:rsidR="004215CE">
        <w:rPr>
          <w:lang w:bidi="ar-SA"/>
        </w:rPr>
        <w:fldChar w:fldCharType="begin"/>
      </w:r>
      <w:r w:rsidR="004215CE">
        <w:rPr>
          <w:lang w:bidi="ar-SA"/>
        </w:rPr>
        <w:instrText xml:space="preserve"> REF _Ref183377417 \h </w:instrText>
      </w:r>
      <w:r w:rsidR="004215CE">
        <w:rPr>
          <w:lang w:bidi="ar-SA"/>
        </w:rPr>
      </w:r>
      <w:r w:rsidR="004215CE">
        <w:rPr>
          <w:lang w:bidi="ar-SA"/>
        </w:rPr>
        <w:fldChar w:fldCharType="separate"/>
      </w:r>
      <w:r w:rsidR="004215CE">
        <w:t xml:space="preserve">Table </w:t>
      </w:r>
      <w:r w:rsidR="004215CE">
        <w:rPr>
          <w:noProof/>
        </w:rPr>
        <w:t>1</w:t>
      </w:r>
      <w:r w:rsidR="004215CE">
        <w:rPr>
          <w:lang w:bidi="ar-SA"/>
        </w:rPr>
        <w:fldChar w:fldCharType="end"/>
      </w:r>
      <w:r w:rsidR="004215CE">
        <w:rPr>
          <w:lang w:bidi="ar-SA"/>
        </w:rPr>
        <w:t xml:space="preserve"> and </w:t>
      </w:r>
      <w:r w:rsidR="004215CE">
        <w:rPr>
          <w:lang w:bidi="ar-SA"/>
        </w:rPr>
        <w:fldChar w:fldCharType="begin"/>
      </w:r>
      <w:r w:rsidR="004215CE">
        <w:rPr>
          <w:lang w:bidi="ar-SA"/>
        </w:rPr>
        <w:instrText xml:space="preserve"> REF Table_2 \h </w:instrText>
      </w:r>
      <w:r w:rsidR="004215CE">
        <w:rPr>
          <w:lang w:bidi="ar-SA"/>
        </w:rPr>
      </w:r>
      <w:r w:rsidR="004215CE">
        <w:rPr>
          <w:lang w:bidi="ar-SA"/>
        </w:rPr>
        <w:fldChar w:fldCharType="separate"/>
      </w:r>
      <w:r w:rsidR="004215CE">
        <w:rPr>
          <w:noProof/>
        </w:rPr>
        <w:t>2</w:t>
      </w:r>
      <w:r w:rsidR="004215CE">
        <w:rPr>
          <w:lang w:bidi="ar-SA"/>
        </w:rPr>
        <w:fldChar w:fldCharType="end"/>
      </w:r>
      <w:r w:rsidR="005D5F7C">
        <w:rPr>
          <w:lang w:bidi="ar-SA"/>
        </w:rPr>
        <w:t xml:space="preserve"> show an example of generating the priority vectors for the plants and logistic distribution centers.</w:t>
      </w:r>
      <w:r w:rsidR="000234D2">
        <w:rPr>
          <w:lang w:bidi="ar-SA"/>
        </w:rPr>
        <w:br w:type="page"/>
      </w:r>
    </w:p>
    <w:p w14:paraId="2DBC34DB" w14:textId="30DB06B4" w:rsidR="00E3778A" w:rsidRDefault="00E3778A" w:rsidP="00E3778A">
      <w:pPr>
        <w:pStyle w:val="Caption"/>
      </w:pPr>
      <w:bookmarkStart w:id="3" w:name="_Ref183377417"/>
      <w:r>
        <w:lastRenderedPageBreak/>
        <w:t xml:space="preserve">Table </w:t>
      </w:r>
      <w:fldSimple w:instr=" SEQ Table \* ARABIC ">
        <w:r>
          <w:rPr>
            <w:noProof/>
          </w:rPr>
          <w:t>1</w:t>
        </w:r>
      </w:fldSimple>
      <w:bookmarkEnd w:id="3"/>
      <w:r>
        <w:t xml:space="preserve"> Plant priority vector example</w:t>
      </w:r>
    </w:p>
    <w:tbl>
      <w:tblPr>
        <w:tblW w:w="6290" w:type="dxa"/>
        <w:jc w:val="center"/>
        <w:tblLook w:val="04A0" w:firstRow="1" w:lastRow="0" w:firstColumn="1" w:lastColumn="0" w:noHBand="0" w:noVBand="1"/>
      </w:tblPr>
      <w:tblGrid>
        <w:gridCol w:w="2474"/>
        <w:gridCol w:w="636"/>
        <w:gridCol w:w="636"/>
        <w:gridCol w:w="636"/>
        <w:gridCol w:w="636"/>
        <w:gridCol w:w="636"/>
        <w:gridCol w:w="636"/>
      </w:tblGrid>
      <w:tr w:rsidR="00626ED2" w:rsidRPr="00626ED2" w14:paraId="62C7F472" w14:textId="77777777" w:rsidTr="00790214">
        <w:trPr>
          <w:trHeight w:val="320"/>
          <w:jc w:val="center"/>
        </w:trPr>
        <w:tc>
          <w:tcPr>
            <w:tcW w:w="24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7DE77B" w14:textId="77777777" w:rsidR="00626ED2" w:rsidRPr="00626ED2" w:rsidRDefault="00626ED2" w:rsidP="00626ED2">
            <w:pPr>
              <w:spacing w:before="0" w:after="0" w:line="240" w:lineRule="auto"/>
              <w:jc w:val="center"/>
              <w:rPr>
                <w:rFonts w:ascii="Times New Roman" w:eastAsia="Times New Roman" w:hAnsi="Times New Roman" w:cs="Times New Roman"/>
                <w:color w:val="000000"/>
                <w:kern w:val="0"/>
                <w:lang w:bidi="ar-SA"/>
                <w14:ligatures w14:val="none"/>
              </w:rPr>
            </w:pPr>
            <w:r w:rsidRPr="00626ED2">
              <w:rPr>
                <w:rFonts w:ascii="Times New Roman" w:eastAsia="Times New Roman" w:hAnsi="Times New Roman" w:cs="Times New Roman"/>
                <w:color w:val="000000"/>
                <w:kern w:val="0"/>
                <w:lang w:bidi="ar-SA"/>
                <w14:ligatures w14:val="none"/>
              </w:rPr>
              <w:t>Plant index</w:t>
            </w:r>
          </w:p>
        </w:tc>
        <w:tc>
          <w:tcPr>
            <w:tcW w:w="636" w:type="dxa"/>
            <w:tcBorders>
              <w:top w:val="single" w:sz="4" w:space="0" w:color="auto"/>
              <w:left w:val="nil"/>
              <w:bottom w:val="single" w:sz="4" w:space="0" w:color="auto"/>
              <w:right w:val="single" w:sz="4" w:space="0" w:color="auto"/>
            </w:tcBorders>
            <w:shd w:val="clear" w:color="auto" w:fill="auto"/>
            <w:noWrap/>
            <w:vAlign w:val="center"/>
            <w:hideMark/>
          </w:tcPr>
          <w:p w14:paraId="06265492" w14:textId="77777777" w:rsidR="00626ED2" w:rsidRPr="00626ED2" w:rsidRDefault="00626ED2" w:rsidP="00626ED2">
            <w:pPr>
              <w:spacing w:before="0" w:after="0" w:line="240" w:lineRule="auto"/>
              <w:jc w:val="center"/>
              <w:rPr>
                <w:rFonts w:ascii="Times New Roman" w:eastAsia="Times New Roman" w:hAnsi="Times New Roman" w:cs="Times New Roman"/>
                <w:color w:val="000000"/>
                <w:kern w:val="0"/>
                <w:lang w:bidi="ar-SA"/>
                <w14:ligatures w14:val="none"/>
              </w:rPr>
            </w:pPr>
            <w:r w:rsidRPr="00626ED2">
              <w:rPr>
                <w:rFonts w:ascii="Times New Roman" w:eastAsia="Times New Roman" w:hAnsi="Times New Roman" w:cs="Times New Roman"/>
                <w:color w:val="000000"/>
                <w:kern w:val="0"/>
                <w:lang w:bidi="ar-SA"/>
                <w14:ligatures w14:val="none"/>
              </w:rPr>
              <w:t>1</w:t>
            </w:r>
          </w:p>
        </w:tc>
        <w:tc>
          <w:tcPr>
            <w:tcW w:w="636" w:type="dxa"/>
            <w:tcBorders>
              <w:top w:val="single" w:sz="4" w:space="0" w:color="auto"/>
              <w:left w:val="nil"/>
              <w:bottom w:val="single" w:sz="4" w:space="0" w:color="auto"/>
              <w:right w:val="single" w:sz="4" w:space="0" w:color="auto"/>
            </w:tcBorders>
            <w:shd w:val="clear" w:color="auto" w:fill="auto"/>
            <w:noWrap/>
            <w:vAlign w:val="center"/>
            <w:hideMark/>
          </w:tcPr>
          <w:p w14:paraId="07871453" w14:textId="77777777" w:rsidR="00626ED2" w:rsidRPr="00626ED2" w:rsidRDefault="00626ED2" w:rsidP="00626ED2">
            <w:pPr>
              <w:spacing w:before="0" w:after="0" w:line="240" w:lineRule="auto"/>
              <w:jc w:val="center"/>
              <w:rPr>
                <w:rFonts w:ascii="Times New Roman" w:eastAsia="Times New Roman" w:hAnsi="Times New Roman" w:cs="Times New Roman"/>
                <w:color w:val="000000"/>
                <w:kern w:val="0"/>
                <w:lang w:bidi="ar-SA"/>
                <w14:ligatures w14:val="none"/>
              </w:rPr>
            </w:pPr>
            <w:r w:rsidRPr="00626ED2">
              <w:rPr>
                <w:rFonts w:ascii="Times New Roman" w:eastAsia="Times New Roman" w:hAnsi="Times New Roman" w:cs="Times New Roman"/>
                <w:color w:val="000000"/>
                <w:kern w:val="0"/>
                <w:lang w:bidi="ar-SA"/>
                <w14:ligatures w14:val="none"/>
              </w:rPr>
              <w:t>2</w:t>
            </w:r>
          </w:p>
        </w:tc>
        <w:tc>
          <w:tcPr>
            <w:tcW w:w="636" w:type="dxa"/>
            <w:tcBorders>
              <w:top w:val="single" w:sz="4" w:space="0" w:color="auto"/>
              <w:left w:val="nil"/>
              <w:bottom w:val="single" w:sz="4" w:space="0" w:color="auto"/>
              <w:right w:val="single" w:sz="4" w:space="0" w:color="auto"/>
            </w:tcBorders>
            <w:shd w:val="clear" w:color="auto" w:fill="auto"/>
            <w:noWrap/>
            <w:vAlign w:val="center"/>
            <w:hideMark/>
          </w:tcPr>
          <w:p w14:paraId="642358DE" w14:textId="77777777" w:rsidR="00626ED2" w:rsidRPr="00626ED2" w:rsidRDefault="00626ED2" w:rsidP="00626ED2">
            <w:pPr>
              <w:spacing w:before="0" w:after="0" w:line="240" w:lineRule="auto"/>
              <w:jc w:val="center"/>
              <w:rPr>
                <w:rFonts w:ascii="Times New Roman" w:eastAsia="Times New Roman" w:hAnsi="Times New Roman" w:cs="Times New Roman"/>
                <w:color w:val="000000"/>
                <w:kern w:val="0"/>
                <w:lang w:bidi="ar-SA"/>
                <w14:ligatures w14:val="none"/>
              </w:rPr>
            </w:pPr>
            <w:r w:rsidRPr="00626ED2">
              <w:rPr>
                <w:rFonts w:ascii="Times New Roman" w:eastAsia="Times New Roman" w:hAnsi="Times New Roman" w:cs="Times New Roman"/>
                <w:color w:val="000000"/>
                <w:kern w:val="0"/>
                <w:lang w:bidi="ar-SA"/>
                <w14:ligatures w14:val="none"/>
              </w:rPr>
              <w:t>3</w:t>
            </w:r>
          </w:p>
        </w:tc>
        <w:tc>
          <w:tcPr>
            <w:tcW w:w="636" w:type="dxa"/>
            <w:tcBorders>
              <w:top w:val="single" w:sz="4" w:space="0" w:color="auto"/>
              <w:left w:val="nil"/>
              <w:bottom w:val="single" w:sz="4" w:space="0" w:color="auto"/>
              <w:right w:val="single" w:sz="4" w:space="0" w:color="auto"/>
            </w:tcBorders>
            <w:shd w:val="clear" w:color="auto" w:fill="auto"/>
            <w:noWrap/>
            <w:vAlign w:val="center"/>
            <w:hideMark/>
          </w:tcPr>
          <w:p w14:paraId="3B1516A3" w14:textId="77777777" w:rsidR="00626ED2" w:rsidRPr="00626ED2" w:rsidRDefault="00626ED2" w:rsidP="00626ED2">
            <w:pPr>
              <w:spacing w:before="0" w:after="0" w:line="240" w:lineRule="auto"/>
              <w:jc w:val="center"/>
              <w:rPr>
                <w:rFonts w:ascii="Times New Roman" w:eastAsia="Times New Roman" w:hAnsi="Times New Roman" w:cs="Times New Roman"/>
                <w:color w:val="000000"/>
                <w:kern w:val="0"/>
                <w:lang w:bidi="ar-SA"/>
                <w14:ligatures w14:val="none"/>
              </w:rPr>
            </w:pPr>
            <w:r w:rsidRPr="00626ED2">
              <w:rPr>
                <w:rFonts w:ascii="Times New Roman" w:eastAsia="Times New Roman" w:hAnsi="Times New Roman" w:cs="Times New Roman"/>
                <w:color w:val="000000"/>
                <w:kern w:val="0"/>
                <w:lang w:bidi="ar-SA"/>
                <w14:ligatures w14:val="none"/>
              </w:rPr>
              <w:t>4</w:t>
            </w:r>
          </w:p>
        </w:tc>
        <w:tc>
          <w:tcPr>
            <w:tcW w:w="636" w:type="dxa"/>
            <w:tcBorders>
              <w:top w:val="single" w:sz="4" w:space="0" w:color="auto"/>
              <w:left w:val="nil"/>
              <w:bottom w:val="single" w:sz="4" w:space="0" w:color="auto"/>
              <w:right w:val="single" w:sz="4" w:space="0" w:color="auto"/>
            </w:tcBorders>
            <w:shd w:val="clear" w:color="auto" w:fill="auto"/>
            <w:noWrap/>
            <w:vAlign w:val="center"/>
            <w:hideMark/>
          </w:tcPr>
          <w:p w14:paraId="33124AD3" w14:textId="77777777" w:rsidR="00626ED2" w:rsidRPr="00626ED2" w:rsidRDefault="00626ED2" w:rsidP="00626ED2">
            <w:pPr>
              <w:spacing w:before="0" w:after="0" w:line="240" w:lineRule="auto"/>
              <w:jc w:val="center"/>
              <w:rPr>
                <w:rFonts w:ascii="Times New Roman" w:eastAsia="Times New Roman" w:hAnsi="Times New Roman" w:cs="Times New Roman"/>
                <w:color w:val="000000"/>
                <w:kern w:val="0"/>
                <w:lang w:bidi="ar-SA"/>
                <w14:ligatures w14:val="none"/>
              </w:rPr>
            </w:pPr>
            <w:r w:rsidRPr="00626ED2">
              <w:rPr>
                <w:rFonts w:ascii="Times New Roman" w:eastAsia="Times New Roman" w:hAnsi="Times New Roman" w:cs="Times New Roman"/>
                <w:color w:val="000000"/>
                <w:kern w:val="0"/>
                <w:lang w:bidi="ar-SA"/>
                <w14:ligatures w14:val="none"/>
              </w:rPr>
              <w:t>5</w:t>
            </w:r>
          </w:p>
        </w:tc>
        <w:tc>
          <w:tcPr>
            <w:tcW w:w="636" w:type="dxa"/>
            <w:tcBorders>
              <w:top w:val="single" w:sz="4" w:space="0" w:color="auto"/>
              <w:left w:val="nil"/>
              <w:bottom w:val="single" w:sz="4" w:space="0" w:color="auto"/>
              <w:right w:val="single" w:sz="4" w:space="0" w:color="auto"/>
            </w:tcBorders>
            <w:shd w:val="clear" w:color="auto" w:fill="auto"/>
            <w:noWrap/>
            <w:vAlign w:val="center"/>
            <w:hideMark/>
          </w:tcPr>
          <w:p w14:paraId="5FCD51CC" w14:textId="77777777" w:rsidR="00626ED2" w:rsidRPr="00626ED2" w:rsidRDefault="00626ED2" w:rsidP="00626ED2">
            <w:pPr>
              <w:spacing w:before="0" w:after="0" w:line="240" w:lineRule="auto"/>
              <w:jc w:val="center"/>
              <w:rPr>
                <w:rFonts w:ascii="Times New Roman" w:eastAsia="Times New Roman" w:hAnsi="Times New Roman" w:cs="Times New Roman"/>
                <w:color w:val="000000"/>
                <w:kern w:val="0"/>
                <w:lang w:bidi="ar-SA"/>
                <w14:ligatures w14:val="none"/>
              </w:rPr>
            </w:pPr>
            <w:r w:rsidRPr="00626ED2">
              <w:rPr>
                <w:rFonts w:ascii="Times New Roman" w:eastAsia="Times New Roman" w:hAnsi="Times New Roman" w:cs="Times New Roman"/>
                <w:color w:val="000000"/>
                <w:kern w:val="0"/>
                <w:lang w:bidi="ar-SA"/>
                <w14:ligatures w14:val="none"/>
              </w:rPr>
              <w:t>6</w:t>
            </w:r>
          </w:p>
        </w:tc>
      </w:tr>
      <w:tr w:rsidR="00626ED2" w:rsidRPr="00626ED2" w14:paraId="736FAD20" w14:textId="77777777" w:rsidTr="00790214">
        <w:trPr>
          <w:trHeight w:val="320"/>
          <w:jc w:val="center"/>
        </w:trPr>
        <w:tc>
          <w:tcPr>
            <w:tcW w:w="2474" w:type="dxa"/>
            <w:tcBorders>
              <w:top w:val="nil"/>
              <w:left w:val="single" w:sz="4" w:space="0" w:color="auto"/>
              <w:bottom w:val="single" w:sz="4" w:space="0" w:color="auto"/>
              <w:right w:val="single" w:sz="4" w:space="0" w:color="auto"/>
            </w:tcBorders>
            <w:shd w:val="clear" w:color="auto" w:fill="auto"/>
            <w:noWrap/>
            <w:vAlign w:val="center"/>
            <w:hideMark/>
          </w:tcPr>
          <w:p w14:paraId="2BF9A47D" w14:textId="77777777" w:rsidR="00626ED2" w:rsidRPr="00626ED2" w:rsidRDefault="00626ED2" w:rsidP="00626ED2">
            <w:pPr>
              <w:spacing w:before="0" w:after="0" w:line="240" w:lineRule="auto"/>
              <w:jc w:val="center"/>
              <w:rPr>
                <w:rFonts w:ascii="Times New Roman" w:eastAsia="Times New Roman" w:hAnsi="Times New Roman" w:cs="Times New Roman"/>
                <w:color w:val="000000"/>
                <w:kern w:val="0"/>
                <w:lang w:bidi="ar-SA"/>
                <w14:ligatures w14:val="none"/>
              </w:rPr>
            </w:pPr>
            <w:r w:rsidRPr="00626ED2">
              <w:rPr>
                <w:rFonts w:ascii="Times New Roman" w:eastAsia="Times New Roman" w:hAnsi="Times New Roman" w:cs="Times New Roman"/>
                <w:color w:val="000000"/>
                <w:kern w:val="0"/>
                <w:lang w:bidi="ar-SA"/>
                <w14:ligatures w14:val="none"/>
              </w:rPr>
              <w:t>Priority Vector</w:t>
            </w:r>
          </w:p>
        </w:tc>
        <w:tc>
          <w:tcPr>
            <w:tcW w:w="636" w:type="dxa"/>
            <w:tcBorders>
              <w:top w:val="nil"/>
              <w:left w:val="nil"/>
              <w:bottom w:val="single" w:sz="4" w:space="0" w:color="auto"/>
              <w:right w:val="single" w:sz="4" w:space="0" w:color="auto"/>
            </w:tcBorders>
            <w:shd w:val="clear" w:color="auto" w:fill="auto"/>
            <w:noWrap/>
            <w:vAlign w:val="center"/>
            <w:hideMark/>
          </w:tcPr>
          <w:p w14:paraId="2328188B" w14:textId="77777777" w:rsidR="00626ED2" w:rsidRPr="00626ED2" w:rsidRDefault="00626ED2" w:rsidP="00626ED2">
            <w:pPr>
              <w:spacing w:before="0" w:after="0" w:line="240" w:lineRule="auto"/>
              <w:jc w:val="center"/>
              <w:rPr>
                <w:rFonts w:ascii="Times New Roman" w:eastAsia="Times New Roman" w:hAnsi="Times New Roman" w:cs="Times New Roman"/>
                <w:color w:val="000000"/>
                <w:kern w:val="0"/>
                <w:lang w:bidi="ar-SA"/>
                <w14:ligatures w14:val="none"/>
              </w:rPr>
            </w:pPr>
            <w:r w:rsidRPr="00626ED2">
              <w:rPr>
                <w:rFonts w:ascii="Times New Roman" w:eastAsia="Times New Roman" w:hAnsi="Times New Roman" w:cs="Times New Roman"/>
                <w:color w:val="000000"/>
                <w:kern w:val="0"/>
                <w:lang w:bidi="ar-SA"/>
                <w14:ligatures w14:val="none"/>
              </w:rPr>
              <w:t>0.63</w:t>
            </w:r>
          </w:p>
        </w:tc>
        <w:tc>
          <w:tcPr>
            <w:tcW w:w="636" w:type="dxa"/>
            <w:tcBorders>
              <w:top w:val="nil"/>
              <w:left w:val="nil"/>
              <w:bottom w:val="single" w:sz="4" w:space="0" w:color="auto"/>
              <w:right w:val="single" w:sz="4" w:space="0" w:color="auto"/>
            </w:tcBorders>
            <w:shd w:val="clear" w:color="auto" w:fill="auto"/>
            <w:noWrap/>
            <w:vAlign w:val="center"/>
            <w:hideMark/>
          </w:tcPr>
          <w:p w14:paraId="54424AC3" w14:textId="77777777" w:rsidR="00626ED2" w:rsidRPr="00626ED2" w:rsidRDefault="00626ED2" w:rsidP="00626ED2">
            <w:pPr>
              <w:spacing w:before="0" w:after="0" w:line="240" w:lineRule="auto"/>
              <w:jc w:val="center"/>
              <w:rPr>
                <w:rFonts w:ascii="Times New Roman" w:eastAsia="Times New Roman" w:hAnsi="Times New Roman" w:cs="Times New Roman"/>
                <w:color w:val="000000"/>
                <w:kern w:val="0"/>
                <w:lang w:bidi="ar-SA"/>
                <w14:ligatures w14:val="none"/>
              </w:rPr>
            </w:pPr>
            <w:r w:rsidRPr="00626ED2">
              <w:rPr>
                <w:rFonts w:ascii="Times New Roman" w:eastAsia="Times New Roman" w:hAnsi="Times New Roman" w:cs="Times New Roman"/>
                <w:color w:val="000000"/>
                <w:kern w:val="0"/>
                <w:lang w:bidi="ar-SA"/>
                <w14:ligatures w14:val="none"/>
              </w:rPr>
              <w:t>0.47</w:t>
            </w:r>
          </w:p>
        </w:tc>
        <w:tc>
          <w:tcPr>
            <w:tcW w:w="636" w:type="dxa"/>
            <w:tcBorders>
              <w:top w:val="nil"/>
              <w:left w:val="nil"/>
              <w:bottom w:val="single" w:sz="4" w:space="0" w:color="auto"/>
              <w:right w:val="single" w:sz="4" w:space="0" w:color="auto"/>
            </w:tcBorders>
            <w:shd w:val="clear" w:color="auto" w:fill="auto"/>
            <w:noWrap/>
            <w:vAlign w:val="center"/>
            <w:hideMark/>
          </w:tcPr>
          <w:p w14:paraId="0E3AF282" w14:textId="77777777" w:rsidR="00626ED2" w:rsidRPr="00626ED2" w:rsidRDefault="00626ED2" w:rsidP="00626ED2">
            <w:pPr>
              <w:spacing w:before="0" w:after="0" w:line="240" w:lineRule="auto"/>
              <w:jc w:val="center"/>
              <w:rPr>
                <w:rFonts w:ascii="Times New Roman" w:eastAsia="Times New Roman" w:hAnsi="Times New Roman" w:cs="Times New Roman"/>
                <w:color w:val="000000"/>
                <w:kern w:val="0"/>
                <w:lang w:bidi="ar-SA"/>
                <w14:ligatures w14:val="none"/>
              </w:rPr>
            </w:pPr>
            <w:r w:rsidRPr="00626ED2">
              <w:rPr>
                <w:rFonts w:ascii="Times New Roman" w:eastAsia="Times New Roman" w:hAnsi="Times New Roman" w:cs="Times New Roman"/>
                <w:color w:val="000000"/>
                <w:kern w:val="0"/>
                <w:lang w:bidi="ar-SA"/>
                <w14:ligatures w14:val="none"/>
              </w:rPr>
              <w:t>0.94</w:t>
            </w:r>
          </w:p>
        </w:tc>
        <w:tc>
          <w:tcPr>
            <w:tcW w:w="636" w:type="dxa"/>
            <w:tcBorders>
              <w:top w:val="nil"/>
              <w:left w:val="nil"/>
              <w:bottom w:val="single" w:sz="4" w:space="0" w:color="auto"/>
              <w:right w:val="single" w:sz="4" w:space="0" w:color="auto"/>
            </w:tcBorders>
            <w:shd w:val="clear" w:color="auto" w:fill="auto"/>
            <w:noWrap/>
            <w:vAlign w:val="center"/>
            <w:hideMark/>
          </w:tcPr>
          <w:p w14:paraId="06762CA3" w14:textId="77777777" w:rsidR="00626ED2" w:rsidRPr="00626ED2" w:rsidRDefault="00626ED2" w:rsidP="00626ED2">
            <w:pPr>
              <w:spacing w:before="0" w:after="0" w:line="240" w:lineRule="auto"/>
              <w:jc w:val="center"/>
              <w:rPr>
                <w:rFonts w:ascii="Times New Roman" w:eastAsia="Times New Roman" w:hAnsi="Times New Roman" w:cs="Times New Roman"/>
                <w:color w:val="000000"/>
                <w:kern w:val="0"/>
                <w:lang w:bidi="ar-SA"/>
                <w14:ligatures w14:val="none"/>
              </w:rPr>
            </w:pPr>
            <w:r w:rsidRPr="00626ED2">
              <w:rPr>
                <w:rFonts w:ascii="Times New Roman" w:eastAsia="Times New Roman" w:hAnsi="Times New Roman" w:cs="Times New Roman"/>
                <w:color w:val="000000"/>
                <w:kern w:val="0"/>
                <w:lang w:bidi="ar-SA"/>
                <w14:ligatures w14:val="none"/>
              </w:rPr>
              <w:t>0.42</w:t>
            </w:r>
          </w:p>
        </w:tc>
        <w:tc>
          <w:tcPr>
            <w:tcW w:w="636" w:type="dxa"/>
            <w:tcBorders>
              <w:top w:val="nil"/>
              <w:left w:val="nil"/>
              <w:bottom w:val="single" w:sz="4" w:space="0" w:color="auto"/>
              <w:right w:val="single" w:sz="4" w:space="0" w:color="auto"/>
            </w:tcBorders>
            <w:shd w:val="clear" w:color="auto" w:fill="auto"/>
            <w:noWrap/>
            <w:vAlign w:val="center"/>
            <w:hideMark/>
          </w:tcPr>
          <w:p w14:paraId="7E9B20A9" w14:textId="77777777" w:rsidR="00626ED2" w:rsidRPr="00626ED2" w:rsidRDefault="00626ED2" w:rsidP="00626ED2">
            <w:pPr>
              <w:spacing w:before="0" w:after="0" w:line="240" w:lineRule="auto"/>
              <w:jc w:val="center"/>
              <w:rPr>
                <w:rFonts w:ascii="Times New Roman" w:eastAsia="Times New Roman" w:hAnsi="Times New Roman" w:cs="Times New Roman"/>
                <w:color w:val="000000"/>
                <w:kern w:val="0"/>
                <w:lang w:bidi="ar-SA"/>
                <w14:ligatures w14:val="none"/>
              </w:rPr>
            </w:pPr>
            <w:r w:rsidRPr="00626ED2">
              <w:rPr>
                <w:rFonts w:ascii="Times New Roman" w:eastAsia="Times New Roman" w:hAnsi="Times New Roman" w:cs="Times New Roman"/>
                <w:color w:val="000000"/>
                <w:kern w:val="0"/>
                <w:lang w:bidi="ar-SA"/>
                <w14:ligatures w14:val="none"/>
              </w:rPr>
              <w:t>0.83</w:t>
            </w:r>
          </w:p>
        </w:tc>
        <w:tc>
          <w:tcPr>
            <w:tcW w:w="636" w:type="dxa"/>
            <w:tcBorders>
              <w:top w:val="nil"/>
              <w:left w:val="nil"/>
              <w:bottom w:val="single" w:sz="4" w:space="0" w:color="auto"/>
              <w:right w:val="single" w:sz="4" w:space="0" w:color="auto"/>
            </w:tcBorders>
            <w:shd w:val="clear" w:color="auto" w:fill="auto"/>
            <w:noWrap/>
            <w:vAlign w:val="center"/>
            <w:hideMark/>
          </w:tcPr>
          <w:p w14:paraId="2040DD1F" w14:textId="77777777" w:rsidR="00626ED2" w:rsidRPr="00626ED2" w:rsidRDefault="00626ED2" w:rsidP="00626ED2">
            <w:pPr>
              <w:spacing w:before="0" w:after="0" w:line="240" w:lineRule="auto"/>
              <w:jc w:val="center"/>
              <w:rPr>
                <w:rFonts w:ascii="Times New Roman" w:eastAsia="Times New Roman" w:hAnsi="Times New Roman" w:cs="Times New Roman"/>
                <w:color w:val="000000"/>
                <w:kern w:val="0"/>
                <w:lang w:bidi="ar-SA"/>
                <w14:ligatures w14:val="none"/>
              </w:rPr>
            </w:pPr>
            <w:r w:rsidRPr="00626ED2">
              <w:rPr>
                <w:rFonts w:ascii="Times New Roman" w:eastAsia="Times New Roman" w:hAnsi="Times New Roman" w:cs="Times New Roman"/>
                <w:color w:val="000000"/>
                <w:kern w:val="0"/>
                <w:lang w:bidi="ar-SA"/>
                <w14:ligatures w14:val="none"/>
              </w:rPr>
              <w:t>0.41</w:t>
            </w:r>
          </w:p>
        </w:tc>
      </w:tr>
      <w:tr w:rsidR="00626ED2" w:rsidRPr="00626ED2" w14:paraId="460A3612" w14:textId="77777777" w:rsidTr="00790214">
        <w:trPr>
          <w:trHeight w:val="1020"/>
          <w:jc w:val="center"/>
        </w:trPr>
        <w:tc>
          <w:tcPr>
            <w:tcW w:w="2474" w:type="dxa"/>
            <w:tcBorders>
              <w:top w:val="nil"/>
              <w:left w:val="single" w:sz="4" w:space="0" w:color="auto"/>
              <w:bottom w:val="single" w:sz="4" w:space="0" w:color="auto"/>
              <w:right w:val="single" w:sz="4" w:space="0" w:color="auto"/>
            </w:tcBorders>
            <w:shd w:val="clear" w:color="auto" w:fill="auto"/>
            <w:vAlign w:val="center"/>
            <w:hideMark/>
          </w:tcPr>
          <w:p w14:paraId="1E518DAD" w14:textId="77777777" w:rsidR="00626ED2" w:rsidRPr="00626ED2" w:rsidRDefault="00626ED2" w:rsidP="00626ED2">
            <w:pPr>
              <w:spacing w:before="0" w:after="0" w:line="240" w:lineRule="auto"/>
              <w:jc w:val="center"/>
              <w:rPr>
                <w:rFonts w:ascii="Times New Roman" w:eastAsia="Times New Roman" w:hAnsi="Times New Roman" w:cs="Times New Roman"/>
                <w:color w:val="000000"/>
                <w:kern w:val="0"/>
                <w:lang w:bidi="ar-SA"/>
                <w14:ligatures w14:val="none"/>
              </w:rPr>
            </w:pPr>
            <w:r w:rsidRPr="00626ED2">
              <w:rPr>
                <w:rFonts w:ascii="Times New Roman" w:eastAsia="Times New Roman" w:hAnsi="Times New Roman" w:cs="Times New Roman"/>
                <w:color w:val="000000"/>
                <w:kern w:val="0"/>
                <w:lang w:bidi="ar-SA"/>
                <w14:ligatures w14:val="none"/>
              </w:rPr>
              <w:t>Arranged indices with respect to priority</w:t>
            </w:r>
          </w:p>
        </w:tc>
        <w:tc>
          <w:tcPr>
            <w:tcW w:w="636" w:type="dxa"/>
            <w:tcBorders>
              <w:top w:val="nil"/>
              <w:left w:val="nil"/>
              <w:bottom w:val="single" w:sz="4" w:space="0" w:color="auto"/>
              <w:right w:val="single" w:sz="4" w:space="0" w:color="auto"/>
            </w:tcBorders>
            <w:shd w:val="clear" w:color="auto" w:fill="auto"/>
            <w:noWrap/>
            <w:vAlign w:val="center"/>
            <w:hideMark/>
          </w:tcPr>
          <w:p w14:paraId="39B4F2CD" w14:textId="77777777" w:rsidR="00626ED2" w:rsidRPr="00626ED2" w:rsidRDefault="00626ED2" w:rsidP="00626ED2">
            <w:pPr>
              <w:spacing w:before="0" w:after="0" w:line="240" w:lineRule="auto"/>
              <w:jc w:val="center"/>
              <w:rPr>
                <w:rFonts w:ascii="Times New Roman" w:eastAsia="Times New Roman" w:hAnsi="Times New Roman" w:cs="Times New Roman"/>
                <w:color w:val="000000"/>
                <w:kern w:val="0"/>
                <w:lang w:bidi="ar-SA"/>
                <w14:ligatures w14:val="none"/>
              </w:rPr>
            </w:pPr>
            <w:r w:rsidRPr="00626ED2">
              <w:rPr>
                <w:rFonts w:ascii="Times New Roman" w:eastAsia="Times New Roman" w:hAnsi="Times New Roman" w:cs="Times New Roman"/>
                <w:color w:val="000000"/>
                <w:kern w:val="0"/>
                <w:lang w:bidi="ar-SA"/>
                <w14:ligatures w14:val="none"/>
              </w:rPr>
              <w:t>3</w:t>
            </w:r>
          </w:p>
        </w:tc>
        <w:tc>
          <w:tcPr>
            <w:tcW w:w="636" w:type="dxa"/>
            <w:tcBorders>
              <w:top w:val="nil"/>
              <w:left w:val="nil"/>
              <w:bottom w:val="single" w:sz="4" w:space="0" w:color="auto"/>
              <w:right w:val="single" w:sz="4" w:space="0" w:color="auto"/>
            </w:tcBorders>
            <w:shd w:val="clear" w:color="auto" w:fill="auto"/>
            <w:noWrap/>
            <w:vAlign w:val="center"/>
            <w:hideMark/>
          </w:tcPr>
          <w:p w14:paraId="6DD36ADA" w14:textId="77777777" w:rsidR="00626ED2" w:rsidRPr="00626ED2" w:rsidRDefault="00626ED2" w:rsidP="00626ED2">
            <w:pPr>
              <w:spacing w:before="0" w:after="0" w:line="240" w:lineRule="auto"/>
              <w:jc w:val="center"/>
              <w:rPr>
                <w:rFonts w:ascii="Times New Roman" w:eastAsia="Times New Roman" w:hAnsi="Times New Roman" w:cs="Times New Roman"/>
                <w:color w:val="000000"/>
                <w:kern w:val="0"/>
                <w:lang w:bidi="ar-SA"/>
                <w14:ligatures w14:val="none"/>
              </w:rPr>
            </w:pPr>
            <w:r w:rsidRPr="00626ED2">
              <w:rPr>
                <w:rFonts w:ascii="Times New Roman" w:eastAsia="Times New Roman" w:hAnsi="Times New Roman" w:cs="Times New Roman"/>
                <w:color w:val="000000"/>
                <w:kern w:val="0"/>
                <w:lang w:bidi="ar-SA"/>
                <w14:ligatures w14:val="none"/>
              </w:rPr>
              <w:t>5</w:t>
            </w:r>
          </w:p>
        </w:tc>
        <w:tc>
          <w:tcPr>
            <w:tcW w:w="636" w:type="dxa"/>
            <w:tcBorders>
              <w:top w:val="nil"/>
              <w:left w:val="nil"/>
              <w:bottom w:val="single" w:sz="4" w:space="0" w:color="auto"/>
              <w:right w:val="single" w:sz="4" w:space="0" w:color="auto"/>
            </w:tcBorders>
            <w:shd w:val="clear" w:color="auto" w:fill="auto"/>
            <w:noWrap/>
            <w:vAlign w:val="center"/>
            <w:hideMark/>
          </w:tcPr>
          <w:p w14:paraId="62B718DE" w14:textId="77777777" w:rsidR="00626ED2" w:rsidRPr="00626ED2" w:rsidRDefault="00626ED2" w:rsidP="00626ED2">
            <w:pPr>
              <w:spacing w:before="0" w:after="0" w:line="240" w:lineRule="auto"/>
              <w:jc w:val="center"/>
              <w:rPr>
                <w:rFonts w:ascii="Times New Roman" w:eastAsia="Times New Roman" w:hAnsi="Times New Roman" w:cs="Times New Roman"/>
                <w:color w:val="000000"/>
                <w:kern w:val="0"/>
                <w:lang w:bidi="ar-SA"/>
                <w14:ligatures w14:val="none"/>
              </w:rPr>
            </w:pPr>
            <w:r w:rsidRPr="00626ED2">
              <w:rPr>
                <w:rFonts w:ascii="Times New Roman" w:eastAsia="Times New Roman" w:hAnsi="Times New Roman" w:cs="Times New Roman"/>
                <w:color w:val="000000"/>
                <w:kern w:val="0"/>
                <w:lang w:bidi="ar-SA"/>
                <w14:ligatures w14:val="none"/>
              </w:rPr>
              <w:t>1</w:t>
            </w:r>
          </w:p>
        </w:tc>
        <w:tc>
          <w:tcPr>
            <w:tcW w:w="636" w:type="dxa"/>
            <w:tcBorders>
              <w:top w:val="nil"/>
              <w:left w:val="nil"/>
              <w:bottom w:val="single" w:sz="4" w:space="0" w:color="auto"/>
              <w:right w:val="single" w:sz="4" w:space="0" w:color="auto"/>
            </w:tcBorders>
            <w:shd w:val="clear" w:color="auto" w:fill="auto"/>
            <w:noWrap/>
            <w:vAlign w:val="center"/>
            <w:hideMark/>
          </w:tcPr>
          <w:p w14:paraId="2541D73D" w14:textId="77777777" w:rsidR="00626ED2" w:rsidRPr="00626ED2" w:rsidRDefault="00626ED2" w:rsidP="00626ED2">
            <w:pPr>
              <w:spacing w:before="0" w:after="0" w:line="240" w:lineRule="auto"/>
              <w:jc w:val="center"/>
              <w:rPr>
                <w:rFonts w:ascii="Times New Roman" w:eastAsia="Times New Roman" w:hAnsi="Times New Roman" w:cs="Times New Roman"/>
                <w:color w:val="000000"/>
                <w:kern w:val="0"/>
                <w:lang w:bidi="ar-SA"/>
                <w14:ligatures w14:val="none"/>
              </w:rPr>
            </w:pPr>
            <w:r w:rsidRPr="00626ED2">
              <w:rPr>
                <w:rFonts w:ascii="Times New Roman" w:eastAsia="Times New Roman" w:hAnsi="Times New Roman" w:cs="Times New Roman"/>
                <w:color w:val="000000"/>
                <w:kern w:val="0"/>
                <w:lang w:bidi="ar-SA"/>
                <w14:ligatures w14:val="none"/>
              </w:rPr>
              <w:t>2</w:t>
            </w:r>
          </w:p>
        </w:tc>
        <w:tc>
          <w:tcPr>
            <w:tcW w:w="636" w:type="dxa"/>
            <w:tcBorders>
              <w:top w:val="nil"/>
              <w:left w:val="nil"/>
              <w:bottom w:val="single" w:sz="4" w:space="0" w:color="auto"/>
              <w:right w:val="single" w:sz="4" w:space="0" w:color="auto"/>
            </w:tcBorders>
            <w:shd w:val="clear" w:color="auto" w:fill="auto"/>
            <w:noWrap/>
            <w:vAlign w:val="center"/>
            <w:hideMark/>
          </w:tcPr>
          <w:p w14:paraId="69EB09C9" w14:textId="77777777" w:rsidR="00626ED2" w:rsidRPr="00626ED2" w:rsidRDefault="00626ED2" w:rsidP="00626ED2">
            <w:pPr>
              <w:spacing w:before="0" w:after="0" w:line="240" w:lineRule="auto"/>
              <w:jc w:val="center"/>
              <w:rPr>
                <w:rFonts w:ascii="Times New Roman" w:eastAsia="Times New Roman" w:hAnsi="Times New Roman" w:cs="Times New Roman"/>
                <w:color w:val="000000"/>
                <w:kern w:val="0"/>
                <w:lang w:bidi="ar-SA"/>
                <w14:ligatures w14:val="none"/>
              </w:rPr>
            </w:pPr>
            <w:r w:rsidRPr="00626ED2">
              <w:rPr>
                <w:rFonts w:ascii="Times New Roman" w:eastAsia="Times New Roman" w:hAnsi="Times New Roman" w:cs="Times New Roman"/>
                <w:color w:val="000000"/>
                <w:kern w:val="0"/>
                <w:lang w:bidi="ar-SA"/>
                <w14:ligatures w14:val="none"/>
              </w:rPr>
              <w:t>4</w:t>
            </w:r>
          </w:p>
        </w:tc>
        <w:tc>
          <w:tcPr>
            <w:tcW w:w="636" w:type="dxa"/>
            <w:tcBorders>
              <w:top w:val="nil"/>
              <w:left w:val="nil"/>
              <w:bottom w:val="single" w:sz="4" w:space="0" w:color="auto"/>
              <w:right w:val="single" w:sz="4" w:space="0" w:color="auto"/>
            </w:tcBorders>
            <w:shd w:val="clear" w:color="auto" w:fill="auto"/>
            <w:noWrap/>
            <w:vAlign w:val="center"/>
            <w:hideMark/>
          </w:tcPr>
          <w:p w14:paraId="78E360EC" w14:textId="77777777" w:rsidR="00626ED2" w:rsidRPr="00626ED2" w:rsidRDefault="00626ED2" w:rsidP="00626ED2">
            <w:pPr>
              <w:spacing w:before="0" w:after="0" w:line="240" w:lineRule="auto"/>
              <w:jc w:val="center"/>
              <w:rPr>
                <w:rFonts w:ascii="Times New Roman" w:eastAsia="Times New Roman" w:hAnsi="Times New Roman" w:cs="Times New Roman"/>
                <w:color w:val="000000"/>
                <w:kern w:val="0"/>
                <w:lang w:bidi="ar-SA"/>
                <w14:ligatures w14:val="none"/>
              </w:rPr>
            </w:pPr>
            <w:r w:rsidRPr="00626ED2">
              <w:rPr>
                <w:rFonts w:ascii="Times New Roman" w:eastAsia="Times New Roman" w:hAnsi="Times New Roman" w:cs="Times New Roman"/>
                <w:color w:val="000000"/>
                <w:kern w:val="0"/>
                <w:lang w:bidi="ar-SA"/>
                <w14:ligatures w14:val="none"/>
              </w:rPr>
              <w:t>6</w:t>
            </w:r>
          </w:p>
        </w:tc>
      </w:tr>
    </w:tbl>
    <w:p w14:paraId="3A855B77" w14:textId="49C6356A" w:rsidR="00E3778A" w:rsidRDefault="00E3778A" w:rsidP="00E3778A">
      <w:pPr>
        <w:pStyle w:val="Caption"/>
      </w:pPr>
      <w:r>
        <w:t xml:space="preserve">Table </w:t>
      </w:r>
      <w:bookmarkStart w:id="4" w:name="Table_2"/>
      <w:r>
        <w:fldChar w:fldCharType="begin"/>
      </w:r>
      <w:r>
        <w:instrText xml:space="preserve"> SEQ Table \* ARABIC </w:instrText>
      </w:r>
      <w:r>
        <w:fldChar w:fldCharType="separate"/>
      </w:r>
      <w:r>
        <w:rPr>
          <w:noProof/>
        </w:rPr>
        <w:t>2</w:t>
      </w:r>
      <w:r>
        <w:fldChar w:fldCharType="end"/>
      </w:r>
      <w:bookmarkEnd w:id="4"/>
      <w:r>
        <w:t xml:space="preserve"> Logistic distribution center vector example</w:t>
      </w:r>
    </w:p>
    <w:tbl>
      <w:tblPr>
        <w:tblW w:w="8934" w:type="dxa"/>
        <w:jc w:val="center"/>
        <w:tblLook w:val="04A0" w:firstRow="1" w:lastRow="0" w:firstColumn="1" w:lastColumn="0" w:noHBand="0" w:noVBand="1"/>
      </w:tblPr>
      <w:tblGrid>
        <w:gridCol w:w="2694"/>
        <w:gridCol w:w="636"/>
        <w:gridCol w:w="636"/>
        <w:gridCol w:w="636"/>
        <w:gridCol w:w="636"/>
        <w:gridCol w:w="636"/>
        <w:gridCol w:w="636"/>
        <w:gridCol w:w="636"/>
        <w:gridCol w:w="636"/>
        <w:gridCol w:w="636"/>
        <w:gridCol w:w="516"/>
      </w:tblGrid>
      <w:tr w:rsidR="00790214" w:rsidRPr="00790214" w14:paraId="2779B922" w14:textId="77777777" w:rsidTr="00E3778A">
        <w:trPr>
          <w:trHeight w:val="680"/>
          <w:jc w:val="center"/>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CEA799" w14:textId="77777777" w:rsidR="00790214" w:rsidRPr="00790214" w:rsidRDefault="00790214" w:rsidP="00790214">
            <w:pPr>
              <w:spacing w:before="0" w:after="0" w:line="240" w:lineRule="auto"/>
              <w:jc w:val="center"/>
              <w:rPr>
                <w:rFonts w:ascii="Times New Roman" w:eastAsia="Times New Roman" w:hAnsi="Times New Roman" w:cs="Times New Roman"/>
                <w:color w:val="000000"/>
                <w:kern w:val="0"/>
                <w:lang w:bidi="ar-SA"/>
                <w14:ligatures w14:val="none"/>
              </w:rPr>
            </w:pPr>
            <w:r w:rsidRPr="00790214">
              <w:rPr>
                <w:rFonts w:ascii="Times New Roman" w:eastAsia="Times New Roman" w:hAnsi="Times New Roman" w:cs="Times New Roman"/>
                <w:color w:val="000000"/>
                <w:kern w:val="0"/>
                <w:lang w:bidi="ar-SA"/>
                <w14:ligatures w14:val="none"/>
              </w:rPr>
              <w:t>Distribution Center Index</w:t>
            </w:r>
          </w:p>
        </w:tc>
        <w:tc>
          <w:tcPr>
            <w:tcW w:w="636" w:type="dxa"/>
            <w:tcBorders>
              <w:top w:val="single" w:sz="4" w:space="0" w:color="auto"/>
              <w:left w:val="nil"/>
              <w:bottom w:val="single" w:sz="4" w:space="0" w:color="auto"/>
              <w:right w:val="single" w:sz="4" w:space="0" w:color="auto"/>
            </w:tcBorders>
            <w:shd w:val="clear" w:color="auto" w:fill="auto"/>
            <w:noWrap/>
            <w:vAlign w:val="center"/>
            <w:hideMark/>
          </w:tcPr>
          <w:p w14:paraId="63004DC8" w14:textId="77777777" w:rsidR="00790214" w:rsidRPr="00790214" w:rsidRDefault="00790214" w:rsidP="00790214">
            <w:pPr>
              <w:spacing w:before="0" w:after="0" w:line="240" w:lineRule="auto"/>
              <w:jc w:val="center"/>
              <w:rPr>
                <w:rFonts w:ascii="Times New Roman" w:eastAsia="Times New Roman" w:hAnsi="Times New Roman" w:cs="Times New Roman"/>
                <w:color w:val="000000"/>
                <w:kern w:val="0"/>
                <w:lang w:bidi="ar-SA"/>
                <w14:ligatures w14:val="none"/>
              </w:rPr>
            </w:pPr>
            <w:r w:rsidRPr="00790214">
              <w:rPr>
                <w:rFonts w:ascii="Times New Roman" w:eastAsia="Times New Roman" w:hAnsi="Times New Roman" w:cs="Times New Roman"/>
                <w:color w:val="000000"/>
                <w:kern w:val="0"/>
                <w:lang w:bidi="ar-SA"/>
                <w14:ligatures w14:val="none"/>
              </w:rPr>
              <w:t>1</w:t>
            </w:r>
          </w:p>
        </w:tc>
        <w:tc>
          <w:tcPr>
            <w:tcW w:w="636" w:type="dxa"/>
            <w:tcBorders>
              <w:top w:val="single" w:sz="4" w:space="0" w:color="auto"/>
              <w:left w:val="nil"/>
              <w:bottom w:val="single" w:sz="4" w:space="0" w:color="auto"/>
              <w:right w:val="single" w:sz="4" w:space="0" w:color="auto"/>
            </w:tcBorders>
            <w:shd w:val="clear" w:color="auto" w:fill="auto"/>
            <w:noWrap/>
            <w:vAlign w:val="center"/>
            <w:hideMark/>
          </w:tcPr>
          <w:p w14:paraId="1DB4CA26" w14:textId="77777777" w:rsidR="00790214" w:rsidRPr="00790214" w:rsidRDefault="00790214" w:rsidP="00790214">
            <w:pPr>
              <w:spacing w:before="0" w:after="0" w:line="240" w:lineRule="auto"/>
              <w:jc w:val="center"/>
              <w:rPr>
                <w:rFonts w:ascii="Times New Roman" w:eastAsia="Times New Roman" w:hAnsi="Times New Roman" w:cs="Times New Roman"/>
                <w:color w:val="000000"/>
                <w:kern w:val="0"/>
                <w:lang w:bidi="ar-SA"/>
                <w14:ligatures w14:val="none"/>
              </w:rPr>
            </w:pPr>
            <w:r w:rsidRPr="00790214">
              <w:rPr>
                <w:rFonts w:ascii="Times New Roman" w:eastAsia="Times New Roman" w:hAnsi="Times New Roman" w:cs="Times New Roman"/>
                <w:color w:val="000000"/>
                <w:kern w:val="0"/>
                <w:lang w:bidi="ar-SA"/>
                <w14:ligatures w14:val="none"/>
              </w:rPr>
              <w:t>2</w:t>
            </w:r>
          </w:p>
        </w:tc>
        <w:tc>
          <w:tcPr>
            <w:tcW w:w="636" w:type="dxa"/>
            <w:tcBorders>
              <w:top w:val="single" w:sz="4" w:space="0" w:color="auto"/>
              <w:left w:val="nil"/>
              <w:bottom w:val="single" w:sz="4" w:space="0" w:color="auto"/>
              <w:right w:val="single" w:sz="4" w:space="0" w:color="auto"/>
            </w:tcBorders>
            <w:shd w:val="clear" w:color="auto" w:fill="auto"/>
            <w:noWrap/>
            <w:vAlign w:val="center"/>
            <w:hideMark/>
          </w:tcPr>
          <w:p w14:paraId="3BBBDB23" w14:textId="77777777" w:rsidR="00790214" w:rsidRPr="00790214" w:rsidRDefault="00790214" w:rsidP="00790214">
            <w:pPr>
              <w:spacing w:before="0" w:after="0" w:line="240" w:lineRule="auto"/>
              <w:jc w:val="center"/>
              <w:rPr>
                <w:rFonts w:ascii="Times New Roman" w:eastAsia="Times New Roman" w:hAnsi="Times New Roman" w:cs="Times New Roman"/>
                <w:color w:val="000000"/>
                <w:kern w:val="0"/>
                <w:lang w:bidi="ar-SA"/>
                <w14:ligatures w14:val="none"/>
              </w:rPr>
            </w:pPr>
            <w:r w:rsidRPr="00790214">
              <w:rPr>
                <w:rFonts w:ascii="Times New Roman" w:eastAsia="Times New Roman" w:hAnsi="Times New Roman" w:cs="Times New Roman"/>
                <w:color w:val="000000"/>
                <w:kern w:val="0"/>
                <w:lang w:bidi="ar-SA"/>
                <w14:ligatures w14:val="none"/>
              </w:rPr>
              <w:t>3</w:t>
            </w:r>
          </w:p>
        </w:tc>
        <w:tc>
          <w:tcPr>
            <w:tcW w:w="636" w:type="dxa"/>
            <w:tcBorders>
              <w:top w:val="single" w:sz="4" w:space="0" w:color="auto"/>
              <w:left w:val="nil"/>
              <w:bottom w:val="single" w:sz="4" w:space="0" w:color="auto"/>
              <w:right w:val="single" w:sz="4" w:space="0" w:color="auto"/>
            </w:tcBorders>
            <w:shd w:val="clear" w:color="auto" w:fill="auto"/>
            <w:noWrap/>
            <w:vAlign w:val="center"/>
            <w:hideMark/>
          </w:tcPr>
          <w:p w14:paraId="30D2A48F" w14:textId="77777777" w:rsidR="00790214" w:rsidRPr="00790214" w:rsidRDefault="00790214" w:rsidP="00790214">
            <w:pPr>
              <w:spacing w:before="0" w:after="0" w:line="240" w:lineRule="auto"/>
              <w:jc w:val="center"/>
              <w:rPr>
                <w:rFonts w:ascii="Times New Roman" w:eastAsia="Times New Roman" w:hAnsi="Times New Roman" w:cs="Times New Roman"/>
                <w:color w:val="000000"/>
                <w:kern w:val="0"/>
                <w:lang w:bidi="ar-SA"/>
                <w14:ligatures w14:val="none"/>
              </w:rPr>
            </w:pPr>
            <w:r w:rsidRPr="00790214">
              <w:rPr>
                <w:rFonts w:ascii="Times New Roman" w:eastAsia="Times New Roman" w:hAnsi="Times New Roman" w:cs="Times New Roman"/>
                <w:color w:val="000000"/>
                <w:kern w:val="0"/>
                <w:lang w:bidi="ar-SA"/>
                <w14:ligatures w14:val="none"/>
              </w:rPr>
              <w:t>4</w:t>
            </w:r>
          </w:p>
        </w:tc>
        <w:tc>
          <w:tcPr>
            <w:tcW w:w="636" w:type="dxa"/>
            <w:tcBorders>
              <w:top w:val="single" w:sz="4" w:space="0" w:color="auto"/>
              <w:left w:val="nil"/>
              <w:bottom w:val="single" w:sz="4" w:space="0" w:color="auto"/>
              <w:right w:val="single" w:sz="4" w:space="0" w:color="auto"/>
            </w:tcBorders>
            <w:shd w:val="clear" w:color="auto" w:fill="auto"/>
            <w:noWrap/>
            <w:vAlign w:val="center"/>
            <w:hideMark/>
          </w:tcPr>
          <w:p w14:paraId="1BFFC96F" w14:textId="77777777" w:rsidR="00790214" w:rsidRPr="00790214" w:rsidRDefault="00790214" w:rsidP="00790214">
            <w:pPr>
              <w:spacing w:before="0" w:after="0" w:line="240" w:lineRule="auto"/>
              <w:jc w:val="center"/>
              <w:rPr>
                <w:rFonts w:ascii="Times New Roman" w:eastAsia="Times New Roman" w:hAnsi="Times New Roman" w:cs="Times New Roman"/>
                <w:color w:val="000000"/>
                <w:kern w:val="0"/>
                <w:lang w:bidi="ar-SA"/>
                <w14:ligatures w14:val="none"/>
              </w:rPr>
            </w:pPr>
            <w:r w:rsidRPr="00790214">
              <w:rPr>
                <w:rFonts w:ascii="Times New Roman" w:eastAsia="Times New Roman" w:hAnsi="Times New Roman" w:cs="Times New Roman"/>
                <w:color w:val="000000"/>
                <w:kern w:val="0"/>
                <w:lang w:bidi="ar-SA"/>
                <w14:ligatures w14:val="none"/>
              </w:rPr>
              <w:t>5</w:t>
            </w:r>
          </w:p>
        </w:tc>
        <w:tc>
          <w:tcPr>
            <w:tcW w:w="636" w:type="dxa"/>
            <w:tcBorders>
              <w:top w:val="single" w:sz="4" w:space="0" w:color="auto"/>
              <w:left w:val="nil"/>
              <w:bottom w:val="single" w:sz="4" w:space="0" w:color="auto"/>
              <w:right w:val="single" w:sz="4" w:space="0" w:color="auto"/>
            </w:tcBorders>
            <w:shd w:val="clear" w:color="auto" w:fill="auto"/>
            <w:noWrap/>
            <w:vAlign w:val="center"/>
            <w:hideMark/>
          </w:tcPr>
          <w:p w14:paraId="3EDF65BD" w14:textId="77777777" w:rsidR="00790214" w:rsidRPr="00790214" w:rsidRDefault="00790214" w:rsidP="00790214">
            <w:pPr>
              <w:spacing w:before="0" w:after="0" w:line="240" w:lineRule="auto"/>
              <w:jc w:val="center"/>
              <w:rPr>
                <w:rFonts w:ascii="Times New Roman" w:eastAsia="Times New Roman" w:hAnsi="Times New Roman" w:cs="Times New Roman"/>
                <w:color w:val="000000"/>
                <w:kern w:val="0"/>
                <w:lang w:bidi="ar-SA"/>
                <w14:ligatures w14:val="none"/>
              </w:rPr>
            </w:pPr>
            <w:r w:rsidRPr="00790214">
              <w:rPr>
                <w:rFonts w:ascii="Times New Roman" w:eastAsia="Times New Roman" w:hAnsi="Times New Roman" w:cs="Times New Roman"/>
                <w:color w:val="000000"/>
                <w:kern w:val="0"/>
                <w:lang w:bidi="ar-SA"/>
                <w14:ligatures w14:val="none"/>
              </w:rPr>
              <w:t>6</w:t>
            </w:r>
          </w:p>
        </w:tc>
        <w:tc>
          <w:tcPr>
            <w:tcW w:w="636" w:type="dxa"/>
            <w:tcBorders>
              <w:top w:val="single" w:sz="4" w:space="0" w:color="auto"/>
              <w:left w:val="nil"/>
              <w:bottom w:val="single" w:sz="4" w:space="0" w:color="auto"/>
              <w:right w:val="single" w:sz="4" w:space="0" w:color="auto"/>
            </w:tcBorders>
            <w:shd w:val="clear" w:color="auto" w:fill="auto"/>
            <w:noWrap/>
            <w:vAlign w:val="center"/>
            <w:hideMark/>
          </w:tcPr>
          <w:p w14:paraId="1B4EE944" w14:textId="77777777" w:rsidR="00790214" w:rsidRPr="00790214" w:rsidRDefault="00790214" w:rsidP="00790214">
            <w:pPr>
              <w:spacing w:before="0" w:after="0" w:line="240" w:lineRule="auto"/>
              <w:jc w:val="center"/>
              <w:rPr>
                <w:rFonts w:ascii="Times New Roman" w:eastAsia="Times New Roman" w:hAnsi="Times New Roman" w:cs="Times New Roman"/>
                <w:color w:val="000000"/>
                <w:kern w:val="0"/>
                <w:lang w:bidi="ar-SA"/>
                <w14:ligatures w14:val="none"/>
              </w:rPr>
            </w:pPr>
            <w:r w:rsidRPr="00790214">
              <w:rPr>
                <w:rFonts w:ascii="Times New Roman" w:eastAsia="Times New Roman" w:hAnsi="Times New Roman" w:cs="Times New Roman"/>
                <w:color w:val="000000"/>
                <w:kern w:val="0"/>
                <w:lang w:bidi="ar-SA"/>
                <w14:ligatures w14:val="none"/>
              </w:rPr>
              <w:t>7</w:t>
            </w:r>
          </w:p>
        </w:tc>
        <w:tc>
          <w:tcPr>
            <w:tcW w:w="636" w:type="dxa"/>
            <w:tcBorders>
              <w:top w:val="single" w:sz="4" w:space="0" w:color="auto"/>
              <w:left w:val="nil"/>
              <w:bottom w:val="single" w:sz="4" w:space="0" w:color="auto"/>
              <w:right w:val="single" w:sz="4" w:space="0" w:color="auto"/>
            </w:tcBorders>
            <w:shd w:val="clear" w:color="auto" w:fill="auto"/>
            <w:noWrap/>
            <w:vAlign w:val="center"/>
            <w:hideMark/>
          </w:tcPr>
          <w:p w14:paraId="3D5794DE" w14:textId="77777777" w:rsidR="00790214" w:rsidRPr="00790214" w:rsidRDefault="00790214" w:rsidP="00790214">
            <w:pPr>
              <w:spacing w:before="0" w:after="0" w:line="240" w:lineRule="auto"/>
              <w:jc w:val="center"/>
              <w:rPr>
                <w:rFonts w:ascii="Times New Roman" w:eastAsia="Times New Roman" w:hAnsi="Times New Roman" w:cs="Times New Roman"/>
                <w:color w:val="000000"/>
                <w:kern w:val="0"/>
                <w:lang w:bidi="ar-SA"/>
                <w14:ligatures w14:val="none"/>
              </w:rPr>
            </w:pPr>
            <w:r w:rsidRPr="00790214">
              <w:rPr>
                <w:rFonts w:ascii="Times New Roman" w:eastAsia="Times New Roman" w:hAnsi="Times New Roman" w:cs="Times New Roman"/>
                <w:color w:val="000000"/>
                <w:kern w:val="0"/>
                <w:lang w:bidi="ar-SA"/>
                <w14:ligatures w14:val="none"/>
              </w:rPr>
              <w:t>8</w:t>
            </w:r>
          </w:p>
        </w:tc>
        <w:tc>
          <w:tcPr>
            <w:tcW w:w="636" w:type="dxa"/>
            <w:tcBorders>
              <w:top w:val="single" w:sz="4" w:space="0" w:color="auto"/>
              <w:left w:val="nil"/>
              <w:bottom w:val="single" w:sz="4" w:space="0" w:color="auto"/>
              <w:right w:val="single" w:sz="4" w:space="0" w:color="auto"/>
            </w:tcBorders>
            <w:shd w:val="clear" w:color="auto" w:fill="auto"/>
            <w:noWrap/>
            <w:vAlign w:val="center"/>
            <w:hideMark/>
          </w:tcPr>
          <w:p w14:paraId="63F6E735" w14:textId="77777777" w:rsidR="00790214" w:rsidRPr="00790214" w:rsidRDefault="00790214" w:rsidP="00790214">
            <w:pPr>
              <w:spacing w:before="0" w:after="0" w:line="240" w:lineRule="auto"/>
              <w:jc w:val="center"/>
              <w:rPr>
                <w:rFonts w:ascii="Times New Roman" w:eastAsia="Times New Roman" w:hAnsi="Times New Roman" w:cs="Times New Roman"/>
                <w:color w:val="000000"/>
                <w:kern w:val="0"/>
                <w:lang w:bidi="ar-SA"/>
                <w14:ligatures w14:val="none"/>
              </w:rPr>
            </w:pPr>
            <w:r w:rsidRPr="00790214">
              <w:rPr>
                <w:rFonts w:ascii="Times New Roman" w:eastAsia="Times New Roman" w:hAnsi="Times New Roman" w:cs="Times New Roman"/>
                <w:color w:val="000000"/>
                <w:kern w:val="0"/>
                <w:lang w:bidi="ar-SA"/>
                <w14:ligatures w14:val="none"/>
              </w:rPr>
              <w:t>9</w:t>
            </w:r>
          </w:p>
        </w:tc>
        <w:tc>
          <w:tcPr>
            <w:tcW w:w="516" w:type="dxa"/>
            <w:tcBorders>
              <w:top w:val="single" w:sz="4" w:space="0" w:color="auto"/>
              <w:left w:val="nil"/>
              <w:bottom w:val="single" w:sz="4" w:space="0" w:color="auto"/>
              <w:right w:val="single" w:sz="4" w:space="0" w:color="auto"/>
            </w:tcBorders>
            <w:shd w:val="clear" w:color="auto" w:fill="auto"/>
            <w:noWrap/>
            <w:vAlign w:val="center"/>
            <w:hideMark/>
          </w:tcPr>
          <w:p w14:paraId="1210BEF0" w14:textId="77777777" w:rsidR="00790214" w:rsidRPr="00790214" w:rsidRDefault="00790214" w:rsidP="00790214">
            <w:pPr>
              <w:spacing w:before="0" w:after="0" w:line="240" w:lineRule="auto"/>
              <w:jc w:val="center"/>
              <w:rPr>
                <w:rFonts w:ascii="Times New Roman" w:eastAsia="Times New Roman" w:hAnsi="Times New Roman" w:cs="Times New Roman"/>
                <w:color w:val="000000"/>
                <w:kern w:val="0"/>
                <w:lang w:bidi="ar-SA"/>
                <w14:ligatures w14:val="none"/>
              </w:rPr>
            </w:pPr>
            <w:r w:rsidRPr="00790214">
              <w:rPr>
                <w:rFonts w:ascii="Times New Roman" w:eastAsia="Times New Roman" w:hAnsi="Times New Roman" w:cs="Times New Roman"/>
                <w:color w:val="000000"/>
                <w:kern w:val="0"/>
                <w:lang w:bidi="ar-SA"/>
                <w14:ligatures w14:val="none"/>
              </w:rPr>
              <w:t>10</w:t>
            </w:r>
          </w:p>
        </w:tc>
      </w:tr>
      <w:tr w:rsidR="00790214" w:rsidRPr="00790214" w14:paraId="40E36975" w14:textId="77777777" w:rsidTr="00E3778A">
        <w:trPr>
          <w:trHeight w:val="320"/>
          <w:jc w:val="center"/>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03C00CD2" w14:textId="77777777" w:rsidR="00790214" w:rsidRPr="00790214" w:rsidRDefault="00790214" w:rsidP="00790214">
            <w:pPr>
              <w:spacing w:before="0" w:after="0" w:line="240" w:lineRule="auto"/>
              <w:jc w:val="center"/>
              <w:rPr>
                <w:rFonts w:ascii="Times New Roman" w:eastAsia="Times New Roman" w:hAnsi="Times New Roman" w:cs="Times New Roman"/>
                <w:color w:val="000000"/>
                <w:kern w:val="0"/>
                <w:lang w:bidi="ar-SA"/>
                <w14:ligatures w14:val="none"/>
              </w:rPr>
            </w:pPr>
            <w:r w:rsidRPr="00790214">
              <w:rPr>
                <w:rFonts w:ascii="Times New Roman" w:eastAsia="Times New Roman" w:hAnsi="Times New Roman" w:cs="Times New Roman"/>
                <w:color w:val="000000"/>
                <w:kern w:val="0"/>
                <w:lang w:bidi="ar-SA"/>
                <w14:ligatures w14:val="none"/>
              </w:rPr>
              <w:t>Priority Vector</w:t>
            </w:r>
          </w:p>
        </w:tc>
        <w:tc>
          <w:tcPr>
            <w:tcW w:w="636" w:type="dxa"/>
            <w:tcBorders>
              <w:top w:val="nil"/>
              <w:left w:val="nil"/>
              <w:bottom w:val="single" w:sz="4" w:space="0" w:color="auto"/>
              <w:right w:val="single" w:sz="4" w:space="0" w:color="auto"/>
            </w:tcBorders>
            <w:shd w:val="clear" w:color="auto" w:fill="auto"/>
            <w:noWrap/>
            <w:vAlign w:val="center"/>
            <w:hideMark/>
          </w:tcPr>
          <w:p w14:paraId="79B881FE" w14:textId="77777777" w:rsidR="00790214" w:rsidRPr="00790214" w:rsidRDefault="00790214" w:rsidP="00790214">
            <w:pPr>
              <w:spacing w:before="0" w:after="0" w:line="240" w:lineRule="auto"/>
              <w:jc w:val="center"/>
              <w:rPr>
                <w:rFonts w:ascii="Times New Roman" w:eastAsia="Times New Roman" w:hAnsi="Times New Roman" w:cs="Times New Roman"/>
                <w:color w:val="000000"/>
                <w:kern w:val="0"/>
                <w:lang w:bidi="ar-SA"/>
                <w14:ligatures w14:val="none"/>
              </w:rPr>
            </w:pPr>
            <w:r w:rsidRPr="00790214">
              <w:rPr>
                <w:rFonts w:ascii="Times New Roman" w:eastAsia="Times New Roman" w:hAnsi="Times New Roman" w:cs="Times New Roman"/>
                <w:color w:val="000000"/>
                <w:kern w:val="0"/>
                <w:lang w:bidi="ar-SA"/>
                <w14:ligatures w14:val="none"/>
              </w:rPr>
              <w:t>0.99</w:t>
            </w:r>
          </w:p>
        </w:tc>
        <w:tc>
          <w:tcPr>
            <w:tcW w:w="636" w:type="dxa"/>
            <w:tcBorders>
              <w:top w:val="nil"/>
              <w:left w:val="nil"/>
              <w:bottom w:val="single" w:sz="4" w:space="0" w:color="auto"/>
              <w:right w:val="single" w:sz="4" w:space="0" w:color="auto"/>
            </w:tcBorders>
            <w:shd w:val="clear" w:color="auto" w:fill="auto"/>
            <w:noWrap/>
            <w:vAlign w:val="center"/>
            <w:hideMark/>
          </w:tcPr>
          <w:p w14:paraId="365FE5D5" w14:textId="77777777" w:rsidR="00790214" w:rsidRPr="00790214" w:rsidRDefault="00790214" w:rsidP="00790214">
            <w:pPr>
              <w:spacing w:before="0" w:after="0" w:line="240" w:lineRule="auto"/>
              <w:jc w:val="center"/>
              <w:rPr>
                <w:rFonts w:ascii="Times New Roman" w:eastAsia="Times New Roman" w:hAnsi="Times New Roman" w:cs="Times New Roman"/>
                <w:color w:val="000000"/>
                <w:kern w:val="0"/>
                <w:lang w:bidi="ar-SA"/>
                <w14:ligatures w14:val="none"/>
              </w:rPr>
            </w:pPr>
            <w:r w:rsidRPr="00790214">
              <w:rPr>
                <w:rFonts w:ascii="Times New Roman" w:eastAsia="Times New Roman" w:hAnsi="Times New Roman" w:cs="Times New Roman"/>
                <w:color w:val="000000"/>
                <w:kern w:val="0"/>
                <w:lang w:bidi="ar-SA"/>
                <w14:ligatures w14:val="none"/>
              </w:rPr>
              <w:t>0.04</w:t>
            </w:r>
          </w:p>
        </w:tc>
        <w:tc>
          <w:tcPr>
            <w:tcW w:w="636" w:type="dxa"/>
            <w:tcBorders>
              <w:top w:val="nil"/>
              <w:left w:val="nil"/>
              <w:bottom w:val="single" w:sz="4" w:space="0" w:color="auto"/>
              <w:right w:val="single" w:sz="4" w:space="0" w:color="auto"/>
            </w:tcBorders>
            <w:shd w:val="clear" w:color="auto" w:fill="auto"/>
            <w:noWrap/>
            <w:vAlign w:val="center"/>
            <w:hideMark/>
          </w:tcPr>
          <w:p w14:paraId="18010043" w14:textId="77777777" w:rsidR="00790214" w:rsidRPr="00790214" w:rsidRDefault="00790214" w:rsidP="00790214">
            <w:pPr>
              <w:spacing w:before="0" w:after="0" w:line="240" w:lineRule="auto"/>
              <w:jc w:val="center"/>
              <w:rPr>
                <w:rFonts w:ascii="Times New Roman" w:eastAsia="Times New Roman" w:hAnsi="Times New Roman" w:cs="Times New Roman"/>
                <w:color w:val="000000"/>
                <w:kern w:val="0"/>
                <w:lang w:bidi="ar-SA"/>
                <w14:ligatures w14:val="none"/>
              </w:rPr>
            </w:pPr>
            <w:r w:rsidRPr="00790214">
              <w:rPr>
                <w:rFonts w:ascii="Times New Roman" w:eastAsia="Times New Roman" w:hAnsi="Times New Roman" w:cs="Times New Roman"/>
                <w:color w:val="000000"/>
                <w:kern w:val="0"/>
                <w:lang w:bidi="ar-SA"/>
                <w14:ligatures w14:val="none"/>
              </w:rPr>
              <w:t>0.13</w:t>
            </w:r>
          </w:p>
        </w:tc>
        <w:tc>
          <w:tcPr>
            <w:tcW w:w="636" w:type="dxa"/>
            <w:tcBorders>
              <w:top w:val="nil"/>
              <w:left w:val="nil"/>
              <w:bottom w:val="single" w:sz="4" w:space="0" w:color="auto"/>
              <w:right w:val="single" w:sz="4" w:space="0" w:color="auto"/>
            </w:tcBorders>
            <w:shd w:val="clear" w:color="auto" w:fill="auto"/>
            <w:noWrap/>
            <w:vAlign w:val="center"/>
            <w:hideMark/>
          </w:tcPr>
          <w:p w14:paraId="7973C2AF" w14:textId="77777777" w:rsidR="00790214" w:rsidRPr="00790214" w:rsidRDefault="00790214" w:rsidP="00790214">
            <w:pPr>
              <w:spacing w:before="0" w:after="0" w:line="240" w:lineRule="auto"/>
              <w:jc w:val="center"/>
              <w:rPr>
                <w:rFonts w:ascii="Times New Roman" w:eastAsia="Times New Roman" w:hAnsi="Times New Roman" w:cs="Times New Roman"/>
                <w:color w:val="000000"/>
                <w:kern w:val="0"/>
                <w:lang w:bidi="ar-SA"/>
                <w14:ligatures w14:val="none"/>
              </w:rPr>
            </w:pPr>
            <w:r w:rsidRPr="00790214">
              <w:rPr>
                <w:rFonts w:ascii="Times New Roman" w:eastAsia="Times New Roman" w:hAnsi="Times New Roman" w:cs="Times New Roman"/>
                <w:color w:val="000000"/>
                <w:kern w:val="0"/>
                <w:lang w:bidi="ar-SA"/>
                <w14:ligatures w14:val="none"/>
              </w:rPr>
              <w:t>0.63</w:t>
            </w:r>
          </w:p>
        </w:tc>
        <w:tc>
          <w:tcPr>
            <w:tcW w:w="636" w:type="dxa"/>
            <w:tcBorders>
              <w:top w:val="nil"/>
              <w:left w:val="nil"/>
              <w:bottom w:val="single" w:sz="4" w:space="0" w:color="auto"/>
              <w:right w:val="single" w:sz="4" w:space="0" w:color="auto"/>
            </w:tcBorders>
            <w:shd w:val="clear" w:color="auto" w:fill="auto"/>
            <w:noWrap/>
            <w:vAlign w:val="center"/>
            <w:hideMark/>
          </w:tcPr>
          <w:p w14:paraId="6900A430" w14:textId="302313CF" w:rsidR="00790214" w:rsidRPr="00790214" w:rsidRDefault="00790214" w:rsidP="00790214">
            <w:pPr>
              <w:spacing w:before="0" w:after="0" w:line="240" w:lineRule="auto"/>
              <w:jc w:val="center"/>
              <w:rPr>
                <w:rFonts w:ascii="Times New Roman" w:eastAsia="Times New Roman" w:hAnsi="Times New Roman" w:cs="Times New Roman"/>
                <w:color w:val="000000"/>
                <w:kern w:val="0"/>
                <w:lang w:bidi="ar-SA"/>
                <w14:ligatures w14:val="none"/>
              </w:rPr>
            </w:pPr>
            <w:r w:rsidRPr="00790214">
              <w:rPr>
                <w:rFonts w:ascii="Times New Roman" w:eastAsia="Times New Roman" w:hAnsi="Times New Roman" w:cs="Times New Roman"/>
                <w:color w:val="000000"/>
                <w:kern w:val="0"/>
                <w:lang w:bidi="ar-SA"/>
                <w14:ligatures w14:val="none"/>
              </w:rPr>
              <w:t>0</w:t>
            </w:r>
            <w:r w:rsidR="00E3778A">
              <w:rPr>
                <w:rFonts w:ascii="Times New Roman" w:eastAsia="Times New Roman" w:hAnsi="Times New Roman" w:cs="Times New Roman"/>
                <w:color w:val="000000"/>
                <w:kern w:val="0"/>
                <w:lang w:bidi="ar-SA"/>
                <w14:ligatures w14:val="none"/>
              </w:rPr>
              <w:t>.02</w:t>
            </w:r>
          </w:p>
        </w:tc>
        <w:tc>
          <w:tcPr>
            <w:tcW w:w="636" w:type="dxa"/>
            <w:tcBorders>
              <w:top w:val="nil"/>
              <w:left w:val="nil"/>
              <w:bottom w:val="single" w:sz="4" w:space="0" w:color="auto"/>
              <w:right w:val="single" w:sz="4" w:space="0" w:color="auto"/>
            </w:tcBorders>
            <w:shd w:val="clear" w:color="auto" w:fill="auto"/>
            <w:noWrap/>
            <w:vAlign w:val="center"/>
            <w:hideMark/>
          </w:tcPr>
          <w:p w14:paraId="58A7C5F0" w14:textId="77777777" w:rsidR="00790214" w:rsidRPr="00790214" w:rsidRDefault="00790214" w:rsidP="00790214">
            <w:pPr>
              <w:spacing w:before="0" w:after="0" w:line="240" w:lineRule="auto"/>
              <w:jc w:val="center"/>
              <w:rPr>
                <w:rFonts w:ascii="Times New Roman" w:eastAsia="Times New Roman" w:hAnsi="Times New Roman" w:cs="Times New Roman"/>
                <w:color w:val="000000"/>
                <w:kern w:val="0"/>
                <w:lang w:bidi="ar-SA"/>
                <w14:ligatures w14:val="none"/>
              </w:rPr>
            </w:pPr>
            <w:r w:rsidRPr="00790214">
              <w:rPr>
                <w:rFonts w:ascii="Times New Roman" w:eastAsia="Times New Roman" w:hAnsi="Times New Roman" w:cs="Times New Roman"/>
                <w:color w:val="000000"/>
                <w:kern w:val="0"/>
                <w:lang w:bidi="ar-SA"/>
                <w14:ligatures w14:val="none"/>
              </w:rPr>
              <w:t>0.11</w:t>
            </w:r>
          </w:p>
        </w:tc>
        <w:tc>
          <w:tcPr>
            <w:tcW w:w="636" w:type="dxa"/>
            <w:tcBorders>
              <w:top w:val="nil"/>
              <w:left w:val="nil"/>
              <w:bottom w:val="single" w:sz="4" w:space="0" w:color="auto"/>
              <w:right w:val="single" w:sz="4" w:space="0" w:color="auto"/>
            </w:tcBorders>
            <w:shd w:val="clear" w:color="auto" w:fill="auto"/>
            <w:noWrap/>
            <w:vAlign w:val="center"/>
            <w:hideMark/>
          </w:tcPr>
          <w:p w14:paraId="376175BC" w14:textId="77777777" w:rsidR="00790214" w:rsidRPr="00790214" w:rsidRDefault="00790214" w:rsidP="00790214">
            <w:pPr>
              <w:spacing w:before="0" w:after="0" w:line="240" w:lineRule="auto"/>
              <w:jc w:val="center"/>
              <w:rPr>
                <w:rFonts w:ascii="Times New Roman" w:eastAsia="Times New Roman" w:hAnsi="Times New Roman" w:cs="Times New Roman"/>
                <w:color w:val="000000"/>
                <w:kern w:val="0"/>
                <w:lang w:bidi="ar-SA"/>
                <w14:ligatures w14:val="none"/>
              </w:rPr>
            </w:pPr>
            <w:r w:rsidRPr="00790214">
              <w:rPr>
                <w:rFonts w:ascii="Times New Roman" w:eastAsia="Times New Roman" w:hAnsi="Times New Roman" w:cs="Times New Roman"/>
                <w:color w:val="000000"/>
                <w:kern w:val="0"/>
                <w:lang w:bidi="ar-SA"/>
                <w14:ligatures w14:val="none"/>
              </w:rPr>
              <w:t>0.87</w:t>
            </w:r>
          </w:p>
        </w:tc>
        <w:tc>
          <w:tcPr>
            <w:tcW w:w="636" w:type="dxa"/>
            <w:tcBorders>
              <w:top w:val="nil"/>
              <w:left w:val="nil"/>
              <w:bottom w:val="single" w:sz="4" w:space="0" w:color="auto"/>
              <w:right w:val="single" w:sz="4" w:space="0" w:color="auto"/>
            </w:tcBorders>
            <w:shd w:val="clear" w:color="auto" w:fill="auto"/>
            <w:noWrap/>
            <w:vAlign w:val="center"/>
            <w:hideMark/>
          </w:tcPr>
          <w:p w14:paraId="30EE7634" w14:textId="77777777" w:rsidR="00790214" w:rsidRPr="00790214" w:rsidRDefault="00790214" w:rsidP="00790214">
            <w:pPr>
              <w:spacing w:before="0" w:after="0" w:line="240" w:lineRule="auto"/>
              <w:jc w:val="center"/>
              <w:rPr>
                <w:rFonts w:ascii="Times New Roman" w:eastAsia="Times New Roman" w:hAnsi="Times New Roman" w:cs="Times New Roman"/>
                <w:color w:val="000000"/>
                <w:kern w:val="0"/>
                <w:lang w:bidi="ar-SA"/>
                <w14:ligatures w14:val="none"/>
              </w:rPr>
            </w:pPr>
            <w:r w:rsidRPr="00790214">
              <w:rPr>
                <w:rFonts w:ascii="Times New Roman" w:eastAsia="Times New Roman" w:hAnsi="Times New Roman" w:cs="Times New Roman"/>
                <w:color w:val="000000"/>
                <w:kern w:val="0"/>
                <w:lang w:bidi="ar-SA"/>
                <w14:ligatures w14:val="none"/>
              </w:rPr>
              <w:t>0.35</w:t>
            </w:r>
          </w:p>
        </w:tc>
        <w:tc>
          <w:tcPr>
            <w:tcW w:w="636" w:type="dxa"/>
            <w:tcBorders>
              <w:top w:val="nil"/>
              <w:left w:val="nil"/>
              <w:bottom w:val="single" w:sz="4" w:space="0" w:color="auto"/>
              <w:right w:val="single" w:sz="4" w:space="0" w:color="auto"/>
            </w:tcBorders>
            <w:shd w:val="clear" w:color="auto" w:fill="auto"/>
            <w:noWrap/>
            <w:vAlign w:val="center"/>
            <w:hideMark/>
          </w:tcPr>
          <w:p w14:paraId="4739789D" w14:textId="77777777" w:rsidR="00790214" w:rsidRPr="00790214" w:rsidRDefault="00790214" w:rsidP="00790214">
            <w:pPr>
              <w:spacing w:before="0" w:after="0" w:line="240" w:lineRule="auto"/>
              <w:jc w:val="center"/>
              <w:rPr>
                <w:rFonts w:ascii="Times New Roman" w:eastAsia="Times New Roman" w:hAnsi="Times New Roman" w:cs="Times New Roman"/>
                <w:color w:val="000000"/>
                <w:kern w:val="0"/>
                <w:lang w:bidi="ar-SA"/>
                <w14:ligatures w14:val="none"/>
              </w:rPr>
            </w:pPr>
            <w:r w:rsidRPr="00790214">
              <w:rPr>
                <w:rFonts w:ascii="Times New Roman" w:eastAsia="Times New Roman" w:hAnsi="Times New Roman" w:cs="Times New Roman"/>
                <w:color w:val="000000"/>
                <w:kern w:val="0"/>
                <w:lang w:bidi="ar-SA"/>
                <w14:ligatures w14:val="none"/>
              </w:rPr>
              <w:t>0.97</w:t>
            </w:r>
          </w:p>
        </w:tc>
        <w:tc>
          <w:tcPr>
            <w:tcW w:w="516" w:type="dxa"/>
            <w:tcBorders>
              <w:top w:val="nil"/>
              <w:left w:val="nil"/>
              <w:bottom w:val="single" w:sz="4" w:space="0" w:color="auto"/>
              <w:right w:val="single" w:sz="4" w:space="0" w:color="auto"/>
            </w:tcBorders>
            <w:shd w:val="clear" w:color="auto" w:fill="auto"/>
            <w:noWrap/>
            <w:vAlign w:val="center"/>
            <w:hideMark/>
          </w:tcPr>
          <w:p w14:paraId="02D50312" w14:textId="77777777" w:rsidR="00790214" w:rsidRPr="00790214" w:rsidRDefault="00790214" w:rsidP="00790214">
            <w:pPr>
              <w:spacing w:before="0" w:after="0" w:line="240" w:lineRule="auto"/>
              <w:jc w:val="center"/>
              <w:rPr>
                <w:rFonts w:ascii="Times New Roman" w:eastAsia="Times New Roman" w:hAnsi="Times New Roman" w:cs="Times New Roman"/>
                <w:color w:val="000000"/>
                <w:kern w:val="0"/>
                <w:lang w:bidi="ar-SA"/>
                <w14:ligatures w14:val="none"/>
              </w:rPr>
            </w:pPr>
            <w:r w:rsidRPr="00790214">
              <w:rPr>
                <w:rFonts w:ascii="Times New Roman" w:eastAsia="Times New Roman" w:hAnsi="Times New Roman" w:cs="Times New Roman"/>
                <w:color w:val="000000"/>
                <w:kern w:val="0"/>
                <w:lang w:bidi="ar-SA"/>
                <w14:ligatures w14:val="none"/>
              </w:rPr>
              <w:t>0.5</w:t>
            </w:r>
          </w:p>
        </w:tc>
      </w:tr>
      <w:tr w:rsidR="00790214" w:rsidRPr="00790214" w14:paraId="4301EB59" w14:textId="77777777" w:rsidTr="00E3778A">
        <w:trPr>
          <w:trHeight w:val="1020"/>
          <w:jc w:val="center"/>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6F5195E1" w14:textId="77777777" w:rsidR="00790214" w:rsidRPr="00790214" w:rsidRDefault="00790214" w:rsidP="00790214">
            <w:pPr>
              <w:spacing w:before="0" w:after="0" w:line="240" w:lineRule="auto"/>
              <w:jc w:val="center"/>
              <w:rPr>
                <w:rFonts w:ascii="Times New Roman" w:eastAsia="Times New Roman" w:hAnsi="Times New Roman" w:cs="Times New Roman"/>
                <w:color w:val="000000"/>
                <w:kern w:val="0"/>
                <w:lang w:bidi="ar-SA"/>
                <w14:ligatures w14:val="none"/>
              </w:rPr>
            </w:pPr>
            <w:r w:rsidRPr="00790214">
              <w:rPr>
                <w:rFonts w:ascii="Times New Roman" w:eastAsia="Times New Roman" w:hAnsi="Times New Roman" w:cs="Times New Roman"/>
                <w:color w:val="000000"/>
                <w:kern w:val="0"/>
                <w:lang w:bidi="ar-SA"/>
                <w14:ligatures w14:val="none"/>
              </w:rPr>
              <w:t>Arranged indices with respect to priority</w:t>
            </w:r>
          </w:p>
        </w:tc>
        <w:tc>
          <w:tcPr>
            <w:tcW w:w="636" w:type="dxa"/>
            <w:tcBorders>
              <w:top w:val="nil"/>
              <w:left w:val="nil"/>
              <w:bottom w:val="single" w:sz="4" w:space="0" w:color="auto"/>
              <w:right w:val="single" w:sz="4" w:space="0" w:color="auto"/>
            </w:tcBorders>
            <w:shd w:val="clear" w:color="auto" w:fill="auto"/>
            <w:noWrap/>
            <w:vAlign w:val="center"/>
            <w:hideMark/>
          </w:tcPr>
          <w:p w14:paraId="27EFCA8E" w14:textId="77777777" w:rsidR="00790214" w:rsidRPr="00790214" w:rsidRDefault="00790214" w:rsidP="00790214">
            <w:pPr>
              <w:spacing w:before="0" w:after="0" w:line="240" w:lineRule="auto"/>
              <w:jc w:val="center"/>
              <w:rPr>
                <w:rFonts w:ascii="Times New Roman" w:eastAsia="Times New Roman" w:hAnsi="Times New Roman" w:cs="Times New Roman"/>
                <w:color w:val="000000"/>
                <w:kern w:val="0"/>
                <w:lang w:bidi="ar-SA"/>
                <w14:ligatures w14:val="none"/>
              </w:rPr>
            </w:pPr>
            <w:r w:rsidRPr="00790214">
              <w:rPr>
                <w:rFonts w:ascii="Times New Roman" w:eastAsia="Times New Roman" w:hAnsi="Times New Roman" w:cs="Times New Roman"/>
                <w:color w:val="000000"/>
                <w:kern w:val="0"/>
                <w:lang w:bidi="ar-SA"/>
                <w14:ligatures w14:val="none"/>
              </w:rPr>
              <w:t>1</w:t>
            </w:r>
          </w:p>
        </w:tc>
        <w:tc>
          <w:tcPr>
            <w:tcW w:w="636" w:type="dxa"/>
            <w:tcBorders>
              <w:top w:val="nil"/>
              <w:left w:val="nil"/>
              <w:bottom w:val="single" w:sz="4" w:space="0" w:color="auto"/>
              <w:right w:val="single" w:sz="4" w:space="0" w:color="auto"/>
            </w:tcBorders>
            <w:shd w:val="clear" w:color="auto" w:fill="auto"/>
            <w:noWrap/>
            <w:vAlign w:val="center"/>
            <w:hideMark/>
          </w:tcPr>
          <w:p w14:paraId="353A8021" w14:textId="77777777" w:rsidR="00790214" w:rsidRPr="00790214" w:rsidRDefault="00790214" w:rsidP="00790214">
            <w:pPr>
              <w:spacing w:before="0" w:after="0" w:line="240" w:lineRule="auto"/>
              <w:jc w:val="center"/>
              <w:rPr>
                <w:rFonts w:ascii="Times New Roman" w:eastAsia="Times New Roman" w:hAnsi="Times New Roman" w:cs="Times New Roman"/>
                <w:color w:val="000000"/>
                <w:kern w:val="0"/>
                <w:lang w:bidi="ar-SA"/>
                <w14:ligatures w14:val="none"/>
              </w:rPr>
            </w:pPr>
            <w:r w:rsidRPr="00790214">
              <w:rPr>
                <w:rFonts w:ascii="Times New Roman" w:eastAsia="Times New Roman" w:hAnsi="Times New Roman" w:cs="Times New Roman"/>
                <w:color w:val="000000"/>
                <w:kern w:val="0"/>
                <w:lang w:bidi="ar-SA"/>
                <w14:ligatures w14:val="none"/>
              </w:rPr>
              <w:t>9</w:t>
            </w:r>
          </w:p>
        </w:tc>
        <w:tc>
          <w:tcPr>
            <w:tcW w:w="636" w:type="dxa"/>
            <w:tcBorders>
              <w:top w:val="nil"/>
              <w:left w:val="nil"/>
              <w:bottom w:val="single" w:sz="4" w:space="0" w:color="auto"/>
              <w:right w:val="single" w:sz="4" w:space="0" w:color="auto"/>
            </w:tcBorders>
            <w:shd w:val="clear" w:color="auto" w:fill="auto"/>
            <w:noWrap/>
            <w:vAlign w:val="center"/>
            <w:hideMark/>
          </w:tcPr>
          <w:p w14:paraId="205243F6" w14:textId="77777777" w:rsidR="00790214" w:rsidRPr="00790214" w:rsidRDefault="00790214" w:rsidP="00790214">
            <w:pPr>
              <w:spacing w:before="0" w:after="0" w:line="240" w:lineRule="auto"/>
              <w:jc w:val="center"/>
              <w:rPr>
                <w:rFonts w:ascii="Times New Roman" w:eastAsia="Times New Roman" w:hAnsi="Times New Roman" w:cs="Times New Roman"/>
                <w:color w:val="000000"/>
                <w:kern w:val="0"/>
                <w:lang w:bidi="ar-SA"/>
                <w14:ligatures w14:val="none"/>
              </w:rPr>
            </w:pPr>
            <w:r w:rsidRPr="00790214">
              <w:rPr>
                <w:rFonts w:ascii="Times New Roman" w:eastAsia="Times New Roman" w:hAnsi="Times New Roman" w:cs="Times New Roman"/>
                <w:color w:val="000000"/>
                <w:kern w:val="0"/>
                <w:lang w:bidi="ar-SA"/>
                <w14:ligatures w14:val="none"/>
              </w:rPr>
              <w:t>7</w:t>
            </w:r>
          </w:p>
        </w:tc>
        <w:tc>
          <w:tcPr>
            <w:tcW w:w="636" w:type="dxa"/>
            <w:tcBorders>
              <w:top w:val="nil"/>
              <w:left w:val="nil"/>
              <w:bottom w:val="single" w:sz="4" w:space="0" w:color="auto"/>
              <w:right w:val="single" w:sz="4" w:space="0" w:color="auto"/>
            </w:tcBorders>
            <w:shd w:val="clear" w:color="auto" w:fill="auto"/>
            <w:noWrap/>
            <w:vAlign w:val="center"/>
            <w:hideMark/>
          </w:tcPr>
          <w:p w14:paraId="0F060345" w14:textId="77777777" w:rsidR="00790214" w:rsidRPr="00790214" w:rsidRDefault="00790214" w:rsidP="00790214">
            <w:pPr>
              <w:spacing w:before="0" w:after="0" w:line="240" w:lineRule="auto"/>
              <w:jc w:val="center"/>
              <w:rPr>
                <w:rFonts w:ascii="Times New Roman" w:eastAsia="Times New Roman" w:hAnsi="Times New Roman" w:cs="Times New Roman"/>
                <w:color w:val="000000"/>
                <w:kern w:val="0"/>
                <w:lang w:bidi="ar-SA"/>
                <w14:ligatures w14:val="none"/>
              </w:rPr>
            </w:pPr>
            <w:r w:rsidRPr="00790214">
              <w:rPr>
                <w:rFonts w:ascii="Times New Roman" w:eastAsia="Times New Roman" w:hAnsi="Times New Roman" w:cs="Times New Roman"/>
                <w:color w:val="000000"/>
                <w:kern w:val="0"/>
                <w:lang w:bidi="ar-SA"/>
                <w14:ligatures w14:val="none"/>
              </w:rPr>
              <w:t>4</w:t>
            </w:r>
          </w:p>
        </w:tc>
        <w:tc>
          <w:tcPr>
            <w:tcW w:w="636" w:type="dxa"/>
            <w:tcBorders>
              <w:top w:val="nil"/>
              <w:left w:val="nil"/>
              <w:bottom w:val="single" w:sz="4" w:space="0" w:color="auto"/>
              <w:right w:val="single" w:sz="4" w:space="0" w:color="auto"/>
            </w:tcBorders>
            <w:shd w:val="clear" w:color="auto" w:fill="auto"/>
            <w:noWrap/>
            <w:vAlign w:val="center"/>
            <w:hideMark/>
          </w:tcPr>
          <w:p w14:paraId="74B82BCE" w14:textId="77777777" w:rsidR="00790214" w:rsidRPr="00790214" w:rsidRDefault="00790214" w:rsidP="00790214">
            <w:pPr>
              <w:spacing w:before="0" w:after="0" w:line="240" w:lineRule="auto"/>
              <w:jc w:val="center"/>
              <w:rPr>
                <w:rFonts w:ascii="Times New Roman" w:eastAsia="Times New Roman" w:hAnsi="Times New Roman" w:cs="Times New Roman"/>
                <w:color w:val="000000"/>
                <w:kern w:val="0"/>
                <w:lang w:bidi="ar-SA"/>
                <w14:ligatures w14:val="none"/>
              </w:rPr>
            </w:pPr>
            <w:r w:rsidRPr="00790214">
              <w:rPr>
                <w:rFonts w:ascii="Times New Roman" w:eastAsia="Times New Roman" w:hAnsi="Times New Roman" w:cs="Times New Roman"/>
                <w:color w:val="000000"/>
                <w:kern w:val="0"/>
                <w:lang w:bidi="ar-SA"/>
                <w14:ligatures w14:val="none"/>
              </w:rPr>
              <w:t>10</w:t>
            </w:r>
          </w:p>
        </w:tc>
        <w:tc>
          <w:tcPr>
            <w:tcW w:w="636" w:type="dxa"/>
            <w:tcBorders>
              <w:top w:val="nil"/>
              <w:left w:val="nil"/>
              <w:bottom w:val="single" w:sz="4" w:space="0" w:color="auto"/>
              <w:right w:val="single" w:sz="4" w:space="0" w:color="auto"/>
            </w:tcBorders>
            <w:shd w:val="clear" w:color="auto" w:fill="auto"/>
            <w:noWrap/>
            <w:vAlign w:val="center"/>
            <w:hideMark/>
          </w:tcPr>
          <w:p w14:paraId="58757173" w14:textId="77777777" w:rsidR="00790214" w:rsidRPr="00790214" w:rsidRDefault="00790214" w:rsidP="00790214">
            <w:pPr>
              <w:spacing w:before="0" w:after="0" w:line="240" w:lineRule="auto"/>
              <w:jc w:val="center"/>
              <w:rPr>
                <w:rFonts w:ascii="Times New Roman" w:eastAsia="Times New Roman" w:hAnsi="Times New Roman" w:cs="Times New Roman"/>
                <w:color w:val="000000"/>
                <w:kern w:val="0"/>
                <w:lang w:bidi="ar-SA"/>
                <w14:ligatures w14:val="none"/>
              </w:rPr>
            </w:pPr>
            <w:r w:rsidRPr="00790214">
              <w:rPr>
                <w:rFonts w:ascii="Times New Roman" w:eastAsia="Times New Roman" w:hAnsi="Times New Roman" w:cs="Times New Roman"/>
                <w:color w:val="000000"/>
                <w:kern w:val="0"/>
                <w:lang w:bidi="ar-SA"/>
                <w14:ligatures w14:val="none"/>
              </w:rPr>
              <w:t>8</w:t>
            </w:r>
          </w:p>
        </w:tc>
        <w:tc>
          <w:tcPr>
            <w:tcW w:w="636" w:type="dxa"/>
            <w:tcBorders>
              <w:top w:val="nil"/>
              <w:left w:val="nil"/>
              <w:bottom w:val="single" w:sz="4" w:space="0" w:color="auto"/>
              <w:right w:val="single" w:sz="4" w:space="0" w:color="auto"/>
            </w:tcBorders>
            <w:shd w:val="clear" w:color="auto" w:fill="auto"/>
            <w:noWrap/>
            <w:vAlign w:val="center"/>
            <w:hideMark/>
          </w:tcPr>
          <w:p w14:paraId="2C8E2D1C" w14:textId="77777777" w:rsidR="00790214" w:rsidRPr="00790214" w:rsidRDefault="00790214" w:rsidP="00790214">
            <w:pPr>
              <w:spacing w:before="0" w:after="0" w:line="240" w:lineRule="auto"/>
              <w:jc w:val="center"/>
              <w:rPr>
                <w:rFonts w:ascii="Times New Roman" w:eastAsia="Times New Roman" w:hAnsi="Times New Roman" w:cs="Times New Roman"/>
                <w:color w:val="000000"/>
                <w:kern w:val="0"/>
                <w:lang w:bidi="ar-SA"/>
                <w14:ligatures w14:val="none"/>
              </w:rPr>
            </w:pPr>
            <w:r w:rsidRPr="00790214">
              <w:rPr>
                <w:rFonts w:ascii="Times New Roman" w:eastAsia="Times New Roman" w:hAnsi="Times New Roman" w:cs="Times New Roman"/>
                <w:color w:val="000000"/>
                <w:kern w:val="0"/>
                <w:lang w:bidi="ar-SA"/>
                <w14:ligatures w14:val="none"/>
              </w:rPr>
              <w:t>3</w:t>
            </w:r>
          </w:p>
        </w:tc>
        <w:tc>
          <w:tcPr>
            <w:tcW w:w="636" w:type="dxa"/>
            <w:tcBorders>
              <w:top w:val="nil"/>
              <w:left w:val="nil"/>
              <w:bottom w:val="single" w:sz="4" w:space="0" w:color="auto"/>
              <w:right w:val="single" w:sz="4" w:space="0" w:color="auto"/>
            </w:tcBorders>
            <w:shd w:val="clear" w:color="auto" w:fill="auto"/>
            <w:noWrap/>
            <w:vAlign w:val="center"/>
            <w:hideMark/>
          </w:tcPr>
          <w:p w14:paraId="656546F6" w14:textId="77777777" w:rsidR="00790214" w:rsidRPr="00790214" w:rsidRDefault="00790214" w:rsidP="00790214">
            <w:pPr>
              <w:spacing w:before="0" w:after="0" w:line="240" w:lineRule="auto"/>
              <w:jc w:val="center"/>
              <w:rPr>
                <w:rFonts w:ascii="Times New Roman" w:eastAsia="Times New Roman" w:hAnsi="Times New Roman" w:cs="Times New Roman"/>
                <w:color w:val="000000"/>
                <w:kern w:val="0"/>
                <w:lang w:bidi="ar-SA"/>
                <w14:ligatures w14:val="none"/>
              </w:rPr>
            </w:pPr>
            <w:r w:rsidRPr="00790214">
              <w:rPr>
                <w:rFonts w:ascii="Times New Roman" w:eastAsia="Times New Roman" w:hAnsi="Times New Roman" w:cs="Times New Roman"/>
                <w:color w:val="000000"/>
                <w:kern w:val="0"/>
                <w:lang w:bidi="ar-SA"/>
                <w14:ligatures w14:val="none"/>
              </w:rPr>
              <w:t>6</w:t>
            </w:r>
          </w:p>
        </w:tc>
        <w:tc>
          <w:tcPr>
            <w:tcW w:w="636" w:type="dxa"/>
            <w:tcBorders>
              <w:top w:val="nil"/>
              <w:left w:val="nil"/>
              <w:bottom w:val="single" w:sz="4" w:space="0" w:color="auto"/>
              <w:right w:val="single" w:sz="4" w:space="0" w:color="auto"/>
            </w:tcBorders>
            <w:shd w:val="clear" w:color="auto" w:fill="auto"/>
            <w:noWrap/>
            <w:vAlign w:val="center"/>
            <w:hideMark/>
          </w:tcPr>
          <w:p w14:paraId="7960499E" w14:textId="77777777" w:rsidR="00790214" w:rsidRPr="00790214" w:rsidRDefault="00790214" w:rsidP="00790214">
            <w:pPr>
              <w:spacing w:before="0" w:after="0" w:line="240" w:lineRule="auto"/>
              <w:jc w:val="center"/>
              <w:rPr>
                <w:rFonts w:ascii="Times New Roman" w:eastAsia="Times New Roman" w:hAnsi="Times New Roman" w:cs="Times New Roman"/>
                <w:color w:val="000000"/>
                <w:kern w:val="0"/>
                <w:lang w:bidi="ar-SA"/>
                <w14:ligatures w14:val="none"/>
              </w:rPr>
            </w:pPr>
            <w:r w:rsidRPr="00790214">
              <w:rPr>
                <w:rFonts w:ascii="Times New Roman" w:eastAsia="Times New Roman" w:hAnsi="Times New Roman" w:cs="Times New Roman"/>
                <w:color w:val="000000"/>
                <w:kern w:val="0"/>
                <w:lang w:bidi="ar-SA"/>
                <w14:ligatures w14:val="none"/>
              </w:rPr>
              <w:t>2</w:t>
            </w:r>
          </w:p>
        </w:tc>
        <w:tc>
          <w:tcPr>
            <w:tcW w:w="516" w:type="dxa"/>
            <w:tcBorders>
              <w:top w:val="nil"/>
              <w:left w:val="nil"/>
              <w:bottom w:val="single" w:sz="4" w:space="0" w:color="auto"/>
              <w:right w:val="single" w:sz="4" w:space="0" w:color="auto"/>
            </w:tcBorders>
            <w:shd w:val="clear" w:color="auto" w:fill="auto"/>
            <w:noWrap/>
            <w:vAlign w:val="center"/>
            <w:hideMark/>
          </w:tcPr>
          <w:p w14:paraId="7DF53512" w14:textId="77777777" w:rsidR="00790214" w:rsidRPr="00790214" w:rsidRDefault="00790214" w:rsidP="00790214">
            <w:pPr>
              <w:spacing w:before="0" w:after="0" w:line="240" w:lineRule="auto"/>
              <w:jc w:val="center"/>
              <w:rPr>
                <w:rFonts w:ascii="Times New Roman" w:eastAsia="Times New Roman" w:hAnsi="Times New Roman" w:cs="Times New Roman"/>
                <w:color w:val="000000"/>
                <w:kern w:val="0"/>
                <w:lang w:bidi="ar-SA"/>
                <w14:ligatures w14:val="none"/>
              </w:rPr>
            </w:pPr>
            <w:r w:rsidRPr="00790214">
              <w:rPr>
                <w:rFonts w:ascii="Times New Roman" w:eastAsia="Times New Roman" w:hAnsi="Times New Roman" w:cs="Times New Roman"/>
                <w:color w:val="000000"/>
                <w:kern w:val="0"/>
                <w:lang w:bidi="ar-SA"/>
                <w14:ligatures w14:val="none"/>
              </w:rPr>
              <w:t>5</w:t>
            </w:r>
          </w:p>
        </w:tc>
      </w:tr>
    </w:tbl>
    <w:p w14:paraId="07B61FDB" w14:textId="4D34ABDD" w:rsidR="001F17CF" w:rsidRDefault="00DF0636" w:rsidP="00531411">
      <w:pPr>
        <w:pStyle w:val="Heading1"/>
      </w:pPr>
      <w:r>
        <w:t xml:space="preserve">The </w:t>
      </w:r>
      <w:r w:rsidR="00EE2593">
        <w:t xml:space="preserve">Proposed </w:t>
      </w:r>
      <w:r>
        <w:t xml:space="preserve">Artificial Immune System </w:t>
      </w:r>
      <w:r w:rsidR="00B26138">
        <w:t>Algorithm</w:t>
      </w:r>
    </w:p>
    <w:p w14:paraId="5C87877E" w14:textId="77777777" w:rsidR="008B40E5" w:rsidRDefault="001C1A0E" w:rsidP="008E3369">
      <w:pPr>
        <w:rPr>
          <w:lang w:bidi="ar-SA"/>
        </w:rPr>
      </w:pPr>
      <w:r>
        <w:rPr>
          <w:lang w:bidi="ar-SA"/>
        </w:rPr>
        <w:t>The human immune system activates in response to foreign bodies, or antigens. Initially, it relies on antigen-presenting cells to identify and confront these intruders</w:t>
      </w:r>
      <w:r w:rsidR="00CB3DD6">
        <w:rPr>
          <w:lang w:bidi="ar-SA"/>
        </w:rPr>
        <w:t xml:space="preserve"> </w:t>
      </w:r>
      <w:r w:rsidR="00CB3DD6">
        <w:rPr>
          <w:lang w:bidi="ar-SA"/>
        </w:rPr>
        <w:fldChar w:fldCharType="begin" w:fldLock="1"/>
      </w:r>
      <w:r w:rsidR="006F62EB">
        <w:rPr>
          <w:lang w:bidi="ar-SA"/>
        </w:rPr>
        <w:instrText>ADDIN CSL_CITATION {"citationItems":[{"id":"ITEM-1","itemData":{"DOI":"10.1016/j.asoc.2010.08.024","ISSN":"15684946","abstract":"The immune system is a remarkable information processing and self learning system that offers inspiration to build artificial immune system (AIS). The field of AIS has obtained a significant degree of success as a branch of Computational Intelligence since it emerged in the 1990s. This paper surveys the major works in the AIS field, in particular, it explores up-to-date advances in applied AIS during the last few years. This survey has revealed that recent research is centered on four major AIS algorithms: (1) negative selection algorithms; (2) artificial immune networks; (3) clonal selection algorithms; (4) Danger Theory and dendritic cell algorithms. However, other aspects of the biological immune system are motivating computer scientists and engineers to develop new models and problem solving methods. Though an extensive amount of AIS applications has been developed, the success of these applications is still limited by the lack of any exemplars that really stand out as killer AIS applications. © 2010 Elsevier B.V. All rights reserved.","author":[{"dropping-particle":"","family":"Dasgupta","given":"Dipankar","non-dropping-particle":"","parse-names":false,"suffix":""},{"dropping-particle":"","family":"Yu","given":"Senhua","non-dropping-particle":"","parse-names":false,"suffix":""},{"dropping-particle":"","family":"Nino","given":"Fernando","non-dropping-particle":"","parse-names":false,"suffix":""}],"container-title":"Applied Soft Computing Journal","id":"ITEM-1","issue":"2","issued":{"date-parts":[["2011","3"]]},"page":"1574-1587","publisher":"Elsevier","title":"Recent advances in artificial immune systems: Models and applications","type":"article-journal","volume":"11"},"uris":["http://www.mendeley.com/documents/?uuid=24b17ed5-8547-48aa-bc5a-3d534ad1541f"]}],"mendeley":{"formattedCitation":"(Dasgupta et al., 2011)","plainTextFormattedCitation":"(Dasgupta et al., 2011)","previouslyFormattedCitation":"(Dasgupta et al., 2011)"},"properties":{"noteIndex":0},"schema":"https://github.com/citation-style-language/schema/raw/master/csl-citation.json"}</w:instrText>
      </w:r>
      <w:r w:rsidR="00CB3DD6">
        <w:rPr>
          <w:lang w:bidi="ar-SA"/>
        </w:rPr>
        <w:fldChar w:fldCharType="separate"/>
      </w:r>
      <w:r w:rsidR="006F62EB" w:rsidRPr="006F62EB">
        <w:rPr>
          <w:noProof/>
          <w:lang w:bidi="ar-SA"/>
        </w:rPr>
        <w:t>(Dasgupta et al., 2011)</w:t>
      </w:r>
      <w:r w:rsidR="00CB3DD6">
        <w:rPr>
          <w:lang w:bidi="ar-SA"/>
        </w:rPr>
        <w:fldChar w:fldCharType="end"/>
      </w:r>
      <w:r>
        <w:rPr>
          <w:lang w:bidi="ar-SA"/>
        </w:rPr>
        <w:t>. If the immune system fails to recognize the antigens, they proceed to the lymph nodes, where white blood cells, specifically T-cells and B-cells, are generated. T-cells play a crucial role in clonal selection</w:t>
      </w:r>
      <w:r w:rsidR="00365B27">
        <w:rPr>
          <w:lang w:bidi="ar-SA"/>
        </w:rPr>
        <w:t xml:space="preserve"> </w:t>
      </w:r>
      <w:r w:rsidR="00365B27">
        <w:rPr>
          <w:lang w:bidi="ar-SA"/>
        </w:rPr>
        <w:fldChar w:fldCharType="begin" w:fldLock="1"/>
      </w:r>
      <w:r w:rsidR="006F62EB">
        <w:rPr>
          <w:lang w:bidi="ar-SA"/>
        </w:rPr>
        <w:instrText>ADDIN CSL_CITATION {"citationItems":[{"id":"ITEM-1","itemData":{"DOI":"10.1073/pnas.1409155111","ISSN":"10916490","PMID":"25157137","abstract":"T-cell receptor (TCR) diversity, a prerequisite for immune system recognition of the universe of foreign antigens, is generated in the first two decades of life in the thymus and then persists to an unknown extent through life via homeostatic proliferation of naïve T cells. We have used next-generation sequencing and non-parametric statistical analysis to estimate a lower bound for the total number of different TCR beta (TCRB) sequences in human repertoires. We arrived at surprisingly high minimal estimates of 100 million unique TCRB sequences in naïve CD4 and CD8 T-cell repertoires of young adults. Naïve repertoire richness modestly declined two-to five fold in healthy elderly. Repertoire richness contraction with age was even less pronounced for memory CD4 and CD8 T cells. In contrast, age had a major impact on the inequality of clonal sizes, as estimated by a modified Gini-Simpson index clonality score. In particular, large naïve T-cell clones that were distinct from memory clones were found in the repertoires of elderly individuals, indicating uneven homeostatic proliferation without development of a memory cell phenotype. Our results suggest that a highly diverse repertoire is maintained despite thymic involution; however, peripheral fitness selection of T cells leads to repertoire perturbations that can influence the immune response in the elderly.","author":[{"dropping-particle":"","family":"Qi","given":"Qian","non-dropping-particle":"","parse-names":false,"suffix":""},{"dropping-particle":"","family":"Liu","given":"Yi","non-dropping-particle":"","parse-names":false,"suffix":""},{"dropping-particle":"","family":"Cheng","given":"Yong","non-dropping-particle":"","parse-names":false,"suffix":""},{"dropping-particle":"","family":"Glanville","given":"Jacob","non-dropping-particle":"","parse-names":false,"suffix":""},{"dropping-particle":"","family":"Zhang","given":"David","non-dropping-particle":"","parse-names":false,"suffix":""},{"dropping-particle":"","family":"Lee","given":"Ji Yeun","non-dropping-particle":"","parse-names":false,"suffix":""},{"dropping-particle":"","family":"Olshen","given":"Richard A.","non-dropping-particle":"","parse-names":false,"suffix":""},{"dropping-particle":"","family":"Weyand","given":"Cornelia M.","non-dropping-particle":"","parse-names":false,"suffix":""},{"dropping-particle":"","family":"Boyd","given":"Scott D.","non-dropping-particle":"","parse-names":false,"suffix":""},{"dropping-particle":"","family":"Goronzy","given":"Jörg J.","non-dropping-particle":"","parse-names":false,"suffix":""}],"container-title":"Proceedings of the National Academy of Sciences of the United States of America","id":"ITEM-1","issue":"36","issued":{"date-parts":[["2014"]]},"page":"13139-13144","publisher":"National Acad Sciences","title":"Diversity and clonal selection in the human T-cell repertoire","type":"article-journal","volume":"111"},"uris":["http://www.mendeley.com/documents/?uuid=ab57b0f3-5e53-4aad-8a16-f2a9fe4cf389"]}],"mendeley":{"formattedCitation":"(Qi et al., 2014)","plainTextFormattedCitation":"(Qi et al., 2014)","previouslyFormattedCitation":"(Qi et al., 2014)"},"properties":{"noteIndex":0},"schema":"https://github.com/citation-style-language/schema/raw/master/csl-citation.json"}</w:instrText>
      </w:r>
      <w:r w:rsidR="00365B27">
        <w:rPr>
          <w:lang w:bidi="ar-SA"/>
        </w:rPr>
        <w:fldChar w:fldCharType="separate"/>
      </w:r>
      <w:r w:rsidR="006F62EB" w:rsidRPr="006F62EB">
        <w:rPr>
          <w:noProof/>
          <w:lang w:bidi="ar-SA"/>
        </w:rPr>
        <w:t>(Qi et al., 2014)</w:t>
      </w:r>
      <w:r w:rsidR="00365B27">
        <w:rPr>
          <w:lang w:bidi="ar-SA"/>
        </w:rPr>
        <w:fldChar w:fldCharType="end"/>
      </w:r>
      <w:r>
        <w:rPr>
          <w:lang w:bidi="ar-SA"/>
        </w:rPr>
        <w:t>, a process that inspired the proposed artificial immune system algorithm, while B-cells are involved in a complementary process known as negative selection</w:t>
      </w:r>
      <w:r w:rsidR="00365B27">
        <w:rPr>
          <w:lang w:bidi="ar-SA"/>
        </w:rPr>
        <w:t xml:space="preserve"> </w:t>
      </w:r>
      <w:r w:rsidR="00365B27">
        <w:rPr>
          <w:lang w:bidi="ar-SA"/>
        </w:rPr>
        <w:fldChar w:fldCharType="begin" w:fldLock="1"/>
      </w:r>
      <w:r w:rsidR="006F62EB">
        <w:rPr>
          <w:lang w:bidi="ar-SA"/>
        </w:rPr>
        <w:instrText>ADDIN CSL_CITATION {"citationItems":[{"id":"ITEM-1","itemData":{"DOI":"10.1146/annurev.immunol.18.1.19","ISSN":"07320582","PMID":"10837051","abstract":"The process of clonal selection is a central feature of the immune system, but immune specificity is also regulated by receptor selection, in which the fate of a lymphocyte's antigen receptor is uncoupled from that of the cell itself. Whereas clonal selection controls cell death or survival in response to antigen receptor signaling, receptor selection regulates the process of V(D)J recombination, which can alter or fix antigen receptor specificity. Receptor selection is carried out in both T and B cells and can occur at different stages of lymphocyte differentiation, in which it plays a key role in allelic exclusion, positive selection, receptor editing, and the diversification of the antigen receptor repertoire. Thus, the immune system takes advantage of its control of V(D)J recombination to modify antigen receptors in such a way that self/non-self discrimination is enhanced. New information about receptor editing in T cells and B-1 B cells is also discussed.","author":[{"dropping-particle":"","family":"Nemazee","given":"David","non-dropping-particle":"","parse-names":false,"suffix":""}],"container-title":"Annual Review of Immunology","id":"ITEM-1","issue":"1","issued":{"date-parts":[["2000"]]},"page":"19-51","publisher":"Annual Reviews 4139 El Camino Way, PO Box 10139, Palo Alto, CA 94303-0139, USA","title":"Receptor selection in B and T lymphocytes","type":"article-journal","volume":"18"},"uris":["http://www.mendeley.com/documents/?uuid=38e1a0d0-ba50-4841-923b-18e32545257f"]}],"mendeley":{"formattedCitation":"(Nemazee, 2000)","plainTextFormattedCitation":"(Nemazee, 2000)","previouslyFormattedCitation":"(Nemazee, 2000)"},"properties":{"noteIndex":0},"schema":"https://github.com/citation-style-language/schema/raw/master/csl-citation.json"}</w:instrText>
      </w:r>
      <w:r w:rsidR="00365B27">
        <w:rPr>
          <w:lang w:bidi="ar-SA"/>
        </w:rPr>
        <w:fldChar w:fldCharType="separate"/>
      </w:r>
      <w:r w:rsidR="006F62EB" w:rsidRPr="006F62EB">
        <w:rPr>
          <w:noProof/>
          <w:lang w:bidi="ar-SA"/>
        </w:rPr>
        <w:t>(Nemazee, 2000)</w:t>
      </w:r>
      <w:r w:rsidR="00365B27">
        <w:rPr>
          <w:lang w:bidi="ar-SA"/>
        </w:rPr>
        <w:fldChar w:fldCharType="end"/>
      </w:r>
      <w:r>
        <w:rPr>
          <w:lang w:bidi="ar-SA"/>
        </w:rPr>
        <w:t>.</w:t>
      </w:r>
      <w:r w:rsidR="00272DE9">
        <w:rPr>
          <w:lang w:bidi="ar-SA"/>
        </w:rPr>
        <w:t xml:space="preserve"> </w:t>
      </w:r>
      <w:r w:rsidR="00EF4CF6" w:rsidRPr="00EF4CF6">
        <w:rPr>
          <w:lang w:bidi="ar-SA"/>
        </w:rPr>
        <w:t>Before adapting the proposed AIS to solve the chance-constrained logistic distribution center problem, a concise literature review is presented as follows.</w:t>
      </w:r>
      <w:r w:rsidR="008E3369">
        <w:rPr>
          <w:lang w:bidi="ar-SA"/>
        </w:rPr>
        <w:t xml:space="preserve"> </w:t>
      </w:r>
      <w:r w:rsidR="00A23669" w:rsidRPr="00441F94">
        <w:rPr>
          <w:noProof/>
          <w:lang w:bidi="ar-SA"/>
        </w:rPr>
        <w:t xml:space="preserve">De Castro </w:t>
      </w:r>
      <w:r w:rsidR="00A23669">
        <w:rPr>
          <w:noProof/>
          <w:lang w:bidi="ar-SA"/>
        </w:rPr>
        <w:t>and</w:t>
      </w:r>
      <w:r w:rsidR="00A23669" w:rsidRPr="00441F94">
        <w:rPr>
          <w:noProof/>
          <w:lang w:bidi="ar-SA"/>
        </w:rPr>
        <w:t xml:space="preserve"> Von Zuben</w:t>
      </w:r>
      <w:r w:rsidR="00A23669">
        <w:rPr>
          <w:lang w:bidi="ar-SA"/>
        </w:rPr>
        <w:t xml:space="preserve"> </w:t>
      </w:r>
      <w:r w:rsidR="00A23669">
        <w:rPr>
          <w:lang w:bidi="ar-SA"/>
        </w:rPr>
        <w:fldChar w:fldCharType="begin" w:fldLock="1"/>
      </w:r>
      <w:r w:rsidR="00A23669">
        <w:rPr>
          <w:lang w:bidi="ar-SA"/>
        </w:rPr>
        <w:instrText>ADDIN CSL_CITATION {"citationItems":[{"id":"ITEM-1","itemData":{"DOI":"10.1109/TEVC.2002.1011539","ISSN":"1089778X","abstract":"The clonal selection principle is used to explain the basic features of an adaptive immune response to an antigenic stimulus. It establishes the idea that only those cells that recognize the antigens (Ag's) are selected to proliferate. The selected cells are subject to an affinity maturation process, which improves their affinity to the selective Ag's. This paper proposes a computational implementation of the clonal selection principle that explicitly takes into account the affinity maturation of the immune response. The general algorithm, named CLONALG, is derived primarily to perform machine-learning and pattern-recognition tasks and then it is adapted to solve optimization problems, emphasizing multimodal and combinatorial optimization. Two versions of the algorithm are derive, their computational cost per iteration is presented, and a sensitivity analysis in relation to the user-defined parameters is given. CLONALG is also contrasted with evolutionary algorithms. Several benchmark problems are considered to evaluate the performance of CLONALG and it is also compared to a niching method for multimodal function optimization.","author":[{"dropping-particle":"","family":"Castro","given":"Leandro N.","non-dropping-particle":"De","parse-names":false,"suffix":""},{"dropping-particle":"","family":"Zuben","given":"Fernando J.","non-dropping-particle":"Von","parse-names":false,"suffix":""}],"container-title":"IEEE Transactions on Evolutionary Computation","id":"ITEM-1","issue":"3","issued":{"date-parts":[["2002"]]},"page":"239-251","title":"Learning and optimization using the clonal selection principle","type":"article-journal","volume":"6"},"suppress-author":1,"uris":["http://www.mendeley.com/documents/?uuid=da4bab2f-6b88-4f29-83ff-3eaa1a68b7c3"]}],"mendeley":{"formattedCitation":"(2002)","plainTextFormattedCitation":"(2002)","previouslyFormattedCitation":"(2002)"},"properties":{"noteIndex":0},"schema":"https://github.com/citation-style-language/schema/raw/master/csl-citation.json"}</w:instrText>
      </w:r>
      <w:r w:rsidR="00A23669">
        <w:rPr>
          <w:lang w:bidi="ar-SA"/>
        </w:rPr>
        <w:fldChar w:fldCharType="separate"/>
      </w:r>
      <w:r w:rsidR="00A23669" w:rsidRPr="00441F94">
        <w:rPr>
          <w:noProof/>
          <w:lang w:bidi="ar-SA"/>
        </w:rPr>
        <w:t>(2002)</w:t>
      </w:r>
      <w:r w:rsidR="00A23669">
        <w:rPr>
          <w:lang w:bidi="ar-SA"/>
        </w:rPr>
        <w:fldChar w:fldCharType="end"/>
      </w:r>
      <w:r w:rsidR="00A23669">
        <w:rPr>
          <w:lang w:bidi="ar-SA"/>
        </w:rPr>
        <w:t xml:space="preserve"> </w:t>
      </w:r>
      <w:r w:rsidR="00A23669" w:rsidRPr="00B3707F">
        <w:rPr>
          <w:lang w:bidi="ar-SA"/>
        </w:rPr>
        <w:t>proposed a</w:t>
      </w:r>
      <w:r w:rsidR="00A23669">
        <w:rPr>
          <w:lang w:bidi="ar-SA"/>
        </w:rPr>
        <w:t>n</w:t>
      </w:r>
      <w:r w:rsidR="00A23669" w:rsidRPr="00B3707F">
        <w:rPr>
          <w:lang w:bidi="ar-SA"/>
        </w:rPr>
        <w:t xml:space="preserve"> algorithm called CLONALG, inspired by the immune system's ability to learn and adapt. This algorithm could be used for solving various problems, such as machine learning and optimization. It worked by selecting the best solutions and improving them over time, similar to how the immune system fights off infections.</w:t>
      </w:r>
      <w:r w:rsidR="007522E3">
        <w:rPr>
          <w:lang w:bidi="ar-SA"/>
        </w:rPr>
        <w:t xml:space="preserve"> </w:t>
      </w:r>
      <w:r w:rsidR="007522E3" w:rsidRPr="000423A0">
        <w:rPr>
          <w:noProof/>
          <w:lang w:bidi="ar-SA"/>
        </w:rPr>
        <w:t>Zakaraia et al.</w:t>
      </w:r>
      <w:r w:rsidR="007522E3">
        <w:rPr>
          <w:lang w:bidi="ar-SA"/>
        </w:rPr>
        <w:t xml:space="preserve"> </w:t>
      </w:r>
      <w:r w:rsidR="007522E3">
        <w:rPr>
          <w:lang w:bidi="ar-SA"/>
        </w:rPr>
        <w:fldChar w:fldCharType="begin" w:fldLock="1"/>
      </w:r>
      <w:r w:rsidR="007522E3">
        <w:rPr>
          <w:lang w:bidi="ar-SA"/>
        </w:rPr>
        <w:instrText>ADDIN CSL_CITATION {"citationItems":[{"id":"ITEM-1","itemData":{"DOI":"10.1504/IJISE.2023.133527","ISSN":"17485045","abstract":"In recent years, there has been an increasing interest in the multi-manned assembly line balancing problem (MALBP). It introduces the concept of assigning more operators at the same station to minimise the line length and to increase the production rate. Most of the previous works did not discuss such problems under uncertainty. Therefore, this paper presents a chance-constrained programming model that considers the processing times of the tasks as normally distributed random variables with known means and variances. The proposed algorithm for solving the problem is an artificial immune system algorithm. To get optimised results from the proposed algorithm, the parameters are tuned using a design of experiments. The computational results show the implementation of the proposed algorithm on 70 problems taken from well-known benchmarks in case that chance probability is equal to 0.95, 0.95, and 0.975.","author":[{"dropping-particle":"","family":"Zakaraia","given":"Mohammad","non-dropping-particle":"","parse-names":false,"suffix":""},{"dropping-particle":"","family":"Zaher","given":"Hegazy","non-dropping-particle":"","parse-names":false,"suffix":""},{"dropping-particle":"","family":"Ragaa","given":"Naglaa","non-dropping-particle":"","parse-names":false,"suffix":""}],"container-title":"International Journal of Industrial and Systems Engineering","id":"ITEM-1","issue":"1","issued":{"date-parts":[["2023"]]},"page":"68-88","title":"An artificial immune system algorithm for solving the stochastic multi-manned assembly line balancing problem","type":"article-journal","volume":"45"},"suppress-author":1,"uris":["http://www.mendeley.com/documents/?uuid=8394a335-17ff-4a5a-8ec8-c4f76171a548"]}],"mendeley":{"formattedCitation":"(2023)","plainTextFormattedCitation":"(2023)","previouslyFormattedCitation":"(Zakaraia et al., 2023)"},"properties":{"noteIndex":0},"schema":"https://github.com/citation-style-language/schema/raw/master/csl-citation.json"}</w:instrText>
      </w:r>
      <w:r w:rsidR="007522E3">
        <w:rPr>
          <w:lang w:bidi="ar-SA"/>
        </w:rPr>
        <w:fldChar w:fldCharType="separate"/>
      </w:r>
      <w:r w:rsidR="007522E3" w:rsidRPr="000423A0">
        <w:rPr>
          <w:noProof/>
          <w:lang w:bidi="ar-SA"/>
        </w:rPr>
        <w:t>(2023)</w:t>
      </w:r>
      <w:r w:rsidR="007522E3">
        <w:rPr>
          <w:lang w:bidi="ar-SA"/>
        </w:rPr>
        <w:fldChar w:fldCharType="end"/>
      </w:r>
      <w:r w:rsidR="007522E3">
        <w:rPr>
          <w:lang w:bidi="ar-SA"/>
        </w:rPr>
        <w:t xml:space="preserve"> </w:t>
      </w:r>
      <w:r w:rsidR="007522E3" w:rsidRPr="00170528">
        <w:rPr>
          <w:lang w:bidi="ar-SA"/>
        </w:rPr>
        <w:t>proposed an artificial immune system algorithm to solve the stochastic multi-manned assembly line balancing problem. Their approach aligns with our work, as both utilize AIS for solving combinatorial optimization problems under uncertainty through chance-constrained programming.</w:t>
      </w:r>
      <w:r w:rsidR="00CA44A4">
        <w:rPr>
          <w:lang w:bidi="ar-SA"/>
        </w:rPr>
        <w:t xml:space="preserve"> </w:t>
      </w:r>
      <w:r w:rsidR="00CA44A4" w:rsidRPr="00DF7C5C">
        <w:rPr>
          <w:noProof/>
          <w:lang w:bidi="ar-SA"/>
        </w:rPr>
        <w:t>Liu et al.</w:t>
      </w:r>
      <w:r w:rsidR="00CA44A4">
        <w:rPr>
          <w:lang w:bidi="ar-SA"/>
        </w:rPr>
        <w:t xml:space="preserve"> </w:t>
      </w:r>
      <w:r w:rsidR="00CA44A4">
        <w:rPr>
          <w:lang w:bidi="ar-SA"/>
        </w:rPr>
        <w:fldChar w:fldCharType="begin" w:fldLock="1"/>
      </w:r>
      <w:r w:rsidR="00CA44A4">
        <w:rPr>
          <w:lang w:bidi="ar-SA"/>
        </w:rPr>
        <w:instrText>ADDIN CSL_CITATION {"citationItems":[{"id":"ITEM-1","itemData":{"DOI":"10.1016/j.engappai.2023.106803","ISSN":"09521976","abstract":"Currently, most classification algorithms may suffer from serious misclassification when faced with unbalanced or new data, for lacking feedback and update capability. Many existing classification methods learn from the continuous learning mechanism in the biological immune system to realize the learning of new data. However, these methods in classifying new data, because of the lack of feedback, lead to a search for a long time, even may deviate from the correct results. Humans can make the immune response proceed to a certain extent as they wish through a variety of intervention techniques. Motivated by this, this paper proposes a continual learning classification method with human-in-the-loop (H-CLCM) based on the artificial immune system. H-CLCM adjusts parameters online corresponding to misidentified data by integrating human experience during the testing phase. This enables it not only to converge to an accurate prediction model at minimal cost but also to have the capability to learn new classes of data without retraining the classifier. Experiments on 10 benchmark datasets demonstrate the performances and advantages of the proposed method. The experimental results show that H-CLCM has superior classification performance than the other approaches under the same data.","author":[{"dropping-particle":"","family":"Liu","given":"Jia","non-dropping-particle":"","parse-names":false,"suffix":""},{"dropping-particle":"","family":"Li","given":"Dong","non-dropping-particle":"","parse-names":false,"suffix":""},{"dropping-particle":"","family":"Shan","given":"Wangweiyi","non-dropping-particle":"","parse-names":false,"suffix":""},{"dropping-particle":"","family":"Liu","given":"Shulin","non-dropping-particle":"","parse-names":false,"suffix":""}],"container-title":"Engineering Applications of Artificial Intelligence","id":"ITEM-1","issued":{"date-parts":[["2023"]]},"title":"Continual learning classification method with human-in-the-loop based on the artificial immune system","type":"article-journal","volume":"126"},"suppress-author":1,"uris":["http://www.mendeley.com/documents/?uuid=0125c433-715e-4add-a4d5-e9a70aae2243"]}],"mendeley":{"formattedCitation":"(2023)","plainTextFormattedCitation":"(2023)","previouslyFormattedCitation":"(2023)"},"properties":{"noteIndex":0},"schema":"https://github.com/citation-style-language/schema/raw/master/csl-citation.json"}</w:instrText>
      </w:r>
      <w:r w:rsidR="00CA44A4">
        <w:rPr>
          <w:lang w:bidi="ar-SA"/>
        </w:rPr>
        <w:fldChar w:fldCharType="separate"/>
      </w:r>
      <w:r w:rsidR="00CA44A4" w:rsidRPr="00DF7C5C">
        <w:rPr>
          <w:noProof/>
          <w:lang w:bidi="ar-SA"/>
        </w:rPr>
        <w:t>(2023)</w:t>
      </w:r>
      <w:r w:rsidR="00CA44A4">
        <w:rPr>
          <w:lang w:bidi="ar-SA"/>
        </w:rPr>
        <w:fldChar w:fldCharType="end"/>
      </w:r>
      <w:r w:rsidR="00CA44A4">
        <w:rPr>
          <w:lang w:bidi="ar-SA"/>
        </w:rPr>
        <w:t xml:space="preserve"> </w:t>
      </w:r>
      <w:r w:rsidR="00CA44A4" w:rsidRPr="00076352">
        <w:rPr>
          <w:lang w:bidi="ar-SA"/>
        </w:rPr>
        <w:t xml:space="preserve">introduced a method called Human-in-the-Loop continual learning classification method using </w:t>
      </w:r>
      <w:r w:rsidR="00CA44A4">
        <w:rPr>
          <w:lang w:bidi="ar-SA"/>
        </w:rPr>
        <w:t>an</w:t>
      </w:r>
      <w:r w:rsidR="00CA44A4" w:rsidRPr="00076352">
        <w:rPr>
          <w:lang w:bidi="ar-SA"/>
        </w:rPr>
        <w:t xml:space="preserve"> artificial immune system</w:t>
      </w:r>
      <w:r w:rsidR="00CA44A4">
        <w:rPr>
          <w:lang w:bidi="ar-SA"/>
        </w:rPr>
        <w:t xml:space="preserve">. </w:t>
      </w:r>
      <w:r w:rsidR="00CA44A4" w:rsidRPr="00076352">
        <w:rPr>
          <w:lang w:bidi="ar-SA"/>
        </w:rPr>
        <w:t>It allowed the system to adjust its parameters based on human feedback for misclassified data, making predictions more accurate without needing to retrain.</w:t>
      </w:r>
      <w:r w:rsidR="00A23669">
        <w:rPr>
          <w:lang w:bidi="ar-SA"/>
        </w:rPr>
        <w:t xml:space="preserve"> </w:t>
      </w:r>
    </w:p>
    <w:p w14:paraId="5D563472" w14:textId="5665CDBB" w:rsidR="003A143D" w:rsidRDefault="006F62EB" w:rsidP="008B40E5">
      <w:pPr>
        <w:rPr>
          <w:lang w:bidi="ar-SA"/>
        </w:rPr>
      </w:pPr>
      <w:r w:rsidRPr="006F62EB">
        <w:rPr>
          <w:noProof/>
          <w:lang w:bidi="ar-SA"/>
        </w:rPr>
        <w:t>Ninphet et al.</w:t>
      </w:r>
      <w:r>
        <w:rPr>
          <w:lang w:bidi="ar-SA"/>
        </w:rPr>
        <w:t xml:space="preserve"> </w:t>
      </w:r>
      <w:r>
        <w:rPr>
          <w:lang w:bidi="ar-SA"/>
        </w:rPr>
        <w:fldChar w:fldCharType="begin" w:fldLock="1"/>
      </w:r>
      <w:r w:rsidR="001B2265">
        <w:rPr>
          <w:lang w:bidi="ar-SA"/>
        </w:rPr>
        <w:instrText>ADDIN CSL_CITATION {"citationItems":[{"id":"ITEM-1","itemData":{"DOI":"10.1007/978-3-031-58561-6_11","ISBN":"9783031585609","ISSN":"23673389","abstract":"The factor that affects the milk production of dairy cows is the breeding of cows. Before the cows can be bred, the cows must show signs of estrus first. Farmers must detect estrus in time because the period of estrus is It did not take long, so this research has developed the prediction of estrus in dairy cows using artificial intelligence methods, that is, using convolutional neural networks to help in the prediction. This research has a Comparison between the convolutional neural networks before adjusting the parameters, which achieved an accuracy of 95.082% and when using the Artificial Immunity System algorithm to adjust the parameters, the accuracy was 98.361%. The prediction used 4 types of dairy cow movements for prediction.","author":[{"dropping-particle":"","family":"Ninphet","given":"Watchara","non-dropping-particle":"","parse-names":false,"suffix":""},{"dropping-particle":"","family":"Amm-Dee","given":"Nopadol","non-dropping-particle":"","parse-names":false,"suffix":""},{"dropping-particle":"","family":"Sangsongfa","given":"Adisak","non-dropping-particle":"","parse-names":false,"suffix":""}],"container-title":"Lecture Notes in Networks and Systems","id":"ITEM-1","issued":{"date-parts":[["2024"]]},"page":"105-120","title":"Prediction Cows Estrus Images Using Convolutional Neural Network with Optimized Parameters by the Artificial Immune System Algorithm","type":"paper-conference","volume":"973 LNNS"},"suppress-author":1,"uris":["http://www.mendeley.com/documents/?uuid=073863b9-5aba-44f6-8f8d-8135b3909169"]}],"mendeley":{"formattedCitation":"(2024)","plainTextFormattedCitation":"(2024)","previouslyFormattedCitation":"(2024)"},"properties":{"noteIndex":0},"schema":"https://github.com/citation-style-language/schema/raw/master/csl-citation.json"}</w:instrText>
      </w:r>
      <w:r>
        <w:rPr>
          <w:lang w:bidi="ar-SA"/>
        </w:rPr>
        <w:fldChar w:fldCharType="separate"/>
      </w:r>
      <w:r w:rsidRPr="006F62EB">
        <w:rPr>
          <w:noProof/>
          <w:lang w:bidi="ar-SA"/>
        </w:rPr>
        <w:t>(2024)</w:t>
      </w:r>
      <w:r>
        <w:rPr>
          <w:lang w:bidi="ar-SA"/>
        </w:rPr>
        <w:fldChar w:fldCharType="end"/>
      </w:r>
      <w:r>
        <w:rPr>
          <w:lang w:bidi="ar-SA"/>
        </w:rPr>
        <w:t xml:space="preserve"> </w:t>
      </w:r>
      <w:r w:rsidRPr="006F62EB">
        <w:rPr>
          <w:lang w:bidi="ar-SA"/>
        </w:rPr>
        <w:t>developed a method to predict estrus in dairy cows using artificial intelligence. They used convolutional neural networks and improved their accuracy by optimizing the parameters with the Artificial Immune System algorithm.</w:t>
      </w:r>
      <w:r w:rsidR="002831D9">
        <w:rPr>
          <w:lang w:bidi="ar-SA"/>
        </w:rPr>
        <w:t xml:space="preserve"> </w:t>
      </w:r>
      <w:r w:rsidR="001B2265" w:rsidRPr="001B2265">
        <w:rPr>
          <w:noProof/>
          <w:lang w:bidi="ar-SA"/>
        </w:rPr>
        <w:t>Zhang et al.</w:t>
      </w:r>
      <w:r w:rsidR="001B2265">
        <w:rPr>
          <w:noProof/>
          <w:lang w:bidi="ar-SA"/>
        </w:rPr>
        <w:t xml:space="preserve"> </w:t>
      </w:r>
      <w:r w:rsidR="001B2265">
        <w:rPr>
          <w:lang w:bidi="ar-SA"/>
        </w:rPr>
        <w:fldChar w:fldCharType="begin" w:fldLock="1"/>
      </w:r>
      <w:r w:rsidR="0030351E">
        <w:rPr>
          <w:lang w:bidi="ar-SA"/>
        </w:rPr>
        <w:instrText>ADDIN CSL_CITATION {"citationItems":[{"id":"ITEM-1","itemData":{"DOI":"10.1016/j.engappai.2024.108153","ISSN":"09521976","abstract":"The immune algorithm (IA) is a prestigious heuristic algorithm based on a model of an artificial immune system, and the IA has shown promising results in the multi-objective optimization field. However, the algorithm's low search ability in high-dimensional space and the clone assignment metric problem must be addressed. Thus, to solve these problems, we propose a rank-based multimodal immune algorithm (RMIA) for many-objective optimization problems. To alleviate the clone assignment metric problem, we design a novel vaccine selection mechanism, which is a rank-based clone selection method. We also propose a dynamic age-based elimination mechanism and a multimodal mutation strategy to address the poor searching ability of the IA in high-dimensional space, where the former is eliminated randomly via roulette in terms of the survival time and the advantages of antibodies in the population, and the latter adopts different mutation strategies based on the different states of antibodies. The proposed algorithm was evaluated and compared to multiple advanced multi-objective optimization immune algorithms (MOIAs) and many-objective optimization evolutionary algorithms (MaOEAs) to demonstrate its superiority. The code is available at https://github.com/AizhEngHN/RMIA.","author":[{"dropping-particle":"","family":"Zhang","given":"Hainan","non-dropping-particle":"","parse-names":false,"suffix":""},{"dropping-particle":"","family":"Gan","given":"Jianhou","non-dropping-particle":"","parse-names":false,"suffix":""},{"dropping-particle":"","family":"Zhou","given":"Juxiang","non-dropping-particle":"","parse-names":false,"suffix":""},{"dropping-particle":"","family":"Gao","given":"Wei","non-dropping-particle":"","parse-names":false,"suffix":""}],"container-title":"Engineering Applications of Artificial Intelligence","id":"ITEM-1","issued":{"date-parts":[["2024"]]},"title":"Rank-based multimodal immune algorithm for many-objective optimization problems","type":"article-journal","volume":"133"},"suppress-author":1,"uris":["http://www.mendeley.com/documents/?uuid=54758a3a-aa83-4598-8984-210388793c4b"]}],"mendeley":{"formattedCitation":"(2024)","plainTextFormattedCitation":"(2024)","previouslyFormattedCitation":"(2024)"},"properties":{"noteIndex":0},"schema":"https://github.com/citation-style-language/schema/raw/master/csl-citation.json"}</w:instrText>
      </w:r>
      <w:r w:rsidR="001B2265">
        <w:rPr>
          <w:lang w:bidi="ar-SA"/>
        </w:rPr>
        <w:fldChar w:fldCharType="separate"/>
      </w:r>
      <w:r w:rsidR="001B2265" w:rsidRPr="001B2265">
        <w:rPr>
          <w:noProof/>
          <w:lang w:bidi="ar-SA"/>
        </w:rPr>
        <w:t>(2024)</w:t>
      </w:r>
      <w:r w:rsidR="001B2265">
        <w:rPr>
          <w:lang w:bidi="ar-SA"/>
        </w:rPr>
        <w:fldChar w:fldCharType="end"/>
      </w:r>
      <w:r w:rsidR="002831D9">
        <w:rPr>
          <w:lang w:bidi="ar-SA"/>
        </w:rPr>
        <w:t xml:space="preserve"> proposed the </w:t>
      </w:r>
      <w:r w:rsidR="00564910">
        <w:rPr>
          <w:lang w:bidi="ar-SA"/>
        </w:rPr>
        <w:t>rank-based multimodal immune algorithm</w:t>
      </w:r>
      <w:r w:rsidR="002831D9">
        <w:rPr>
          <w:lang w:bidi="ar-SA"/>
        </w:rPr>
        <w:t xml:space="preserve"> to improve immune algorithms for many-objective optimization problems. They introduced a rank-based clone selection method, a dynamic age-based elimination mechanism, and a multimodal mutation strategy to address cloning issues and enhance search performance in high-dimensional spaces.</w:t>
      </w:r>
      <w:r w:rsidR="00457A5C">
        <w:rPr>
          <w:lang w:bidi="ar-SA"/>
        </w:rPr>
        <w:t xml:space="preserve"> </w:t>
      </w:r>
      <w:r w:rsidR="0030351E" w:rsidRPr="0030351E">
        <w:rPr>
          <w:noProof/>
          <w:lang w:bidi="ar-SA"/>
        </w:rPr>
        <w:t>Molina et al.</w:t>
      </w:r>
      <w:r w:rsidR="0030351E">
        <w:rPr>
          <w:noProof/>
          <w:lang w:bidi="ar-SA"/>
        </w:rPr>
        <w:t xml:space="preserve"> </w:t>
      </w:r>
      <w:r w:rsidR="0030351E">
        <w:rPr>
          <w:lang w:bidi="ar-SA"/>
        </w:rPr>
        <w:fldChar w:fldCharType="begin" w:fldLock="1"/>
      </w:r>
      <w:r w:rsidR="00441F94">
        <w:rPr>
          <w:lang w:bidi="ar-SA"/>
        </w:rPr>
        <w:instrText>ADDIN CSL_CITATION {"citationItems":[{"id":"ITEM-1","itemData":{"DOI":"10.1016/j.engappai.2024.108457","ISSN":"09521976","abstract":"This study explores the application of an electronic nose (e-nose), employing an Artificial Immune System (AIS) as a competitive alternative to the typical machine learning techniques. The proposed algorithm's main function is to modify its dimensions and adjust the values of its parameters during the training or mutation process, with no complex operations and minimal parameter tuning. This analytical tool has been applied to the qualitative analysis of chocolate bars, classifying varieties in single and multi-label scenarios. The classification results demonstrate promising results in accurately distinguishing individual chocolate types, obtaining an average accuracy of 97%. Subsequently, multi-label classification (several labels associated with a single chocolate) was executed based on shared ingredient content, achieving an average accuracy of 94%. The evaluation and validation of the proposed AIS were also verified; the obtained performance metrics were compared with those of typical classification techniques, k-Nearest Neighbors (KNN), Support Vector Machine (SVM), and Artificial Neural Network (ANN). Satisfactory results show the competitive performance of AIS in single-label classification tasks compared to named techniques. Promisingly, a novel method for multi-label learning in e-noses is obtained to accurately identify different types of chocolates, outperforming methods like KNN and SVM. These results demonstrate the AIS potential as an effective classification method for e-nose applications.","author":[{"dropping-particle":"","family":"Molina","given":"Jeniffer","non-dropping-particle":"","parse-names":false,"suffix":""},{"dropping-particle":"","family":"Valdez","given":"Luis Fernando","non-dropping-particle":"","parse-names":false,"suffix":""},{"dropping-particle":"","family":"Gutiérrez","given":"Juan Manuel","non-dropping-particle":"","parse-names":false,"suffix":""}],"container-title":"Engineering Applications of Artificial Intelligence","id":"ITEM-1","issued":{"date-parts":[["2024"]]},"title":"An artificial immune system algorithm for classification tasks. An electronic nose case study","type":"article-journal","volume":"133"},"suppress-author":1,"uris":["http://www.mendeley.com/documents/?uuid=d3a6fa75-0e2b-4295-a7f2-782aab6d9d6f"]}],"mendeley":{"formattedCitation":"(2024)","plainTextFormattedCitation":"(2024)","previouslyFormattedCitation":"(2024)"},"properties":{"noteIndex":0},"schema":"https://github.com/citation-style-language/schema/raw/master/csl-citation.json"}</w:instrText>
      </w:r>
      <w:r w:rsidR="0030351E">
        <w:rPr>
          <w:lang w:bidi="ar-SA"/>
        </w:rPr>
        <w:fldChar w:fldCharType="separate"/>
      </w:r>
      <w:r w:rsidR="0030351E" w:rsidRPr="0030351E">
        <w:rPr>
          <w:noProof/>
          <w:lang w:bidi="ar-SA"/>
        </w:rPr>
        <w:t>(2024)</w:t>
      </w:r>
      <w:r w:rsidR="0030351E">
        <w:rPr>
          <w:lang w:bidi="ar-SA"/>
        </w:rPr>
        <w:fldChar w:fldCharType="end"/>
      </w:r>
      <w:r w:rsidR="0030351E">
        <w:rPr>
          <w:lang w:bidi="ar-SA"/>
        </w:rPr>
        <w:t xml:space="preserve"> </w:t>
      </w:r>
      <w:r w:rsidR="00C5733B" w:rsidRPr="00C5733B">
        <w:rPr>
          <w:lang w:bidi="ar-SA"/>
        </w:rPr>
        <w:t xml:space="preserve">applied an artificial </w:t>
      </w:r>
      <w:r w:rsidR="00C5733B" w:rsidRPr="00C5733B">
        <w:rPr>
          <w:lang w:bidi="ar-SA"/>
        </w:rPr>
        <w:lastRenderedPageBreak/>
        <w:t>immune system to an electronic nose for chocolate bar classification, offering a</w:t>
      </w:r>
      <w:r w:rsidR="00C5733B">
        <w:rPr>
          <w:lang w:bidi="ar-SA"/>
        </w:rPr>
        <w:t xml:space="preserve">n </w:t>
      </w:r>
      <w:r w:rsidR="00C5733B" w:rsidRPr="00C5733B">
        <w:rPr>
          <w:lang w:bidi="ar-SA"/>
        </w:rPr>
        <w:t xml:space="preserve">alternative to traditional methods. The AIS adjusts its parameters dynamically with minimal tuning, </w:t>
      </w:r>
      <w:r w:rsidR="00C5733B">
        <w:rPr>
          <w:lang w:bidi="ar-SA"/>
        </w:rPr>
        <w:t>and improved the</w:t>
      </w:r>
      <w:r w:rsidR="00C5733B" w:rsidRPr="00C5733B">
        <w:rPr>
          <w:lang w:bidi="ar-SA"/>
        </w:rPr>
        <w:t xml:space="preserve"> accuracy in </w:t>
      </w:r>
      <w:r w:rsidR="00C5733B">
        <w:rPr>
          <w:lang w:bidi="ar-SA"/>
        </w:rPr>
        <w:t xml:space="preserve">the </w:t>
      </w:r>
      <w:r w:rsidR="00C5733B" w:rsidRPr="00C5733B">
        <w:rPr>
          <w:lang w:bidi="ar-SA"/>
        </w:rPr>
        <w:t>single-label and multi-label scenarios.</w:t>
      </w:r>
      <w:r w:rsidR="00441F94">
        <w:rPr>
          <w:lang w:bidi="ar-SA"/>
        </w:rPr>
        <w:t xml:space="preserve"> </w:t>
      </w:r>
      <w:r w:rsidR="00561A64" w:rsidRPr="00561A64">
        <w:rPr>
          <w:noProof/>
          <w:lang w:bidi="ar-SA"/>
        </w:rPr>
        <w:t>Ahmed et al.</w:t>
      </w:r>
      <w:r w:rsidR="00561A64">
        <w:rPr>
          <w:noProof/>
          <w:lang w:bidi="ar-SA"/>
        </w:rPr>
        <w:t xml:space="preserve"> </w:t>
      </w:r>
      <w:r w:rsidR="00561A64">
        <w:rPr>
          <w:lang w:bidi="ar-SA"/>
        </w:rPr>
        <w:fldChar w:fldCharType="begin" w:fldLock="1"/>
      </w:r>
      <w:r w:rsidR="000423A0">
        <w:rPr>
          <w:lang w:bidi="ar-SA"/>
        </w:rPr>
        <w:instrText>ADDIN CSL_CITATION {"citationItems":[{"id":"ITEM-1","itemData":{"DOI":"10.1016/j.heliyon.2024.e37332","ISSN":"24058440","abstract":"The distribution network is a crucial component of the power system, with industrialization driving increased energy demand. Traditional power-generating techniques, such as thermal and hydroelectric are not enough to meet this demand, leading to the development of Distributed Generation (DG). DG requires an extensive re-evaluation of the current power system, as it modifies energy losses and line flows. Inadequate integration of DG can cause power outages, disruption of protection coordination, and lead to islanding. AI can help overcome this issue by determining the best system architecture. Researchers have been interested in the Artificial Immune System (AIS) algorithm, which has room for development and lacks a fixed template. In order to improve AIS, X3PAIS, a hybridization strategy that combines clonal selection with a three-parent crossover has been developed within the scope of the study. X3PAIS was pre-tested using applications in a planetary gear train, a wastewater treatment facility, and mathematical calculations, showcasing its robustness and versatility. In the context of power distribution, X3PAIS is used in the multiple DG architecture of the power distribution system, reducing power losses by placing DG units in the best locations and sizing them to match load profiles. The four DGs' experiment results show that X3PAIS can minimize power losses by more than 89 %. To optimize power losses in the power distribution system, X3PAIS may be improved with a three-parent multiple-point crossover operation.","author":[{"dropping-particle":"","family":"Ahmed","given":"Oday A.","non-dropping-particle":"","parse-names":false,"suffix":""},{"dropping-particle":"","family":"Chong","given":"K. H.","non-dropping-particle":"","parse-names":false,"suffix":""},{"dropping-particle":"","family":"Koh","given":"S. P.","non-dropping-particle":"","parse-names":false,"suffix":""},{"dropping-particle":"","family":"Yaw","given":"Chong Tak","non-dropping-particle":"","parse-names":false,"suffix":""},{"dropping-particle":"","family":"Pasupuleti","given":"Jagadeesh","non-dropping-particle":"","parse-names":false,"suffix":""}],"container-title":"Heliyon","id":"ITEM-1","issue":"18","issued":{"date-parts":[["2024"]]},"title":"Artificial immune systems (GA-AIS) enabled power loss mitigation in distributed generation: X3PAIS optimization approaches","type":"article-journal","volume":"10"},"suppress-author":1,"uris":["http://www.mendeley.com/documents/?uuid=4053ea4f-476f-4b42-8bec-b3db175fcd45"]}],"mendeley":{"formattedCitation":"(2024)","plainTextFormattedCitation":"(2024)","previouslyFormattedCitation":"(2024)"},"properties":{"noteIndex":0},"schema":"https://github.com/citation-style-language/schema/raw/master/csl-citation.json"}</w:instrText>
      </w:r>
      <w:r w:rsidR="00561A64">
        <w:rPr>
          <w:lang w:bidi="ar-SA"/>
        </w:rPr>
        <w:fldChar w:fldCharType="separate"/>
      </w:r>
      <w:r w:rsidR="00561A64" w:rsidRPr="00561A64">
        <w:rPr>
          <w:noProof/>
          <w:lang w:bidi="ar-SA"/>
        </w:rPr>
        <w:t>(2024)</w:t>
      </w:r>
      <w:r w:rsidR="00561A64">
        <w:rPr>
          <w:lang w:bidi="ar-SA"/>
        </w:rPr>
        <w:fldChar w:fldCharType="end"/>
      </w:r>
      <w:r w:rsidR="00561A64">
        <w:rPr>
          <w:lang w:bidi="ar-SA"/>
        </w:rPr>
        <w:t xml:space="preserve"> </w:t>
      </w:r>
      <w:r w:rsidR="00561A64" w:rsidRPr="00561A64">
        <w:rPr>
          <w:lang w:bidi="ar-SA"/>
        </w:rPr>
        <w:t>introduced a new method called X3PAIS, which combines two strategies to improve the Artificial Immune System algorithm. X3PAIS was tested in different areas, such as gear systems and wastewater treatment, showing its strength and flexibility.</w:t>
      </w:r>
      <w:r w:rsidR="000423A0">
        <w:rPr>
          <w:lang w:bidi="ar-SA"/>
        </w:rPr>
        <w:t xml:space="preserve"> </w:t>
      </w:r>
    </w:p>
    <w:p w14:paraId="509648B1" w14:textId="708F1A7F" w:rsidR="00666AE3" w:rsidRDefault="001E6AEB" w:rsidP="008B40E5">
      <w:pPr>
        <w:rPr>
          <w:lang w:bidi="ar-SA"/>
        </w:rPr>
      </w:pPr>
      <w:r>
        <w:rPr>
          <w:lang w:bidi="ar-SA"/>
        </w:rPr>
        <w:t>The proposed algorithm in this paper mimics the clonal selection of T-cells</w:t>
      </w:r>
      <w:r w:rsidR="00F875B3">
        <w:rPr>
          <w:lang w:bidi="ar-SA"/>
        </w:rPr>
        <w:t>, referred in the paper as antibodies</w:t>
      </w:r>
      <w:r w:rsidR="000C0E3D">
        <w:rPr>
          <w:lang w:bidi="ar-SA"/>
        </w:rPr>
        <w:t xml:space="preserve">, since they represent the </w:t>
      </w:r>
      <w:r w:rsidR="002C7966">
        <w:rPr>
          <w:lang w:bidi="ar-SA"/>
        </w:rPr>
        <w:t>priority vectors</w:t>
      </w:r>
      <w:r w:rsidR="000C0E3D">
        <w:rPr>
          <w:lang w:bidi="ar-SA"/>
        </w:rPr>
        <w:t xml:space="preserve"> </w:t>
      </w:r>
      <w:r w:rsidR="002C7966">
        <w:rPr>
          <w:lang w:bidi="ar-SA"/>
        </w:rPr>
        <w:t>that represent</w:t>
      </w:r>
      <w:r w:rsidR="000C0E3D">
        <w:rPr>
          <w:lang w:bidi="ar-SA"/>
        </w:rPr>
        <w:t xml:space="preserve"> the population.</w:t>
      </w:r>
      <w:r w:rsidR="00666AE3">
        <w:rPr>
          <w:lang w:bidi="ar-SA"/>
        </w:rPr>
        <w:t xml:space="preserve"> The affinity process </w:t>
      </w:r>
      <w:r w:rsidR="007D463F">
        <w:rPr>
          <w:lang w:bidi="ar-SA"/>
        </w:rPr>
        <w:t>of the</w:t>
      </w:r>
      <w:r w:rsidR="00666AE3">
        <w:rPr>
          <w:lang w:bidi="ar-SA"/>
        </w:rPr>
        <w:t xml:space="preserve"> clonal selection plays the role of measuring </w:t>
      </w:r>
      <w:r w:rsidR="007D463F">
        <w:rPr>
          <w:lang w:bidi="ar-SA"/>
        </w:rPr>
        <w:t xml:space="preserve">how does </w:t>
      </w:r>
      <w:r w:rsidR="00666AE3">
        <w:rPr>
          <w:lang w:bidi="ar-SA"/>
        </w:rPr>
        <w:t xml:space="preserve">the </w:t>
      </w:r>
      <w:r w:rsidR="008C12EA">
        <w:rPr>
          <w:lang w:bidi="ar-SA"/>
        </w:rPr>
        <w:t>paratope (receptor)</w:t>
      </w:r>
      <w:r w:rsidR="00666AE3">
        <w:rPr>
          <w:lang w:bidi="ar-SA"/>
        </w:rPr>
        <w:t xml:space="preserve"> of the T-</w:t>
      </w:r>
      <w:r w:rsidR="007D463F">
        <w:rPr>
          <w:lang w:bidi="ar-SA"/>
        </w:rPr>
        <w:t xml:space="preserve">cell match </w:t>
      </w:r>
      <w:r w:rsidR="00666AE3">
        <w:rPr>
          <w:lang w:bidi="ar-SA"/>
        </w:rPr>
        <w:t xml:space="preserve">with the </w:t>
      </w:r>
      <w:r w:rsidR="004F7E77">
        <w:rPr>
          <w:lang w:bidi="ar-SA"/>
        </w:rPr>
        <w:t>epitope</w:t>
      </w:r>
      <w:r w:rsidR="00666AE3">
        <w:rPr>
          <w:lang w:bidi="ar-SA"/>
        </w:rPr>
        <w:t xml:space="preserve"> of the foreign body.</w:t>
      </w:r>
      <w:r w:rsidR="00F93784">
        <w:rPr>
          <w:lang w:bidi="ar-SA"/>
        </w:rPr>
        <w:t xml:space="preserve"> </w:t>
      </w:r>
      <w:r w:rsidR="00442A95">
        <w:rPr>
          <w:lang w:bidi="ar-SA"/>
        </w:rPr>
        <w:t xml:space="preserve">So, the affinity herein is the value of the objective function </w:t>
      </w:r>
      <w:r w:rsidR="00442A95">
        <w:rPr>
          <w:lang w:bidi="ar-SA"/>
        </w:rPr>
        <w:fldChar w:fldCharType="begin"/>
      </w:r>
      <w:r w:rsidR="00442A95">
        <w:rPr>
          <w:lang w:bidi="ar-SA"/>
        </w:rPr>
        <w:instrText xml:space="preserve"> REF _Ref150951753 \h </w:instrText>
      </w:r>
      <w:r w:rsidR="00442A95">
        <w:rPr>
          <w:lang w:bidi="ar-SA"/>
        </w:rPr>
      </w:r>
      <w:r w:rsidR="00442A95">
        <w:rPr>
          <w:lang w:bidi="ar-SA"/>
        </w:rPr>
        <w:fldChar w:fldCharType="separate"/>
      </w:r>
      <w:r w:rsidR="00442A95" w:rsidRPr="001F17CF">
        <w:t>(</w:t>
      </w:r>
      <w:r w:rsidR="00442A95" w:rsidRPr="001F17CF">
        <w:rPr>
          <w:noProof/>
        </w:rPr>
        <w:t>1</w:t>
      </w:r>
      <w:r w:rsidR="00442A95" w:rsidRPr="001F17CF">
        <w:t>)</w:t>
      </w:r>
      <w:r w:rsidR="00442A95">
        <w:rPr>
          <w:lang w:bidi="ar-SA"/>
        </w:rPr>
        <w:fldChar w:fldCharType="end"/>
      </w:r>
      <w:r w:rsidR="00442A95">
        <w:rPr>
          <w:lang w:bidi="ar-SA"/>
        </w:rPr>
        <w:t>.</w:t>
      </w:r>
      <w:r w:rsidR="00B50482">
        <w:rPr>
          <w:lang w:bidi="ar-SA"/>
        </w:rPr>
        <w:t xml:space="preserve"> As previously mentioned, using the priority vectors in the heuristic procedure leads to provide a solution based the priority values. Therefore, in the proposed AIS, </w:t>
      </w:r>
      <w:r w:rsidR="00393BD5">
        <w:rPr>
          <w:lang w:bidi="ar-SA"/>
        </w:rPr>
        <w:t>modifying</w:t>
      </w:r>
      <w:r w:rsidR="00B50482">
        <w:rPr>
          <w:lang w:bidi="ar-SA"/>
        </w:rPr>
        <w:t xml:space="preserve"> the components of these priority vectors leads to provide new solutions.</w:t>
      </w:r>
      <w:r w:rsidR="00B7312A">
        <w:rPr>
          <w:lang w:bidi="ar-SA"/>
        </w:rPr>
        <w:t xml:space="preserve"> Thus, each solution of the population is to be cloned for mutation to change its position in the solution space using equation</w:t>
      </w:r>
      <w:r w:rsidR="005876FB">
        <w:rPr>
          <w:color w:val="FF0000"/>
          <w:lang w:bidi="ar-SA"/>
        </w:rPr>
        <w:t xml:space="preserve"> </w:t>
      </w:r>
      <w:r w:rsidR="005876FB">
        <w:rPr>
          <w:lang w:bidi="ar-SA"/>
        </w:rPr>
        <w:fldChar w:fldCharType="begin"/>
      </w:r>
      <w:r w:rsidR="005876FB">
        <w:rPr>
          <w:color w:val="FF0000"/>
          <w:lang w:bidi="ar-SA"/>
        </w:rPr>
        <w:instrText xml:space="preserve"> REF _Ref183612295 \h </w:instrText>
      </w:r>
      <w:r w:rsidR="005876FB">
        <w:rPr>
          <w:lang w:bidi="ar-SA"/>
        </w:rPr>
      </w:r>
      <w:r w:rsidR="005876FB">
        <w:rPr>
          <w:lang w:bidi="ar-SA"/>
        </w:rPr>
        <w:fldChar w:fldCharType="separate"/>
      </w:r>
      <w:r w:rsidR="005876FB" w:rsidRPr="002E7678">
        <w:rPr>
          <w:sz w:val="22"/>
          <w:szCs w:val="22"/>
        </w:rPr>
        <w:t>(</w:t>
      </w:r>
      <w:r w:rsidR="005876FB">
        <w:rPr>
          <w:noProof/>
        </w:rPr>
        <w:t>6</w:t>
      </w:r>
      <w:r w:rsidR="005876FB" w:rsidRPr="002E7678">
        <w:rPr>
          <w:sz w:val="22"/>
          <w:szCs w:val="22"/>
        </w:rPr>
        <w:t>)</w:t>
      </w:r>
      <w:r w:rsidR="005876FB">
        <w:rPr>
          <w:lang w:bidi="ar-SA"/>
        </w:rPr>
        <w:fldChar w:fldCharType="end"/>
      </w:r>
      <w:r w:rsidR="00B7312A">
        <w:rPr>
          <w:lang w:bidi="ar-SA"/>
        </w:rPr>
        <w:t>.</w:t>
      </w:r>
    </w:p>
    <w:tbl>
      <w:tblPr>
        <w:tblStyle w:val="TableGrid"/>
        <w:tblW w:w="99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6"/>
        <w:gridCol w:w="1262"/>
      </w:tblGrid>
      <w:tr w:rsidR="002E7678" w:rsidRPr="002E7678" w14:paraId="79304426" w14:textId="77777777" w:rsidTr="005876FB">
        <w:trPr>
          <w:trHeight w:val="711"/>
        </w:trPr>
        <w:tc>
          <w:tcPr>
            <w:tcW w:w="8696" w:type="dxa"/>
            <w:vAlign w:val="center"/>
          </w:tcPr>
          <w:p w14:paraId="2BE7E269" w14:textId="1B11F556" w:rsidR="002E7678" w:rsidRPr="002E7678" w:rsidRDefault="002E7678" w:rsidP="007A6F84">
            <w:pPr>
              <w:rPr>
                <w:rFonts w:ascii="Times New Roman" w:eastAsia="Calibri" w:hAnsi="Times New Roman"/>
              </w:rPr>
            </w:pPr>
            <m:oMathPara>
              <m:oMathParaPr>
                <m:jc m:val="left"/>
              </m:oMathParaPr>
              <m:oMath>
                <m:r>
                  <w:rPr>
                    <w:rFonts w:ascii="Cambria Math" w:eastAsia="Calibri" w:hAnsi="Cambria Math"/>
                  </w:rPr>
                  <m:t>Antibod</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ikl</m:t>
                    </m:r>
                  </m:sub>
                </m:sSub>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j</m:t>
                        </m:r>
                      </m:sub>
                    </m:sSub>
                  </m:e>
                </m:d>
                <m:r>
                  <w:rPr>
                    <w:rFonts w:ascii="Cambria Math" w:eastAsia="Calibri" w:hAnsi="Cambria Math"/>
                  </w:rPr>
                  <m:t>=Antibod</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ikl</m:t>
                    </m:r>
                  </m:sub>
                </m:sSub>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j</m:t>
                        </m:r>
                      </m:sub>
                    </m:sSub>
                  </m:e>
                </m:d>
                <m:r>
                  <w:rPr>
                    <w:rFonts w:ascii="Cambria Math" w:eastAsia="Calibri" w:hAnsi="Cambria Math"/>
                  </w:rPr>
                  <m:t>+α</m:t>
                </m:r>
                <m:d>
                  <m:dPr>
                    <m:ctrlPr>
                      <w:rPr>
                        <w:rFonts w:ascii="Cambria Math" w:eastAsia="Calibri" w:hAnsi="Cambria Math"/>
                        <w:i/>
                      </w:rPr>
                    </m:ctrlPr>
                  </m:dPr>
                  <m:e>
                    <m:r>
                      <w:rPr>
                        <w:rFonts w:ascii="Cambria Math" w:eastAsia="Calibri" w:hAnsi="Cambria Math"/>
                      </w:rPr>
                      <m:t xml:space="preserve"> Antibod</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best kl</m:t>
                        </m:r>
                      </m:sub>
                    </m:sSub>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j</m:t>
                            </m:r>
                          </m:sub>
                        </m:sSub>
                      </m:e>
                    </m:d>
                    <m:r>
                      <w:rPr>
                        <w:rFonts w:ascii="Cambria Math" w:eastAsia="Calibri" w:hAnsi="Cambria Math"/>
                      </w:rPr>
                      <m:t>-Antibod</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ikl</m:t>
                        </m:r>
                      </m:sub>
                    </m:sSub>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j</m:t>
                            </m:r>
                          </m:sub>
                        </m:sSub>
                      </m:e>
                    </m:d>
                  </m:e>
                </m:d>
                <m:r>
                  <w:rPr>
                    <w:rFonts w:ascii="Cambria Math" w:eastAsia="Calibri" w:hAnsi="Cambria Math"/>
                  </w:rPr>
                  <m:t>, ∀j=1, …, m, k∈P, and l∈DC</m:t>
                </m:r>
              </m:oMath>
            </m:oMathPara>
          </w:p>
        </w:tc>
        <w:tc>
          <w:tcPr>
            <w:tcW w:w="1262" w:type="dxa"/>
            <w:vAlign w:val="center"/>
          </w:tcPr>
          <w:p w14:paraId="79E59FCC" w14:textId="1A4A6ED9" w:rsidR="002E7678" w:rsidRPr="002E7678" w:rsidRDefault="002E7678" w:rsidP="007A6F84">
            <w:pPr>
              <w:pStyle w:val="Caption"/>
            </w:pPr>
            <w:bookmarkStart w:id="5" w:name="_Ref183612295"/>
            <w:r w:rsidRPr="002E7678">
              <w:t>(</w:t>
            </w:r>
            <w:fldSimple w:instr=" SEQ Equation \* ARABIC ">
              <w:r w:rsidR="005876FB">
                <w:rPr>
                  <w:noProof/>
                </w:rPr>
                <w:t>6</w:t>
              </w:r>
            </w:fldSimple>
            <w:r w:rsidRPr="002E7678">
              <w:t>)</w:t>
            </w:r>
            <w:bookmarkEnd w:id="5"/>
          </w:p>
        </w:tc>
      </w:tr>
    </w:tbl>
    <w:p w14:paraId="72C08CD4" w14:textId="0EA56B54" w:rsidR="00687C72" w:rsidRDefault="00A75E00" w:rsidP="008265E5">
      <w:pPr>
        <w:rPr>
          <w:lang w:bidi="ar-SA"/>
        </w:rPr>
      </w:pPr>
      <w:r w:rsidRPr="00A75E00">
        <w:rPr>
          <w:lang w:bidi="ar-SA"/>
        </w:rPr>
        <w:t>Each antibody in the population has two priority vectors: one for the plants and another for the logistic distribution centers, as shown in equation</w:t>
      </w:r>
      <w:r w:rsidR="00050175">
        <w:rPr>
          <w:lang w:bidi="ar-SA"/>
        </w:rPr>
        <w:t xml:space="preserve"> </w:t>
      </w:r>
      <w:r w:rsidR="00050175">
        <w:rPr>
          <w:lang w:bidi="ar-SA"/>
        </w:rPr>
        <w:fldChar w:fldCharType="begin"/>
      </w:r>
      <w:r w:rsidR="00050175">
        <w:rPr>
          <w:color w:val="FF0000"/>
          <w:lang w:bidi="ar-SA"/>
        </w:rPr>
        <w:instrText xml:space="preserve"> REF _Ref183612295 \h </w:instrText>
      </w:r>
      <w:r w:rsidR="00050175">
        <w:rPr>
          <w:lang w:bidi="ar-SA"/>
        </w:rPr>
      </w:r>
      <w:r w:rsidR="00050175">
        <w:rPr>
          <w:lang w:bidi="ar-SA"/>
        </w:rPr>
        <w:fldChar w:fldCharType="separate"/>
      </w:r>
      <w:r w:rsidR="00050175" w:rsidRPr="002E7678">
        <w:rPr>
          <w:sz w:val="22"/>
          <w:szCs w:val="22"/>
        </w:rPr>
        <w:t>(</w:t>
      </w:r>
      <w:r w:rsidR="00050175">
        <w:rPr>
          <w:noProof/>
        </w:rPr>
        <w:t>6</w:t>
      </w:r>
      <w:r w:rsidR="00050175" w:rsidRPr="002E7678">
        <w:rPr>
          <w:sz w:val="22"/>
          <w:szCs w:val="22"/>
        </w:rPr>
        <w:t>)</w:t>
      </w:r>
      <w:r w:rsidR="00050175">
        <w:rPr>
          <w:lang w:bidi="ar-SA"/>
        </w:rPr>
        <w:fldChar w:fldCharType="end"/>
      </w:r>
      <w:r w:rsidR="00050175">
        <w:rPr>
          <w:lang w:bidi="ar-SA"/>
        </w:rPr>
        <w:t xml:space="preserve"> with the indices </w:t>
      </w:r>
      <m:oMath>
        <m:r>
          <w:rPr>
            <w:rFonts w:ascii="Cambria Math" w:hAnsi="Cambria Math"/>
            <w:lang w:bidi="ar-SA"/>
          </w:rPr>
          <m:t>k</m:t>
        </m:r>
      </m:oMath>
      <w:r w:rsidR="00050175">
        <w:rPr>
          <w:lang w:bidi="ar-SA"/>
        </w:rPr>
        <w:t xml:space="preserve"> and </w:t>
      </w:r>
      <m:oMath>
        <m:r>
          <w:rPr>
            <w:rFonts w:ascii="Cambria Math" w:hAnsi="Cambria Math"/>
            <w:lang w:bidi="ar-SA"/>
          </w:rPr>
          <m:t>l</m:t>
        </m:r>
      </m:oMath>
      <w:r w:rsidR="00050175">
        <w:rPr>
          <w:lang w:bidi="ar-SA"/>
        </w:rPr>
        <w:t>.</w:t>
      </w:r>
      <w:r w:rsidR="00B456F0">
        <w:rPr>
          <w:lang w:bidi="ar-SA"/>
        </w:rPr>
        <w:t xml:space="preserve"> The number of components </w:t>
      </w:r>
      <m:oMath>
        <m:r>
          <w:rPr>
            <w:rFonts w:ascii="Cambria Math" w:hAnsi="Cambria Math"/>
            <w:lang w:bidi="ar-SA"/>
          </w:rPr>
          <m:t>m</m:t>
        </m:r>
      </m:oMath>
      <w:r w:rsidR="00B456F0">
        <w:rPr>
          <w:lang w:bidi="ar-SA"/>
        </w:rPr>
        <w:t xml:space="preserve"> </w:t>
      </w:r>
      <w:r w:rsidR="008265E5" w:rsidRPr="008265E5">
        <w:rPr>
          <w:lang w:bidi="ar-SA"/>
        </w:rPr>
        <w:t xml:space="preserve">varies based on the number of plants and distribution centers. The learning rate </w:t>
      </w:r>
      <m:oMath>
        <m:r>
          <w:rPr>
            <w:rFonts w:ascii="Cambria Math" w:hAnsi="Cambria Math"/>
            <w:lang w:bidi="ar-SA"/>
          </w:rPr>
          <m:t xml:space="preserve">α </m:t>
        </m:r>
      </m:oMath>
      <w:r w:rsidR="008265E5" w:rsidRPr="008265E5">
        <w:rPr>
          <w:lang w:bidi="ar-SA"/>
        </w:rPr>
        <w:t>is adjusted during the cloning process to generate new solutions, either near the current solution or close to the best solution found.</w:t>
      </w:r>
      <w:r w:rsidR="008066EA">
        <w:rPr>
          <w:lang w:bidi="ar-SA"/>
        </w:rPr>
        <w:t xml:space="preserve"> The parameters of the algorithm are the number of iterations (</w:t>
      </w:r>
      <m:oMath>
        <m:r>
          <w:rPr>
            <w:rFonts w:ascii="Cambria Math" w:hAnsi="Cambria Math"/>
            <w:lang w:bidi="ar-SA"/>
          </w:rPr>
          <m:t>MaxItr</m:t>
        </m:r>
      </m:oMath>
      <w:r w:rsidR="008066EA">
        <w:rPr>
          <w:lang w:bidi="ar-SA"/>
        </w:rPr>
        <w:t>), the number of cloned solutions (</w:t>
      </w:r>
      <m:oMath>
        <m:r>
          <w:rPr>
            <w:rFonts w:ascii="Cambria Math" w:hAnsi="Cambria Math"/>
            <w:lang w:bidi="ar-SA"/>
          </w:rPr>
          <m:t>CN</m:t>
        </m:r>
      </m:oMath>
      <w:r w:rsidR="008066EA">
        <w:rPr>
          <w:lang w:bidi="ar-SA"/>
        </w:rPr>
        <w:t>), population size (</w:t>
      </w:r>
      <m:oMath>
        <m:r>
          <w:rPr>
            <w:rFonts w:ascii="Cambria Math" w:hAnsi="Cambria Math"/>
            <w:lang w:bidi="ar-SA"/>
          </w:rPr>
          <m:t>NP</m:t>
        </m:r>
      </m:oMath>
      <w:r w:rsidR="008066EA">
        <w:rPr>
          <w:lang w:bidi="ar-SA"/>
        </w:rPr>
        <w:t>), and the learning rate (</w:t>
      </w:r>
      <m:oMath>
        <m:r>
          <w:rPr>
            <w:rFonts w:ascii="Cambria Math" w:eastAsia="Calibri" w:hAnsi="Cambria Math"/>
          </w:rPr>
          <m:t>α</m:t>
        </m:r>
      </m:oMath>
      <w:r w:rsidR="008066EA">
        <w:rPr>
          <w:lang w:bidi="ar-SA"/>
        </w:rPr>
        <w:t xml:space="preserve">), which will be adjusted using </w:t>
      </w:r>
      <w:r w:rsidR="00543CCB">
        <w:rPr>
          <w:lang w:bidi="ar-SA"/>
        </w:rPr>
        <w:t>linear decay function</w:t>
      </w:r>
      <w:r w:rsidR="000C31B6">
        <w:rPr>
          <w:lang w:bidi="ar-SA"/>
        </w:rPr>
        <w:t xml:space="preserve"> </w:t>
      </w:r>
      <w:r w:rsidR="000C31B6">
        <w:rPr>
          <w:lang w:bidi="ar-SA"/>
        </w:rPr>
        <w:fldChar w:fldCharType="begin"/>
      </w:r>
      <w:r w:rsidR="000C31B6">
        <w:rPr>
          <w:lang w:bidi="ar-SA"/>
        </w:rPr>
        <w:instrText xml:space="preserve"> REF _Ref184140949 \h </w:instrText>
      </w:r>
      <w:r w:rsidR="000C31B6">
        <w:rPr>
          <w:lang w:bidi="ar-SA"/>
        </w:rPr>
      </w:r>
      <w:r w:rsidR="000C31B6">
        <w:rPr>
          <w:lang w:bidi="ar-SA"/>
        </w:rPr>
        <w:fldChar w:fldCharType="separate"/>
      </w:r>
      <w:r w:rsidR="000C31B6" w:rsidRPr="002E7678">
        <w:t>(</w:t>
      </w:r>
      <w:r w:rsidR="000C31B6">
        <w:rPr>
          <w:noProof/>
        </w:rPr>
        <w:t>7</w:t>
      </w:r>
      <w:r w:rsidR="000C31B6" w:rsidRPr="002E7678">
        <w:t>)</w:t>
      </w:r>
      <w:r w:rsidR="000C31B6">
        <w:rPr>
          <w:lang w:bidi="ar-SA"/>
        </w:rPr>
        <w:fldChar w:fldCharType="end"/>
      </w:r>
      <w:r w:rsidR="00543CCB">
        <w:rPr>
          <w:lang w:bidi="ar-SA"/>
        </w:rPr>
        <w:t>.</w:t>
      </w:r>
    </w:p>
    <w:tbl>
      <w:tblPr>
        <w:tblStyle w:val="TableGrid"/>
        <w:tblW w:w="99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6"/>
        <w:gridCol w:w="1262"/>
      </w:tblGrid>
      <w:tr w:rsidR="008E3822" w:rsidRPr="002E7678" w14:paraId="765744BF" w14:textId="77777777" w:rsidTr="00E33954">
        <w:trPr>
          <w:trHeight w:val="711"/>
        </w:trPr>
        <w:tc>
          <w:tcPr>
            <w:tcW w:w="8696" w:type="dxa"/>
            <w:vAlign w:val="center"/>
          </w:tcPr>
          <w:p w14:paraId="3CE1495B" w14:textId="71B09D8A" w:rsidR="008E3822" w:rsidRPr="002E7678" w:rsidRDefault="008E3822" w:rsidP="00E33954">
            <w:pPr>
              <w:rPr>
                <w:rFonts w:ascii="Times New Roman" w:eastAsia="Calibri" w:hAnsi="Times New Roman"/>
              </w:rPr>
            </w:pPr>
            <m:oMathPara>
              <m:oMathParaPr>
                <m:jc m:val="left"/>
              </m:oMathParaPr>
              <m:oMath>
                <m:r>
                  <w:rPr>
                    <w:rFonts w:ascii="Cambria Math" w:eastAsia="Calibri" w:hAnsi="Cambria Math"/>
                  </w:rPr>
                  <m:t>α</m:t>
                </m:r>
                <m:d>
                  <m:dPr>
                    <m:ctrlPr>
                      <w:rPr>
                        <w:rFonts w:ascii="Cambria Math" w:eastAsia="Calibri" w:hAnsi="Cambria Math"/>
                        <w:i/>
                      </w:rPr>
                    </m:ctrlPr>
                  </m:dPr>
                  <m:e>
                    <m:r>
                      <w:rPr>
                        <w:rFonts w:ascii="Cambria Math" w:eastAsia="Calibri" w:hAnsi="Cambria Math"/>
                      </w:rPr>
                      <m:t>t</m:t>
                    </m:r>
                  </m:e>
                </m:d>
                <m:r>
                  <w:rPr>
                    <w:rFonts w:ascii="Cambria Math" w:eastAsia="Calibri" w:hAnsi="Cambria Math"/>
                  </w:rPr>
                  <m:t>=1-</m:t>
                </m:r>
                <m:f>
                  <m:fPr>
                    <m:ctrlPr>
                      <w:rPr>
                        <w:rFonts w:ascii="Cambria Math" w:eastAsia="Calibri" w:hAnsi="Cambria Math"/>
                        <w:i/>
                      </w:rPr>
                    </m:ctrlPr>
                  </m:fPr>
                  <m:num>
                    <m:r>
                      <w:rPr>
                        <w:rFonts w:ascii="Cambria Math" w:eastAsia="Calibri" w:hAnsi="Cambria Math"/>
                      </w:rPr>
                      <m:t>t</m:t>
                    </m:r>
                  </m:num>
                  <m:den>
                    <m:r>
                      <w:rPr>
                        <w:rFonts w:ascii="Cambria Math" w:eastAsia="Calibri" w:hAnsi="Cambria Math"/>
                      </w:rPr>
                      <m:t>MaxItr</m:t>
                    </m:r>
                  </m:den>
                </m:f>
                <m:r>
                  <w:rPr>
                    <w:rFonts w:ascii="Cambria Math" w:eastAsia="Calibri" w:hAnsi="Cambria Math"/>
                  </w:rPr>
                  <m:t xml:space="preserve">, where t is the iteration number </m:t>
                </m:r>
              </m:oMath>
            </m:oMathPara>
          </w:p>
        </w:tc>
        <w:tc>
          <w:tcPr>
            <w:tcW w:w="1262" w:type="dxa"/>
            <w:vAlign w:val="center"/>
          </w:tcPr>
          <w:p w14:paraId="29C7F037" w14:textId="519EBAE0" w:rsidR="008E3822" w:rsidRPr="002E7678" w:rsidRDefault="008E3822" w:rsidP="00E33954">
            <w:pPr>
              <w:pStyle w:val="Caption"/>
            </w:pPr>
            <w:bookmarkStart w:id="6" w:name="_Ref184140949"/>
            <w:r w:rsidRPr="002E7678">
              <w:t>(</w:t>
            </w:r>
            <w:fldSimple w:instr=" SEQ Equation \* ARABIC ">
              <w:r w:rsidR="002318A4">
                <w:rPr>
                  <w:noProof/>
                </w:rPr>
                <w:t>7</w:t>
              </w:r>
            </w:fldSimple>
            <w:r w:rsidRPr="002E7678">
              <w:t>)</w:t>
            </w:r>
            <w:bookmarkEnd w:id="6"/>
          </w:p>
        </w:tc>
      </w:tr>
    </w:tbl>
    <w:p w14:paraId="291DF2F8" w14:textId="049811F8" w:rsidR="008E3822" w:rsidRDefault="00FB32B9" w:rsidP="008265E5">
      <w:pPr>
        <w:rPr>
          <w:lang w:bidi="ar-SA"/>
        </w:rPr>
      </w:pPr>
      <w:r>
        <w:rPr>
          <w:lang w:bidi="ar-SA"/>
        </w:rPr>
        <w:t>The proposed heuristic procedure in section 3 is used to find the associated solution and its evaluation for each antibody in the population.</w:t>
      </w:r>
      <w:r w:rsidR="005E0655">
        <w:rPr>
          <w:lang w:bidi="ar-SA"/>
        </w:rPr>
        <w:t xml:space="preserve"> The proposed AIS algorithm for solving the problem can be summarized as follows:</w:t>
      </w:r>
    </w:p>
    <w:tbl>
      <w:tblPr>
        <w:tblStyle w:val="TableGrid"/>
        <w:tblW w:w="0" w:type="auto"/>
        <w:tblLook w:val="04A0" w:firstRow="1" w:lastRow="0" w:firstColumn="1" w:lastColumn="0" w:noHBand="0" w:noVBand="1"/>
      </w:tblPr>
      <w:tblGrid>
        <w:gridCol w:w="279"/>
        <w:gridCol w:w="285"/>
        <w:gridCol w:w="282"/>
        <w:gridCol w:w="8504"/>
      </w:tblGrid>
      <w:tr w:rsidR="00DD1341" w14:paraId="396D0072" w14:textId="77777777" w:rsidTr="00D56402">
        <w:tc>
          <w:tcPr>
            <w:tcW w:w="9350" w:type="dxa"/>
            <w:gridSpan w:val="4"/>
            <w:tcBorders>
              <w:bottom w:val="single" w:sz="4" w:space="0" w:color="auto"/>
            </w:tcBorders>
          </w:tcPr>
          <w:p w14:paraId="457876A9" w14:textId="77F3618E" w:rsidR="00DD1341" w:rsidRPr="00D56402" w:rsidRDefault="00DD1341" w:rsidP="00DD1341">
            <w:pPr>
              <w:spacing w:before="0" w:after="0" w:line="240" w:lineRule="auto"/>
              <w:rPr>
                <w:b/>
                <w:bCs/>
                <w:lang w:bidi="ar-SA"/>
              </w:rPr>
            </w:pPr>
            <w:r w:rsidRPr="00D56402">
              <w:rPr>
                <w:b/>
                <w:bCs/>
                <w:lang w:bidi="ar-SA"/>
              </w:rPr>
              <w:t>AIS Algorithm for CCLDSP</w:t>
            </w:r>
          </w:p>
        </w:tc>
      </w:tr>
      <w:tr w:rsidR="00DD1341" w14:paraId="6652F73B" w14:textId="77777777" w:rsidTr="00D56402">
        <w:tc>
          <w:tcPr>
            <w:tcW w:w="279" w:type="dxa"/>
            <w:tcBorders>
              <w:bottom w:val="single" w:sz="4" w:space="0" w:color="auto"/>
              <w:right w:val="nil"/>
            </w:tcBorders>
          </w:tcPr>
          <w:p w14:paraId="2A859B31" w14:textId="77777777" w:rsidR="00DD1341" w:rsidRDefault="00DD1341" w:rsidP="00DD1341">
            <w:pPr>
              <w:spacing w:before="0" w:after="0" w:line="240" w:lineRule="auto"/>
              <w:rPr>
                <w:lang w:bidi="ar-SA"/>
              </w:rPr>
            </w:pPr>
          </w:p>
        </w:tc>
        <w:tc>
          <w:tcPr>
            <w:tcW w:w="9071" w:type="dxa"/>
            <w:gridSpan w:val="3"/>
            <w:tcBorders>
              <w:left w:val="nil"/>
              <w:bottom w:val="single" w:sz="4" w:space="0" w:color="auto"/>
            </w:tcBorders>
          </w:tcPr>
          <w:p w14:paraId="145A4698" w14:textId="452B55C1" w:rsidR="00DD1341" w:rsidRDefault="00DD1341" w:rsidP="00DD1341">
            <w:pPr>
              <w:spacing w:before="0" w:after="0" w:line="240" w:lineRule="auto"/>
              <w:rPr>
                <w:lang w:bidi="ar-SA"/>
              </w:rPr>
            </w:pPr>
            <w:r>
              <w:rPr>
                <w:lang w:bidi="ar-SA"/>
              </w:rPr>
              <w:t>Initiate algorithm parameters (</w:t>
            </w:r>
            <m:oMath>
              <m:r>
                <w:rPr>
                  <w:rFonts w:ascii="Cambria Math" w:hAnsi="Cambria Math"/>
                  <w:lang w:bidi="ar-SA"/>
                </w:rPr>
                <m:t>MaxItr</m:t>
              </m:r>
            </m:oMath>
            <w:r>
              <w:rPr>
                <w:lang w:bidi="ar-SA"/>
              </w:rPr>
              <w:t xml:space="preserve">, </w:t>
            </w:r>
            <m:oMath>
              <m:r>
                <w:rPr>
                  <w:rFonts w:ascii="Cambria Math" w:hAnsi="Cambria Math"/>
                  <w:lang w:bidi="ar-SA"/>
                </w:rPr>
                <m:t>CN</m:t>
              </m:r>
            </m:oMath>
            <w:r>
              <w:rPr>
                <w:lang w:bidi="ar-SA"/>
              </w:rPr>
              <w:t>,</w:t>
            </w:r>
            <w:r>
              <w:rPr>
                <w:rFonts w:ascii="Cambria Math" w:hAnsi="Cambria Math"/>
                <w:i/>
                <w:lang w:bidi="ar-SA"/>
              </w:rPr>
              <w:t xml:space="preserve"> </w:t>
            </w:r>
            <m:oMath>
              <m:r>
                <w:rPr>
                  <w:rFonts w:ascii="Cambria Math" w:hAnsi="Cambria Math"/>
                  <w:lang w:bidi="ar-SA"/>
                </w:rPr>
                <m:t>NP</m:t>
              </m:r>
            </m:oMath>
            <w:r>
              <w:rPr>
                <w:lang w:bidi="ar-SA"/>
              </w:rPr>
              <w:t>)</w:t>
            </w:r>
          </w:p>
        </w:tc>
      </w:tr>
      <w:tr w:rsidR="00DD1341" w14:paraId="0510B92D" w14:textId="77777777" w:rsidTr="00D56402">
        <w:tc>
          <w:tcPr>
            <w:tcW w:w="279" w:type="dxa"/>
            <w:tcBorders>
              <w:top w:val="single" w:sz="4" w:space="0" w:color="auto"/>
              <w:bottom w:val="single" w:sz="4" w:space="0" w:color="auto"/>
              <w:right w:val="nil"/>
            </w:tcBorders>
          </w:tcPr>
          <w:p w14:paraId="17E3D59F" w14:textId="77777777" w:rsidR="00DD1341" w:rsidRDefault="00DD1341" w:rsidP="00DD1341">
            <w:pPr>
              <w:spacing w:before="0" w:after="0" w:line="240" w:lineRule="auto"/>
              <w:rPr>
                <w:lang w:bidi="ar-SA"/>
              </w:rPr>
            </w:pPr>
          </w:p>
        </w:tc>
        <w:tc>
          <w:tcPr>
            <w:tcW w:w="9071" w:type="dxa"/>
            <w:gridSpan w:val="3"/>
            <w:tcBorders>
              <w:top w:val="single" w:sz="4" w:space="0" w:color="auto"/>
              <w:left w:val="nil"/>
              <w:bottom w:val="single" w:sz="4" w:space="0" w:color="auto"/>
            </w:tcBorders>
          </w:tcPr>
          <w:p w14:paraId="50847887" w14:textId="629F649D" w:rsidR="00DD1341" w:rsidRPr="002F3794" w:rsidRDefault="00DD1341" w:rsidP="00DD1341">
            <w:pPr>
              <w:spacing w:before="0" w:after="0" w:line="240" w:lineRule="auto"/>
              <w:rPr>
                <w:rFonts w:ascii="Cambria Math" w:hAnsi="Cambria Math"/>
                <w:i/>
                <w:lang w:bidi="ar-SA"/>
              </w:rPr>
            </w:pPr>
            <w:r>
              <w:rPr>
                <w:lang w:bidi="ar-SA"/>
              </w:rPr>
              <w:t xml:space="preserve">Generate initial population with </w:t>
            </w:r>
            <m:oMath>
              <m:r>
                <w:rPr>
                  <w:rFonts w:ascii="Cambria Math" w:hAnsi="Cambria Math"/>
                  <w:lang w:bidi="ar-SA"/>
                </w:rPr>
                <m:t>NP</m:t>
              </m:r>
            </m:oMath>
            <w:r>
              <w:rPr>
                <w:lang w:bidi="ar-SA"/>
              </w:rPr>
              <w:t xml:space="preserve"> antibodies, and evaluate them using the proposed heuristic</w:t>
            </w:r>
          </w:p>
        </w:tc>
      </w:tr>
      <w:tr w:rsidR="00DD1341" w14:paraId="4157C8EF" w14:textId="77777777" w:rsidTr="00D56402">
        <w:tc>
          <w:tcPr>
            <w:tcW w:w="279" w:type="dxa"/>
            <w:tcBorders>
              <w:top w:val="single" w:sz="4" w:space="0" w:color="auto"/>
              <w:bottom w:val="single" w:sz="4" w:space="0" w:color="auto"/>
              <w:right w:val="nil"/>
            </w:tcBorders>
          </w:tcPr>
          <w:p w14:paraId="4579B2F8" w14:textId="77777777" w:rsidR="00DD1341" w:rsidRDefault="00DD1341" w:rsidP="00DD1341">
            <w:pPr>
              <w:spacing w:before="0" w:after="0" w:line="240" w:lineRule="auto"/>
              <w:rPr>
                <w:lang w:bidi="ar-SA"/>
              </w:rPr>
            </w:pPr>
          </w:p>
        </w:tc>
        <w:tc>
          <w:tcPr>
            <w:tcW w:w="9071" w:type="dxa"/>
            <w:gridSpan w:val="3"/>
            <w:tcBorders>
              <w:top w:val="single" w:sz="4" w:space="0" w:color="auto"/>
              <w:left w:val="nil"/>
              <w:bottom w:val="single" w:sz="4" w:space="0" w:color="auto"/>
            </w:tcBorders>
          </w:tcPr>
          <w:p w14:paraId="13D72FF7" w14:textId="1A86EE89" w:rsidR="00DD1341" w:rsidRDefault="00DD1341" w:rsidP="00DD1341">
            <w:pPr>
              <w:spacing w:before="0" w:after="0" w:line="240" w:lineRule="auto"/>
              <w:rPr>
                <w:lang w:bidi="ar-SA"/>
              </w:rPr>
            </w:pPr>
            <w:r>
              <w:rPr>
                <w:lang w:bidi="ar-SA"/>
              </w:rPr>
              <w:t xml:space="preserve">Set </w:t>
            </w:r>
            <m:oMath>
              <m:r>
                <w:rPr>
                  <w:rFonts w:ascii="Cambria Math" w:hAnsi="Cambria Math"/>
                  <w:lang w:bidi="ar-SA"/>
                </w:rPr>
                <m:t>elitism=</m:t>
              </m:r>
            </m:oMath>
            <w:r>
              <w:rPr>
                <w:lang w:bidi="ar-SA"/>
              </w:rPr>
              <w:t xml:space="preserve"> the best antibody in the population with evaluation </w:t>
            </w:r>
            <m:oMath>
              <m:sSub>
                <m:sSubPr>
                  <m:ctrlPr>
                    <w:rPr>
                      <w:rFonts w:ascii="Cambria Math" w:hAnsi="Cambria Math"/>
                      <w:i/>
                      <w:lang w:bidi="ar-SA"/>
                    </w:rPr>
                  </m:ctrlPr>
                </m:sSubPr>
                <m:e>
                  <m:r>
                    <w:rPr>
                      <w:rFonts w:ascii="Cambria Math" w:hAnsi="Cambria Math"/>
                      <w:lang w:bidi="ar-SA"/>
                    </w:rPr>
                    <m:t>f</m:t>
                  </m:r>
                </m:e>
                <m:sub>
                  <m:r>
                    <w:rPr>
                      <w:rFonts w:ascii="Cambria Math" w:hAnsi="Cambria Math"/>
                      <w:lang w:bidi="ar-SA"/>
                    </w:rPr>
                    <m:t>best</m:t>
                  </m:r>
                </m:sub>
              </m:sSub>
            </m:oMath>
          </w:p>
        </w:tc>
      </w:tr>
      <w:tr w:rsidR="00DD1341" w14:paraId="3E7B91C8" w14:textId="77777777" w:rsidTr="00D56402">
        <w:tc>
          <w:tcPr>
            <w:tcW w:w="279" w:type="dxa"/>
            <w:tcBorders>
              <w:top w:val="single" w:sz="4" w:space="0" w:color="auto"/>
              <w:bottom w:val="single" w:sz="4" w:space="0" w:color="auto"/>
              <w:right w:val="nil"/>
            </w:tcBorders>
          </w:tcPr>
          <w:p w14:paraId="1B90BDD4" w14:textId="77777777" w:rsidR="00DD1341" w:rsidRDefault="00DD1341" w:rsidP="00DD1341">
            <w:pPr>
              <w:spacing w:before="0" w:after="0" w:line="240" w:lineRule="auto"/>
              <w:rPr>
                <w:lang w:bidi="ar-SA"/>
              </w:rPr>
            </w:pPr>
          </w:p>
        </w:tc>
        <w:tc>
          <w:tcPr>
            <w:tcW w:w="9071" w:type="dxa"/>
            <w:gridSpan w:val="3"/>
            <w:tcBorders>
              <w:top w:val="single" w:sz="4" w:space="0" w:color="auto"/>
              <w:left w:val="nil"/>
              <w:bottom w:val="single" w:sz="4" w:space="0" w:color="auto"/>
            </w:tcBorders>
          </w:tcPr>
          <w:p w14:paraId="50FE1514" w14:textId="68D3AC95" w:rsidR="00DD1341" w:rsidRDefault="00DD1341" w:rsidP="00DD1341">
            <w:pPr>
              <w:spacing w:before="0" w:after="0" w:line="240" w:lineRule="auto"/>
              <w:rPr>
                <w:lang w:bidi="ar-SA"/>
              </w:rPr>
            </w:pPr>
            <w:r>
              <w:rPr>
                <w:lang w:bidi="ar-SA"/>
              </w:rPr>
              <w:t xml:space="preserve">Set </w:t>
            </w:r>
            <m:oMath>
              <m:r>
                <w:rPr>
                  <w:rFonts w:ascii="Cambria Math" w:hAnsi="Cambria Math"/>
                  <w:lang w:bidi="ar-SA"/>
                </w:rPr>
                <m:t>t=1</m:t>
              </m:r>
            </m:oMath>
          </w:p>
        </w:tc>
      </w:tr>
      <w:tr w:rsidR="00DD1341" w14:paraId="72C1D5E0" w14:textId="77777777" w:rsidTr="00D56402">
        <w:tc>
          <w:tcPr>
            <w:tcW w:w="279" w:type="dxa"/>
            <w:tcBorders>
              <w:top w:val="single" w:sz="4" w:space="0" w:color="auto"/>
              <w:bottom w:val="single" w:sz="4" w:space="0" w:color="auto"/>
              <w:right w:val="nil"/>
            </w:tcBorders>
          </w:tcPr>
          <w:p w14:paraId="16D1B59F" w14:textId="77777777" w:rsidR="00DD1341" w:rsidRDefault="00DD1341" w:rsidP="00DD1341">
            <w:pPr>
              <w:spacing w:before="0" w:after="0" w:line="240" w:lineRule="auto"/>
              <w:rPr>
                <w:lang w:bidi="ar-SA"/>
              </w:rPr>
            </w:pPr>
          </w:p>
        </w:tc>
        <w:tc>
          <w:tcPr>
            <w:tcW w:w="9071" w:type="dxa"/>
            <w:gridSpan w:val="3"/>
            <w:tcBorders>
              <w:top w:val="single" w:sz="4" w:space="0" w:color="auto"/>
              <w:left w:val="nil"/>
              <w:bottom w:val="single" w:sz="4" w:space="0" w:color="auto"/>
            </w:tcBorders>
          </w:tcPr>
          <w:p w14:paraId="7BB1E597" w14:textId="585BBCF8" w:rsidR="00DD1341" w:rsidRDefault="00DD1341" w:rsidP="00DD1341">
            <w:pPr>
              <w:spacing w:before="0" w:after="0" w:line="240" w:lineRule="auto"/>
              <w:rPr>
                <w:lang w:bidi="ar-SA"/>
              </w:rPr>
            </w:pPr>
            <w:r>
              <w:rPr>
                <w:lang w:bidi="ar-SA"/>
              </w:rPr>
              <w:t xml:space="preserve">While </w:t>
            </w:r>
            <m:oMath>
              <m:r>
                <w:rPr>
                  <w:rFonts w:ascii="Cambria Math" w:hAnsi="Cambria Math"/>
                  <w:lang w:bidi="ar-SA"/>
                </w:rPr>
                <m:t>t≤MatItr</m:t>
              </m:r>
            </m:oMath>
            <w:r>
              <w:rPr>
                <w:lang w:bidi="ar-SA"/>
              </w:rPr>
              <w:t xml:space="preserve"> do:</w:t>
            </w:r>
          </w:p>
        </w:tc>
      </w:tr>
      <w:tr w:rsidR="002B492E" w14:paraId="73C8E438" w14:textId="77777777" w:rsidTr="00D56402">
        <w:tc>
          <w:tcPr>
            <w:tcW w:w="279" w:type="dxa"/>
            <w:tcBorders>
              <w:top w:val="single" w:sz="4" w:space="0" w:color="auto"/>
              <w:bottom w:val="single" w:sz="4" w:space="0" w:color="auto"/>
              <w:right w:val="nil"/>
            </w:tcBorders>
          </w:tcPr>
          <w:p w14:paraId="5252F2C1" w14:textId="77777777" w:rsidR="002B492E" w:rsidRDefault="002B492E" w:rsidP="00DD1341">
            <w:pPr>
              <w:spacing w:before="0" w:after="0" w:line="240" w:lineRule="auto"/>
              <w:rPr>
                <w:lang w:bidi="ar-SA"/>
              </w:rPr>
            </w:pPr>
          </w:p>
        </w:tc>
        <w:tc>
          <w:tcPr>
            <w:tcW w:w="285" w:type="dxa"/>
            <w:tcBorders>
              <w:top w:val="single" w:sz="4" w:space="0" w:color="auto"/>
              <w:left w:val="nil"/>
              <w:bottom w:val="single" w:sz="4" w:space="0" w:color="auto"/>
              <w:right w:val="nil"/>
            </w:tcBorders>
          </w:tcPr>
          <w:p w14:paraId="5337B905" w14:textId="77777777" w:rsidR="002B492E" w:rsidRDefault="002B492E" w:rsidP="00DD1341">
            <w:pPr>
              <w:spacing w:before="0" w:after="0" w:line="240" w:lineRule="auto"/>
              <w:rPr>
                <w:lang w:bidi="ar-SA"/>
              </w:rPr>
            </w:pPr>
          </w:p>
        </w:tc>
        <w:tc>
          <w:tcPr>
            <w:tcW w:w="8786" w:type="dxa"/>
            <w:gridSpan w:val="2"/>
            <w:tcBorders>
              <w:top w:val="single" w:sz="4" w:space="0" w:color="auto"/>
              <w:left w:val="nil"/>
              <w:bottom w:val="single" w:sz="4" w:space="0" w:color="auto"/>
            </w:tcBorders>
          </w:tcPr>
          <w:p w14:paraId="1BC1C5AB" w14:textId="5CBB8C62" w:rsidR="002B492E" w:rsidRDefault="002B492E" w:rsidP="007852BE">
            <w:pPr>
              <w:spacing w:before="0" w:after="0" w:line="240" w:lineRule="auto"/>
              <w:rPr>
                <w:lang w:bidi="ar-SA"/>
              </w:rPr>
            </w:pPr>
            <w:r>
              <w:rPr>
                <w:lang w:bidi="ar-SA"/>
              </w:rPr>
              <w:t xml:space="preserve">Calculate </w:t>
            </w:r>
          </w:p>
        </w:tc>
      </w:tr>
      <w:tr w:rsidR="00DD1341" w14:paraId="3FAEDB76" w14:textId="6C7ED587" w:rsidTr="00D56402">
        <w:tc>
          <w:tcPr>
            <w:tcW w:w="279" w:type="dxa"/>
            <w:tcBorders>
              <w:top w:val="single" w:sz="4" w:space="0" w:color="auto"/>
              <w:bottom w:val="single" w:sz="4" w:space="0" w:color="auto"/>
              <w:right w:val="nil"/>
            </w:tcBorders>
          </w:tcPr>
          <w:p w14:paraId="0D7A4CEE" w14:textId="77777777" w:rsidR="00DD1341" w:rsidRDefault="00DD1341" w:rsidP="00DD1341">
            <w:pPr>
              <w:spacing w:before="0" w:after="0" w:line="240" w:lineRule="auto"/>
              <w:rPr>
                <w:lang w:bidi="ar-SA"/>
              </w:rPr>
            </w:pPr>
          </w:p>
        </w:tc>
        <w:tc>
          <w:tcPr>
            <w:tcW w:w="285" w:type="dxa"/>
            <w:tcBorders>
              <w:top w:val="single" w:sz="4" w:space="0" w:color="auto"/>
              <w:left w:val="nil"/>
              <w:bottom w:val="single" w:sz="4" w:space="0" w:color="auto"/>
              <w:right w:val="nil"/>
            </w:tcBorders>
          </w:tcPr>
          <w:p w14:paraId="27E60DDF" w14:textId="77777777" w:rsidR="00DD1341" w:rsidRDefault="00DD1341" w:rsidP="00DD1341">
            <w:pPr>
              <w:spacing w:before="0" w:after="0" w:line="240" w:lineRule="auto"/>
              <w:rPr>
                <w:lang w:bidi="ar-SA"/>
              </w:rPr>
            </w:pPr>
          </w:p>
        </w:tc>
        <w:tc>
          <w:tcPr>
            <w:tcW w:w="8786" w:type="dxa"/>
            <w:gridSpan w:val="2"/>
            <w:tcBorders>
              <w:top w:val="single" w:sz="4" w:space="0" w:color="auto"/>
              <w:left w:val="nil"/>
              <w:bottom w:val="single" w:sz="4" w:space="0" w:color="auto"/>
            </w:tcBorders>
          </w:tcPr>
          <w:p w14:paraId="58D28AC9" w14:textId="31BEEA98" w:rsidR="00DD1341" w:rsidRDefault="007852BE" w:rsidP="007852BE">
            <w:pPr>
              <w:spacing w:before="0" w:after="0" w:line="240" w:lineRule="auto"/>
              <w:rPr>
                <w:lang w:bidi="ar-SA"/>
              </w:rPr>
            </w:pPr>
            <w:r>
              <w:rPr>
                <w:lang w:bidi="ar-SA"/>
              </w:rPr>
              <w:t>For each antibody in population:</w:t>
            </w:r>
          </w:p>
        </w:tc>
      </w:tr>
      <w:tr w:rsidR="007852BE" w14:paraId="338F41FD" w14:textId="58CDB555" w:rsidTr="00D56402">
        <w:tc>
          <w:tcPr>
            <w:tcW w:w="279" w:type="dxa"/>
            <w:tcBorders>
              <w:top w:val="single" w:sz="4" w:space="0" w:color="auto"/>
              <w:bottom w:val="single" w:sz="4" w:space="0" w:color="auto"/>
              <w:right w:val="nil"/>
            </w:tcBorders>
          </w:tcPr>
          <w:p w14:paraId="4AF66F58" w14:textId="77777777" w:rsidR="007852BE" w:rsidRDefault="007852BE" w:rsidP="00DD1341">
            <w:pPr>
              <w:spacing w:before="0" w:after="0" w:line="240" w:lineRule="auto"/>
              <w:rPr>
                <w:lang w:bidi="ar-SA"/>
              </w:rPr>
            </w:pPr>
          </w:p>
        </w:tc>
        <w:tc>
          <w:tcPr>
            <w:tcW w:w="285" w:type="dxa"/>
            <w:tcBorders>
              <w:top w:val="single" w:sz="4" w:space="0" w:color="auto"/>
              <w:left w:val="nil"/>
              <w:bottom w:val="single" w:sz="4" w:space="0" w:color="auto"/>
              <w:right w:val="nil"/>
            </w:tcBorders>
          </w:tcPr>
          <w:p w14:paraId="6B1A5649" w14:textId="77777777" w:rsidR="007852BE" w:rsidRDefault="007852BE" w:rsidP="00DD1341">
            <w:pPr>
              <w:spacing w:before="0" w:after="0" w:line="240" w:lineRule="auto"/>
              <w:rPr>
                <w:lang w:bidi="ar-SA"/>
              </w:rPr>
            </w:pPr>
          </w:p>
        </w:tc>
        <w:tc>
          <w:tcPr>
            <w:tcW w:w="282" w:type="dxa"/>
            <w:tcBorders>
              <w:top w:val="single" w:sz="4" w:space="0" w:color="auto"/>
              <w:left w:val="nil"/>
              <w:bottom w:val="single" w:sz="4" w:space="0" w:color="auto"/>
              <w:right w:val="nil"/>
            </w:tcBorders>
          </w:tcPr>
          <w:p w14:paraId="6C6D2E1F" w14:textId="77777777" w:rsidR="007852BE" w:rsidRDefault="007852BE" w:rsidP="007852BE">
            <w:pPr>
              <w:spacing w:before="0" w:after="0" w:line="240" w:lineRule="auto"/>
              <w:rPr>
                <w:lang w:bidi="ar-SA"/>
              </w:rPr>
            </w:pPr>
          </w:p>
        </w:tc>
        <w:tc>
          <w:tcPr>
            <w:tcW w:w="8504" w:type="dxa"/>
            <w:tcBorders>
              <w:top w:val="single" w:sz="4" w:space="0" w:color="auto"/>
              <w:left w:val="nil"/>
              <w:bottom w:val="single" w:sz="4" w:space="0" w:color="auto"/>
            </w:tcBorders>
          </w:tcPr>
          <w:p w14:paraId="66B25D56" w14:textId="1F5ED107" w:rsidR="007852BE" w:rsidRPr="002B492E" w:rsidRDefault="002B492E" w:rsidP="007852BE">
            <w:pPr>
              <w:spacing w:before="0" w:after="0" w:line="240" w:lineRule="auto"/>
              <w:rPr>
                <w:rFonts w:ascii="Cambria Math" w:hAnsi="Cambria Math"/>
                <w:iCs/>
                <w:rtl/>
                <w:lang w:bidi="ar-SA"/>
              </w:rPr>
            </w:pPr>
            <w:r>
              <w:t xml:space="preserve">Calculate </w:t>
            </w:r>
            <m:oMath>
              <m:r>
                <w:rPr>
                  <w:rFonts w:ascii="Cambria Math" w:eastAsia="Calibri" w:hAnsi="Cambria Math"/>
                </w:rPr>
                <m:t>α</m:t>
              </m:r>
            </m:oMath>
            <w:r>
              <w:t xml:space="preserve"> using equation </w:t>
            </w:r>
            <w:r>
              <w:fldChar w:fldCharType="begin"/>
            </w:r>
            <w:r>
              <w:instrText xml:space="preserve"> REF _Ref184140949 \h </w:instrText>
            </w:r>
            <w:r>
              <w:fldChar w:fldCharType="separate"/>
            </w:r>
            <w:r w:rsidRPr="002E7678">
              <w:t>(</w:t>
            </w:r>
            <w:r>
              <w:rPr>
                <w:noProof/>
              </w:rPr>
              <w:t>7</w:t>
            </w:r>
            <w:r w:rsidRPr="002E7678">
              <w:t>)</w:t>
            </w:r>
            <w:r>
              <w:fldChar w:fldCharType="end"/>
            </w:r>
          </w:p>
        </w:tc>
      </w:tr>
      <w:tr w:rsidR="002B492E" w14:paraId="0016E11B" w14:textId="77777777" w:rsidTr="00D56402">
        <w:tc>
          <w:tcPr>
            <w:tcW w:w="279" w:type="dxa"/>
            <w:tcBorders>
              <w:top w:val="single" w:sz="4" w:space="0" w:color="auto"/>
              <w:bottom w:val="single" w:sz="4" w:space="0" w:color="auto"/>
              <w:right w:val="nil"/>
            </w:tcBorders>
          </w:tcPr>
          <w:p w14:paraId="270A7E48" w14:textId="77777777" w:rsidR="002B492E" w:rsidRDefault="002B492E" w:rsidP="00DD1341">
            <w:pPr>
              <w:spacing w:before="0" w:after="0" w:line="240" w:lineRule="auto"/>
              <w:rPr>
                <w:lang w:bidi="ar-SA"/>
              </w:rPr>
            </w:pPr>
          </w:p>
        </w:tc>
        <w:tc>
          <w:tcPr>
            <w:tcW w:w="285" w:type="dxa"/>
            <w:tcBorders>
              <w:top w:val="single" w:sz="4" w:space="0" w:color="auto"/>
              <w:left w:val="nil"/>
              <w:bottom w:val="single" w:sz="4" w:space="0" w:color="auto"/>
              <w:right w:val="nil"/>
            </w:tcBorders>
          </w:tcPr>
          <w:p w14:paraId="589B626D" w14:textId="77777777" w:rsidR="002B492E" w:rsidRDefault="002B492E" w:rsidP="00DD1341">
            <w:pPr>
              <w:spacing w:before="0" w:after="0" w:line="240" w:lineRule="auto"/>
              <w:rPr>
                <w:lang w:bidi="ar-SA"/>
              </w:rPr>
            </w:pPr>
          </w:p>
        </w:tc>
        <w:tc>
          <w:tcPr>
            <w:tcW w:w="282" w:type="dxa"/>
            <w:tcBorders>
              <w:top w:val="single" w:sz="4" w:space="0" w:color="auto"/>
              <w:left w:val="nil"/>
              <w:bottom w:val="single" w:sz="4" w:space="0" w:color="auto"/>
              <w:right w:val="nil"/>
            </w:tcBorders>
          </w:tcPr>
          <w:p w14:paraId="5C1BDA5E" w14:textId="77777777" w:rsidR="002B492E" w:rsidRDefault="002B492E" w:rsidP="007852BE">
            <w:pPr>
              <w:spacing w:before="0" w:after="0" w:line="240" w:lineRule="auto"/>
              <w:rPr>
                <w:lang w:bidi="ar-SA"/>
              </w:rPr>
            </w:pPr>
          </w:p>
        </w:tc>
        <w:tc>
          <w:tcPr>
            <w:tcW w:w="8504" w:type="dxa"/>
            <w:tcBorders>
              <w:top w:val="single" w:sz="4" w:space="0" w:color="auto"/>
              <w:left w:val="nil"/>
              <w:bottom w:val="single" w:sz="4" w:space="0" w:color="auto"/>
            </w:tcBorders>
          </w:tcPr>
          <w:p w14:paraId="33954222" w14:textId="4F6AD034" w:rsidR="002B492E" w:rsidRPr="007852BE" w:rsidRDefault="002B492E" w:rsidP="007852BE">
            <w:pPr>
              <w:spacing w:before="0" w:after="0" w:line="240" w:lineRule="auto"/>
              <w:rPr>
                <w:rFonts w:ascii="Cambria Math" w:hAnsi="Cambria Math"/>
                <w:i/>
                <w:lang w:bidi="ar-SA"/>
              </w:rPr>
            </w:pPr>
            <w:r>
              <w:rPr>
                <w:lang w:bidi="ar-SA"/>
              </w:rPr>
              <w:t xml:space="preserve">Clone antibody </w:t>
            </w:r>
            <m:oMath>
              <m:r>
                <w:rPr>
                  <w:rFonts w:ascii="Cambria Math" w:hAnsi="Cambria Math"/>
                  <w:lang w:bidi="ar-SA"/>
                </w:rPr>
                <m:t>i</m:t>
              </m:r>
            </m:oMath>
            <w:r>
              <w:rPr>
                <w:lang w:bidi="ar-SA"/>
              </w:rPr>
              <w:t xml:space="preserve"> with </w:t>
            </w:r>
            <m:oMath>
              <m:r>
                <w:rPr>
                  <w:rFonts w:ascii="Cambria Math" w:hAnsi="Cambria Math"/>
                  <w:lang w:bidi="ar-SA"/>
                </w:rPr>
                <m:t>CN</m:t>
              </m:r>
            </m:oMath>
            <w:r>
              <w:rPr>
                <w:lang w:bidi="ar-SA"/>
              </w:rPr>
              <w:t xml:space="preserve"> antibodies and mutate the using equation </w:t>
            </w:r>
            <w:r>
              <w:rPr>
                <w:lang w:bidi="ar-SA"/>
              </w:rPr>
              <w:fldChar w:fldCharType="begin"/>
            </w:r>
            <w:r>
              <w:rPr>
                <w:lang w:bidi="ar-SA"/>
              </w:rPr>
              <w:instrText xml:space="preserve"> REF _Ref183612295 \h </w:instrText>
            </w:r>
            <w:r>
              <w:rPr>
                <w:lang w:bidi="ar-SA"/>
              </w:rPr>
            </w:r>
            <w:r>
              <w:rPr>
                <w:lang w:bidi="ar-SA"/>
              </w:rPr>
              <w:fldChar w:fldCharType="separate"/>
            </w:r>
            <w:r w:rsidRPr="002E7678">
              <w:t>(</w:t>
            </w:r>
            <w:r>
              <w:rPr>
                <w:noProof/>
              </w:rPr>
              <w:t>6</w:t>
            </w:r>
            <w:r w:rsidRPr="002E7678">
              <w:t>)</w:t>
            </w:r>
            <w:r>
              <w:rPr>
                <w:lang w:bidi="ar-SA"/>
              </w:rPr>
              <w:fldChar w:fldCharType="end"/>
            </w:r>
          </w:p>
        </w:tc>
      </w:tr>
      <w:tr w:rsidR="00C51EBC" w14:paraId="1E63B1A3" w14:textId="77777777" w:rsidTr="00D56402">
        <w:tc>
          <w:tcPr>
            <w:tcW w:w="279" w:type="dxa"/>
            <w:tcBorders>
              <w:right w:val="nil"/>
            </w:tcBorders>
          </w:tcPr>
          <w:p w14:paraId="2C448C6E" w14:textId="77777777" w:rsidR="00C51EBC" w:rsidRDefault="00C51EBC" w:rsidP="00DD1341">
            <w:pPr>
              <w:spacing w:before="0" w:after="0" w:line="240" w:lineRule="auto"/>
              <w:rPr>
                <w:lang w:bidi="ar-SA"/>
              </w:rPr>
            </w:pPr>
          </w:p>
        </w:tc>
        <w:tc>
          <w:tcPr>
            <w:tcW w:w="285" w:type="dxa"/>
            <w:tcBorders>
              <w:left w:val="nil"/>
              <w:right w:val="nil"/>
            </w:tcBorders>
          </w:tcPr>
          <w:p w14:paraId="5CCC27D5" w14:textId="77777777" w:rsidR="00C51EBC" w:rsidRDefault="00C51EBC" w:rsidP="00DD1341">
            <w:pPr>
              <w:spacing w:before="0" w:after="0" w:line="240" w:lineRule="auto"/>
              <w:rPr>
                <w:lang w:bidi="ar-SA"/>
              </w:rPr>
            </w:pPr>
          </w:p>
        </w:tc>
        <w:tc>
          <w:tcPr>
            <w:tcW w:w="282" w:type="dxa"/>
            <w:tcBorders>
              <w:left w:val="nil"/>
              <w:right w:val="nil"/>
            </w:tcBorders>
          </w:tcPr>
          <w:p w14:paraId="1F210859" w14:textId="77777777" w:rsidR="00C51EBC" w:rsidRDefault="00C51EBC" w:rsidP="007852BE">
            <w:pPr>
              <w:spacing w:before="0" w:after="0" w:line="240" w:lineRule="auto"/>
              <w:rPr>
                <w:lang w:bidi="ar-SA"/>
              </w:rPr>
            </w:pPr>
          </w:p>
        </w:tc>
        <w:tc>
          <w:tcPr>
            <w:tcW w:w="8504" w:type="dxa"/>
            <w:tcBorders>
              <w:left w:val="nil"/>
            </w:tcBorders>
          </w:tcPr>
          <w:p w14:paraId="5149FC5F" w14:textId="18A230F1" w:rsidR="00C51EBC" w:rsidRDefault="00C51EBC" w:rsidP="007852BE">
            <w:pPr>
              <w:spacing w:before="0" w:after="0" w:line="240" w:lineRule="auto"/>
              <w:rPr>
                <w:lang w:bidi="ar-SA"/>
              </w:rPr>
            </w:pPr>
            <w:r>
              <w:rPr>
                <w:lang w:bidi="ar-SA"/>
              </w:rPr>
              <w:t xml:space="preserve">Use the proposed heuristic to generate the evaluation of each antibody </w:t>
            </w:r>
            <m:oMath>
              <m:r>
                <w:rPr>
                  <w:rFonts w:ascii="Cambria Math" w:hAnsi="Cambria Math"/>
                  <w:lang w:bidi="ar-SA"/>
                </w:rPr>
                <m:t>j</m:t>
              </m:r>
            </m:oMath>
            <w:r>
              <w:rPr>
                <w:lang w:bidi="ar-SA"/>
              </w:rPr>
              <w:t xml:space="preserve"> of the </w:t>
            </w:r>
            <m:oMath>
              <m:r>
                <w:rPr>
                  <w:rFonts w:ascii="Cambria Math" w:eastAsia="Calibri" w:hAnsi="Cambria Math"/>
                </w:rPr>
                <m:t>CN</m:t>
              </m:r>
            </m:oMath>
            <w:r>
              <w:t xml:space="preserve"> antibodies</w:t>
            </w:r>
          </w:p>
        </w:tc>
      </w:tr>
      <w:tr w:rsidR="0029209D" w14:paraId="62F83259" w14:textId="77777777" w:rsidTr="00D56402">
        <w:tc>
          <w:tcPr>
            <w:tcW w:w="279" w:type="dxa"/>
            <w:tcBorders>
              <w:right w:val="nil"/>
            </w:tcBorders>
          </w:tcPr>
          <w:p w14:paraId="5C569B23" w14:textId="77777777" w:rsidR="0029209D" w:rsidRDefault="0029209D" w:rsidP="00DD1341">
            <w:pPr>
              <w:spacing w:before="0" w:after="0" w:line="240" w:lineRule="auto"/>
              <w:rPr>
                <w:lang w:bidi="ar-SA"/>
              </w:rPr>
            </w:pPr>
          </w:p>
        </w:tc>
        <w:tc>
          <w:tcPr>
            <w:tcW w:w="285" w:type="dxa"/>
            <w:tcBorders>
              <w:left w:val="nil"/>
              <w:right w:val="nil"/>
            </w:tcBorders>
          </w:tcPr>
          <w:p w14:paraId="018A756B" w14:textId="77777777" w:rsidR="0029209D" w:rsidRDefault="0029209D" w:rsidP="00DD1341">
            <w:pPr>
              <w:spacing w:before="0" w:after="0" w:line="240" w:lineRule="auto"/>
              <w:rPr>
                <w:lang w:bidi="ar-SA"/>
              </w:rPr>
            </w:pPr>
          </w:p>
        </w:tc>
        <w:tc>
          <w:tcPr>
            <w:tcW w:w="282" w:type="dxa"/>
            <w:tcBorders>
              <w:left w:val="nil"/>
              <w:right w:val="nil"/>
            </w:tcBorders>
          </w:tcPr>
          <w:p w14:paraId="37C74C55" w14:textId="77777777" w:rsidR="0029209D" w:rsidRDefault="0029209D" w:rsidP="007852BE">
            <w:pPr>
              <w:spacing w:before="0" w:after="0" w:line="240" w:lineRule="auto"/>
              <w:rPr>
                <w:lang w:bidi="ar-SA"/>
              </w:rPr>
            </w:pPr>
          </w:p>
        </w:tc>
        <w:tc>
          <w:tcPr>
            <w:tcW w:w="8504" w:type="dxa"/>
            <w:tcBorders>
              <w:left w:val="nil"/>
            </w:tcBorders>
          </w:tcPr>
          <w:p w14:paraId="73C83723" w14:textId="27B40F8D" w:rsidR="0029209D" w:rsidRPr="0029209D" w:rsidRDefault="0029209D" w:rsidP="007852BE">
            <w:pPr>
              <w:spacing w:before="0" w:after="0" w:line="240" w:lineRule="auto"/>
              <w:rPr>
                <w:rFonts w:ascii="Cambria Math" w:hAnsi="Cambria Math"/>
                <w:iCs/>
                <w:lang w:bidi="ar-SA"/>
              </w:rPr>
            </w:pPr>
            <w:r>
              <w:rPr>
                <w:lang w:bidi="ar-SA"/>
              </w:rPr>
              <w:t xml:space="preserve">If </w:t>
            </w:r>
            <m:oMath>
              <m:sSub>
                <m:sSubPr>
                  <m:ctrlPr>
                    <w:rPr>
                      <w:rFonts w:ascii="Cambria Math" w:hAnsi="Cambria Math"/>
                      <w:i/>
                      <w:lang w:bidi="ar-SA"/>
                    </w:rPr>
                  </m:ctrlPr>
                </m:sSubPr>
                <m:e>
                  <m:r>
                    <w:rPr>
                      <w:rFonts w:ascii="Cambria Math" w:hAnsi="Cambria Math"/>
                      <w:lang w:bidi="ar-SA"/>
                    </w:rPr>
                    <m:t>f</m:t>
                  </m:r>
                </m:e>
                <m:sub>
                  <m:r>
                    <w:rPr>
                      <w:rFonts w:ascii="Cambria Math" w:hAnsi="Cambria Math"/>
                      <w:lang w:bidi="ar-SA"/>
                    </w:rPr>
                    <m:t>j</m:t>
                  </m:r>
                </m:sub>
              </m:sSub>
              <m:r>
                <w:rPr>
                  <w:rFonts w:ascii="Cambria Math" w:hAnsi="Cambria Math"/>
                  <w:lang w:bidi="ar-SA"/>
                </w:rPr>
                <m:t>≤</m:t>
              </m:r>
              <m:sSub>
                <m:sSubPr>
                  <m:ctrlPr>
                    <w:rPr>
                      <w:rFonts w:ascii="Cambria Math" w:hAnsi="Cambria Math"/>
                      <w:i/>
                      <w:lang w:bidi="ar-SA"/>
                    </w:rPr>
                  </m:ctrlPr>
                </m:sSubPr>
                <m:e>
                  <m:r>
                    <w:rPr>
                      <w:rFonts w:ascii="Cambria Math" w:hAnsi="Cambria Math"/>
                      <w:lang w:bidi="ar-SA"/>
                    </w:rPr>
                    <m:t>f</m:t>
                  </m:r>
                </m:e>
                <m:sub>
                  <m:r>
                    <w:rPr>
                      <w:rFonts w:ascii="Cambria Math" w:hAnsi="Cambria Math"/>
                      <w:lang w:bidi="ar-SA"/>
                    </w:rPr>
                    <m:t>best</m:t>
                  </m:r>
                </m:sub>
              </m:sSub>
            </m:oMath>
            <w:r>
              <w:rPr>
                <w:lang w:bidi="ar-SA"/>
              </w:rPr>
              <w:t xml:space="preserve"> then</w:t>
            </w:r>
            <w:r w:rsidRPr="00C764D8">
              <w:rPr>
                <w:rFonts w:ascii="Cambria Math" w:hAnsi="Cambria Math"/>
                <w:i/>
                <w:lang w:bidi="ar-SA"/>
              </w:rPr>
              <w:t xml:space="preserve"> </w:t>
            </w:r>
            <m:oMath>
              <m:r>
                <w:rPr>
                  <w:rFonts w:ascii="Cambria Math" w:hAnsi="Cambria Math"/>
                  <w:lang w:bidi="ar-SA"/>
                </w:rPr>
                <m:t>elitism=antibod</m:t>
              </m:r>
              <m:sSub>
                <m:sSubPr>
                  <m:ctrlPr>
                    <w:rPr>
                      <w:rFonts w:ascii="Cambria Math" w:hAnsi="Cambria Math"/>
                      <w:i/>
                      <w:lang w:bidi="ar-SA"/>
                    </w:rPr>
                  </m:ctrlPr>
                </m:sSubPr>
                <m:e>
                  <m:r>
                    <w:rPr>
                      <w:rFonts w:ascii="Cambria Math" w:hAnsi="Cambria Math"/>
                      <w:lang w:bidi="ar-SA"/>
                    </w:rPr>
                    <m:t>y</m:t>
                  </m:r>
                </m:e>
                <m:sub>
                  <m:r>
                    <w:rPr>
                      <w:rFonts w:ascii="Cambria Math" w:hAnsi="Cambria Math"/>
                      <w:lang w:bidi="ar-SA"/>
                    </w:rPr>
                    <m:t>j</m:t>
                  </m:r>
                </m:sub>
              </m:sSub>
            </m:oMath>
            <w:r>
              <w:rPr>
                <w:rFonts w:ascii="Cambria Math" w:hAnsi="Cambria Math"/>
                <w:iCs/>
                <w:lang w:bidi="ar-SA"/>
              </w:rPr>
              <w:t xml:space="preserve"> and </w:t>
            </w:r>
            <m:oMath>
              <m:sSub>
                <m:sSubPr>
                  <m:ctrlPr>
                    <w:rPr>
                      <w:rFonts w:ascii="Cambria Math" w:hAnsi="Cambria Math"/>
                      <w:i/>
                      <w:iCs/>
                      <w:lang w:bidi="ar-SA"/>
                    </w:rPr>
                  </m:ctrlPr>
                </m:sSubPr>
                <m:e>
                  <m:r>
                    <w:rPr>
                      <w:rFonts w:ascii="Cambria Math" w:hAnsi="Cambria Math"/>
                      <w:lang w:bidi="ar-SA"/>
                    </w:rPr>
                    <m:t>f</m:t>
                  </m:r>
                </m:e>
                <m:sub>
                  <m:r>
                    <w:rPr>
                      <w:rFonts w:ascii="Cambria Math" w:hAnsi="Cambria Math"/>
                      <w:lang w:bidi="ar-SA"/>
                    </w:rPr>
                    <m:t>best</m:t>
                  </m:r>
                </m:sub>
              </m:sSub>
              <m:r>
                <w:rPr>
                  <w:rFonts w:ascii="Cambria Math" w:hAnsi="Cambria Math"/>
                  <w:lang w:bidi="ar-SA"/>
                </w:rPr>
                <m:t>=</m:t>
              </m:r>
              <m:sSub>
                <m:sSubPr>
                  <m:ctrlPr>
                    <w:rPr>
                      <w:rFonts w:ascii="Cambria Math" w:hAnsi="Cambria Math"/>
                      <w:i/>
                      <w:iCs/>
                      <w:lang w:bidi="ar-SA"/>
                    </w:rPr>
                  </m:ctrlPr>
                </m:sSubPr>
                <m:e>
                  <m:r>
                    <w:rPr>
                      <w:rFonts w:ascii="Cambria Math" w:hAnsi="Cambria Math"/>
                      <w:lang w:bidi="ar-SA"/>
                    </w:rPr>
                    <m:t>f</m:t>
                  </m:r>
                </m:e>
                <m:sub>
                  <m:r>
                    <w:rPr>
                      <w:rFonts w:ascii="Cambria Math" w:hAnsi="Cambria Math"/>
                      <w:lang w:bidi="ar-SA"/>
                    </w:rPr>
                    <m:t>j</m:t>
                  </m:r>
                </m:sub>
              </m:sSub>
            </m:oMath>
          </w:p>
        </w:tc>
      </w:tr>
      <w:tr w:rsidR="0092386A" w14:paraId="0765BB20" w14:textId="77777777" w:rsidTr="00D56402">
        <w:tc>
          <w:tcPr>
            <w:tcW w:w="279" w:type="dxa"/>
            <w:tcBorders>
              <w:right w:val="nil"/>
            </w:tcBorders>
          </w:tcPr>
          <w:p w14:paraId="5D46C7E4" w14:textId="77777777" w:rsidR="0092386A" w:rsidRDefault="0092386A" w:rsidP="00DD1341">
            <w:pPr>
              <w:spacing w:before="0" w:after="0" w:line="240" w:lineRule="auto"/>
              <w:rPr>
                <w:lang w:bidi="ar-SA"/>
              </w:rPr>
            </w:pPr>
          </w:p>
        </w:tc>
        <w:tc>
          <w:tcPr>
            <w:tcW w:w="285" w:type="dxa"/>
            <w:tcBorders>
              <w:left w:val="nil"/>
              <w:right w:val="nil"/>
            </w:tcBorders>
          </w:tcPr>
          <w:p w14:paraId="7F6F4D1E" w14:textId="77777777" w:rsidR="0092386A" w:rsidRDefault="0092386A" w:rsidP="00DD1341">
            <w:pPr>
              <w:spacing w:before="0" w:after="0" w:line="240" w:lineRule="auto"/>
              <w:rPr>
                <w:lang w:bidi="ar-SA"/>
              </w:rPr>
            </w:pPr>
          </w:p>
        </w:tc>
        <w:tc>
          <w:tcPr>
            <w:tcW w:w="8786" w:type="dxa"/>
            <w:gridSpan w:val="2"/>
            <w:tcBorders>
              <w:left w:val="nil"/>
            </w:tcBorders>
          </w:tcPr>
          <w:p w14:paraId="344648DB" w14:textId="51FA4A35" w:rsidR="0092386A" w:rsidRDefault="0092386A" w:rsidP="007852BE">
            <w:pPr>
              <w:spacing w:before="0" w:after="0" w:line="240" w:lineRule="auto"/>
              <w:rPr>
                <w:lang w:bidi="ar-SA"/>
              </w:rPr>
            </w:pPr>
            <w:r>
              <w:rPr>
                <w:lang w:bidi="ar-SA"/>
              </w:rPr>
              <w:t xml:space="preserve">Generate new population with </w:t>
            </w:r>
            <m:oMath>
              <m:r>
                <w:rPr>
                  <w:rFonts w:ascii="Cambria Math" w:hAnsi="Cambria Math"/>
                  <w:lang w:bidi="ar-SA"/>
                </w:rPr>
                <m:t>NP</m:t>
              </m:r>
            </m:oMath>
            <w:r>
              <w:rPr>
                <w:lang w:bidi="ar-SA"/>
              </w:rPr>
              <w:t xml:space="preserve"> antibodies</w:t>
            </w:r>
          </w:p>
        </w:tc>
      </w:tr>
      <w:tr w:rsidR="0092386A" w14:paraId="1BC32298" w14:textId="77777777" w:rsidTr="00D56402">
        <w:tc>
          <w:tcPr>
            <w:tcW w:w="279" w:type="dxa"/>
            <w:tcBorders>
              <w:right w:val="nil"/>
            </w:tcBorders>
          </w:tcPr>
          <w:p w14:paraId="44BAD908" w14:textId="77777777" w:rsidR="0092386A" w:rsidRDefault="0092386A" w:rsidP="00DD1341">
            <w:pPr>
              <w:spacing w:before="0" w:after="0" w:line="240" w:lineRule="auto"/>
              <w:rPr>
                <w:lang w:bidi="ar-SA"/>
              </w:rPr>
            </w:pPr>
          </w:p>
        </w:tc>
        <w:tc>
          <w:tcPr>
            <w:tcW w:w="285" w:type="dxa"/>
            <w:tcBorders>
              <w:left w:val="nil"/>
              <w:right w:val="nil"/>
            </w:tcBorders>
          </w:tcPr>
          <w:p w14:paraId="4F24EA23" w14:textId="77777777" w:rsidR="0092386A" w:rsidRDefault="0092386A" w:rsidP="00DD1341">
            <w:pPr>
              <w:spacing w:before="0" w:after="0" w:line="240" w:lineRule="auto"/>
              <w:rPr>
                <w:lang w:bidi="ar-SA"/>
              </w:rPr>
            </w:pPr>
          </w:p>
        </w:tc>
        <w:tc>
          <w:tcPr>
            <w:tcW w:w="8786" w:type="dxa"/>
            <w:gridSpan w:val="2"/>
            <w:tcBorders>
              <w:left w:val="nil"/>
            </w:tcBorders>
          </w:tcPr>
          <w:p w14:paraId="56371F93" w14:textId="7E6B1F2A" w:rsidR="0092386A" w:rsidRPr="00A53C92" w:rsidRDefault="00A53C92" w:rsidP="007852BE">
            <w:pPr>
              <w:spacing w:before="0" w:after="0" w:line="240" w:lineRule="auto"/>
              <w:rPr>
                <w:lang w:bidi="ar-SA"/>
              </w:rPr>
            </w:pPr>
            <m:oMathPara>
              <m:oMathParaPr>
                <m:jc m:val="left"/>
              </m:oMathParaPr>
              <m:oMath>
                <m:r>
                  <w:rPr>
                    <w:rFonts w:ascii="Cambria Math" w:hAnsi="Cambria Math"/>
                    <w:lang w:bidi="ar-SA"/>
                  </w:rPr>
                  <m:t>t=t+1</m:t>
                </m:r>
              </m:oMath>
            </m:oMathPara>
          </w:p>
        </w:tc>
      </w:tr>
      <w:tr w:rsidR="00772710" w14:paraId="14A765A2" w14:textId="77777777" w:rsidTr="00D56402">
        <w:tc>
          <w:tcPr>
            <w:tcW w:w="279" w:type="dxa"/>
            <w:tcBorders>
              <w:right w:val="nil"/>
            </w:tcBorders>
          </w:tcPr>
          <w:p w14:paraId="6C60D4B4" w14:textId="77777777" w:rsidR="00772710" w:rsidRDefault="00772710" w:rsidP="00DD1341">
            <w:pPr>
              <w:spacing w:before="0" w:after="0" w:line="240" w:lineRule="auto"/>
              <w:rPr>
                <w:lang w:bidi="ar-SA"/>
              </w:rPr>
            </w:pPr>
          </w:p>
        </w:tc>
        <w:tc>
          <w:tcPr>
            <w:tcW w:w="9071" w:type="dxa"/>
            <w:gridSpan w:val="3"/>
            <w:tcBorders>
              <w:left w:val="nil"/>
            </w:tcBorders>
          </w:tcPr>
          <w:p w14:paraId="277A29EE" w14:textId="06D36FDE" w:rsidR="00772710" w:rsidRDefault="00772710" w:rsidP="007852BE">
            <w:pPr>
              <w:spacing w:before="0" w:after="0" w:line="240" w:lineRule="auto"/>
              <w:rPr>
                <w:rFonts w:ascii="Times New Roman" w:eastAsia="Times New Roman" w:hAnsi="Times New Roman" w:cs="Times New Roman"/>
                <w:lang w:bidi="ar-SA"/>
              </w:rPr>
            </w:pPr>
            <w:r>
              <w:rPr>
                <w:rFonts w:ascii="Times New Roman" w:eastAsia="Times New Roman" w:hAnsi="Times New Roman" w:cs="Times New Roman"/>
                <w:lang w:bidi="ar-SA"/>
              </w:rPr>
              <w:t xml:space="preserve">Return </w:t>
            </w:r>
            <m:oMath>
              <m:r>
                <w:rPr>
                  <w:rFonts w:ascii="Cambria Math" w:hAnsi="Cambria Math"/>
                  <w:lang w:bidi="ar-SA"/>
                </w:rPr>
                <m:t>elitism</m:t>
              </m:r>
            </m:oMath>
            <w:r w:rsidR="008240BC">
              <w:rPr>
                <w:rFonts w:ascii="Times New Roman" w:eastAsia="Times New Roman" w:hAnsi="Times New Roman" w:cs="Times New Roman"/>
                <w:lang w:bidi="ar-SA"/>
              </w:rPr>
              <w:t xml:space="preserve"> and </w:t>
            </w:r>
            <m:oMath>
              <m:sSub>
                <m:sSubPr>
                  <m:ctrlPr>
                    <w:rPr>
                      <w:rFonts w:ascii="Cambria Math" w:hAnsi="Cambria Math"/>
                      <w:i/>
                      <w:lang w:bidi="ar-SA"/>
                    </w:rPr>
                  </m:ctrlPr>
                </m:sSubPr>
                <m:e>
                  <m:r>
                    <w:rPr>
                      <w:rFonts w:ascii="Cambria Math" w:hAnsi="Cambria Math"/>
                      <w:lang w:bidi="ar-SA"/>
                    </w:rPr>
                    <m:t>f</m:t>
                  </m:r>
                </m:e>
                <m:sub>
                  <m:r>
                    <w:rPr>
                      <w:rFonts w:ascii="Cambria Math" w:hAnsi="Cambria Math"/>
                      <w:lang w:bidi="ar-SA"/>
                    </w:rPr>
                    <m:t>best</m:t>
                  </m:r>
                </m:sub>
              </m:sSub>
            </m:oMath>
          </w:p>
        </w:tc>
      </w:tr>
    </w:tbl>
    <w:p w14:paraId="6FCA0E2F" w14:textId="653E4563" w:rsidR="005E0655" w:rsidRDefault="00B9055D" w:rsidP="008265E5">
      <w:pPr>
        <w:rPr>
          <w:lang w:bidi="ar-SA"/>
        </w:rPr>
      </w:pPr>
      <w:r>
        <w:rPr>
          <w:lang w:bidi="ar-SA"/>
        </w:rPr>
        <w:t xml:space="preserve">The proposed algorithm is coded using python, and the source code is found in the GitHub repository </w:t>
      </w:r>
      <w:hyperlink r:id="rId6" w:history="1">
        <w:r w:rsidR="00246375" w:rsidRPr="00551B87">
          <w:rPr>
            <w:rStyle w:val="Hyperlink"/>
            <w:lang w:bidi="ar-SA"/>
          </w:rPr>
          <w:t>https://github.com/MZakaraia/AIS_Algorithm</w:t>
        </w:r>
      </w:hyperlink>
      <w:r w:rsidR="00246375">
        <w:rPr>
          <w:lang w:bidi="ar-SA"/>
        </w:rPr>
        <w:t xml:space="preserve">. </w:t>
      </w:r>
    </w:p>
    <w:p w14:paraId="65CC7C15" w14:textId="49F9DCA9" w:rsidR="00CC60D2" w:rsidRDefault="00CC60D2" w:rsidP="00CC60D2">
      <w:pPr>
        <w:pStyle w:val="Heading1"/>
      </w:pPr>
      <w:r>
        <w:t>Experimental Design</w:t>
      </w:r>
    </w:p>
    <w:p w14:paraId="1D40C0A2" w14:textId="791E9DF7" w:rsidR="00CC60D2" w:rsidRDefault="005018F9" w:rsidP="00CC60D2">
      <w:pPr>
        <w:rPr>
          <w:lang w:bidi="ar-SA"/>
        </w:rPr>
      </w:pPr>
      <w:r>
        <w:rPr>
          <w:lang w:bidi="ar-SA"/>
        </w:rPr>
        <w:t xml:space="preserve">The proposed AIS </w:t>
      </w:r>
      <w:r w:rsidR="003204BD">
        <w:rPr>
          <w:lang w:bidi="ar-SA"/>
        </w:rPr>
        <w:t xml:space="preserve">has three parameters that can be tuned to optimize its response and efficiency. These parameters are </w:t>
      </w:r>
      <m:oMath>
        <m:r>
          <w:rPr>
            <w:rFonts w:ascii="Cambria Math" w:hAnsi="Cambria Math"/>
            <w:lang w:bidi="ar-SA"/>
          </w:rPr>
          <m:t>MaxItr</m:t>
        </m:r>
      </m:oMath>
      <w:r w:rsidR="002C6E28">
        <w:rPr>
          <w:lang w:bidi="ar-SA"/>
        </w:rPr>
        <w:t xml:space="preserve">, </w:t>
      </w:r>
      <m:oMath>
        <m:r>
          <w:rPr>
            <w:rFonts w:ascii="Cambria Math" w:hAnsi="Cambria Math"/>
            <w:lang w:bidi="ar-SA"/>
          </w:rPr>
          <m:t>NP</m:t>
        </m:r>
      </m:oMath>
      <w:r w:rsidR="002C6E28">
        <w:rPr>
          <w:lang w:bidi="ar-SA"/>
        </w:rPr>
        <w:t xml:space="preserve">, and </w:t>
      </w:r>
      <m:oMath>
        <m:r>
          <w:rPr>
            <w:rFonts w:ascii="Cambria Math" w:hAnsi="Cambria Math"/>
            <w:lang w:bidi="ar-SA"/>
          </w:rPr>
          <m:t>CN</m:t>
        </m:r>
      </m:oMath>
      <w:r w:rsidR="002C6E28">
        <w:rPr>
          <w:lang w:bidi="ar-SA"/>
        </w:rPr>
        <w:t>.</w:t>
      </w:r>
      <w:r w:rsidR="00442449">
        <w:rPr>
          <w:lang w:bidi="ar-SA"/>
        </w:rPr>
        <w:t xml:space="preserve"> </w:t>
      </w:r>
      <w:r w:rsidR="003E17ED">
        <w:rPr>
          <w:lang w:bidi="ar-SA"/>
        </w:rPr>
        <w:t>To</w:t>
      </w:r>
      <w:r w:rsidR="00442449">
        <w:rPr>
          <w:lang w:bidi="ar-SA"/>
        </w:rPr>
        <w:t xml:space="preserve"> find the </w:t>
      </w:r>
      <w:r w:rsidR="000051DB">
        <w:rPr>
          <w:lang w:bidi="ar-SA"/>
        </w:rPr>
        <w:t xml:space="preserve">selected parameter levels for the experimental design, a large range for each parameter is selected, and a Latin hypercube sampling (LHS) is generated with 30 samples. Each trail of LHS is replicated 10 times, and the mean and relative standard deviation </w:t>
      </w:r>
      <w:r w:rsidR="00E37EE0">
        <w:rPr>
          <w:lang w:bidi="ar-SA"/>
        </w:rPr>
        <w:t xml:space="preserve">(RSD) </w:t>
      </w:r>
      <w:r w:rsidR="000051DB">
        <w:rPr>
          <w:lang w:bidi="ar-SA"/>
        </w:rPr>
        <w:t xml:space="preserve">are calculated. Both the means and </w:t>
      </w:r>
      <w:r w:rsidR="00E37EE0">
        <w:rPr>
          <w:lang w:bidi="ar-SA"/>
        </w:rPr>
        <w:t>RSDs</w:t>
      </w:r>
      <w:r w:rsidR="000051DB">
        <w:rPr>
          <w:lang w:bidi="ar-SA"/>
        </w:rPr>
        <w:t xml:space="preserve"> are normalized, and the proposed response is the average between the normalized value of mean</w:t>
      </w:r>
      <w:r w:rsidR="00E37EE0">
        <w:rPr>
          <w:lang w:bidi="ar-SA"/>
        </w:rPr>
        <w:t>s</w:t>
      </w:r>
      <w:r w:rsidR="000051DB">
        <w:rPr>
          <w:lang w:bidi="ar-SA"/>
        </w:rPr>
        <w:t xml:space="preserve"> and </w:t>
      </w:r>
      <w:r w:rsidR="00E37EE0">
        <w:rPr>
          <w:lang w:bidi="ar-SA"/>
        </w:rPr>
        <w:t>RSDs</w:t>
      </w:r>
      <w:r w:rsidR="000051DB">
        <w:rPr>
          <w:lang w:bidi="ar-SA"/>
        </w:rPr>
        <w:t>.</w:t>
      </w:r>
      <w:r w:rsidR="00CA4E1A">
        <w:rPr>
          <w:lang w:bidi="ar-SA"/>
        </w:rPr>
        <w:t xml:space="preserve"> The selected high range for </w:t>
      </w:r>
      <m:oMath>
        <m:r>
          <w:rPr>
            <w:rFonts w:ascii="Cambria Math" w:hAnsi="Cambria Math"/>
            <w:lang w:bidi="ar-SA"/>
          </w:rPr>
          <m:t>MaxItr</m:t>
        </m:r>
      </m:oMath>
      <w:r w:rsidR="00CA4E1A">
        <w:rPr>
          <w:lang w:bidi="ar-SA"/>
        </w:rPr>
        <w:t xml:space="preserve"> is from </w:t>
      </w:r>
      <w:r w:rsidR="000027E2">
        <w:rPr>
          <w:lang w:bidi="ar-SA"/>
        </w:rPr>
        <w:t>10</w:t>
      </w:r>
      <w:r w:rsidR="00CA4E1A">
        <w:rPr>
          <w:lang w:bidi="ar-SA"/>
        </w:rPr>
        <w:t xml:space="preserve"> to </w:t>
      </w:r>
      <w:r w:rsidR="0013122E">
        <w:rPr>
          <w:lang w:bidi="ar-SA"/>
        </w:rPr>
        <w:t>50</w:t>
      </w:r>
      <w:r w:rsidR="00CA4E1A">
        <w:rPr>
          <w:lang w:bidi="ar-SA"/>
        </w:rPr>
        <w:t xml:space="preserve"> iterations, </w:t>
      </w:r>
      <m:oMath>
        <m:r>
          <w:rPr>
            <w:rFonts w:ascii="Cambria Math" w:hAnsi="Cambria Math"/>
            <w:lang w:bidi="ar-SA"/>
          </w:rPr>
          <m:t>NP</m:t>
        </m:r>
      </m:oMath>
      <w:r w:rsidR="00CA4E1A">
        <w:rPr>
          <w:lang w:bidi="ar-SA"/>
        </w:rPr>
        <w:t xml:space="preserve"> is from </w:t>
      </w:r>
      <w:r w:rsidR="00113478">
        <w:rPr>
          <w:lang w:bidi="ar-SA"/>
        </w:rPr>
        <w:t>10</w:t>
      </w:r>
      <w:r w:rsidR="00CA4E1A">
        <w:rPr>
          <w:lang w:bidi="ar-SA"/>
        </w:rPr>
        <w:t xml:space="preserve"> to 60 antibodies, and </w:t>
      </w:r>
      <m:oMath>
        <m:r>
          <w:rPr>
            <w:rFonts w:ascii="Cambria Math" w:hAnsi="Cambria Math"/>
            <w:lang w:bidi="ar-SA"/>
          </w:rPr>
          <m:t>CN</m:t>
        </m:r>
      </m:oMath>
      <w:r w:rsidR="00CA4E1A">
        <w:rPr>
          <w:lang w:bidi="ar-SA"/>
        </w:rPr>
        <w:t xml:space="preserve"> is </w:t>
      </w:r>
      <w:r w:rsidR="00113478">
        <w:rPr>
          <w:lang w:bidi="ar-SA"/>
        </w:rPr>
        <w:t>10</w:t>
      </w:r>
      <w:r w:rsidR="00CA4E1A">
        <w:rPr>
          <w:lang w:bidi="ar-SA"/>
        </w:rPr>
        <w:t xml:space="preserve"> to </w:t>
      </w:r>
      <w:r w:rsidR="00113478">
        <w:rPr>
          <w:lang w:bidi="ar-SA"/>
        </w:rPr>
        <w:t>6</w:t>
      </w:r>
      <w:r w:rsidR="00CA4E1A">
        <w:rPr>
          <w:lang w:bidi="ar-SA"/>
        </w:rPr>
        <w:t>0 antibodies.</w:t>
      </w:r>
      <w:r w:rsidR="00546967">
        <w:rPr>
          <w:lang w:bidi="ar-SA"/>
        </w:rPr>
        <w:t xml:space="preserve"> </w:t>
      </w:r>
      <w:r w:rsidR="00B144D2">
        <w:rPr>
          <w:lang w:bidi="ar-SA"/>
        </w:rPr>
        <w:t xml:space="preserve">According to these </w:t>
      </w:r>
      <w:r w:rsidR="001F7093">
        <w:rPr>
          <w:lang w:bidi="ar-SA"/>
        </w:rPr>
        <w:t>trails,</w:t>
      </w:r>
      <w:r w:rsidR="00B144D2">
        <w:rPr>
          <w:lang w:bidi="ar-SA"/>
        </w:rPr>
        <w:t xml:space="preserve"> t</w:t>
      </w:r>
      <w:r w:rsidR="00546967">
        <w:rPr>
          <w:lang w:bidi="ar-SA"/>
        </w:rPr>
        <w:t xml:space="preserve">he heatmap correlation matrix </w:t>
      </w:r>
      <w:r w:rsidR="00B144D2">
        <w:rPr>
          <w:lang w:bidi="ar-SA"/>
        </w:rPr>
        <w:t xml:space="preserve">in </w:t>
      </w:r>
      <w:r w:rsidR="00B144D2">
        <w:rPr>
          <w:lang w:bidi="ar-SA"/>
        </w:rPr>
        <w:fldChar w:fldCharType="begin"/>
      </w:r>
      <w:r w:rsidR="00B144D2">
        <w:rPr>
          <w:lang w:bidi="ar-SA"/>
        </w:rPr>
        <w:instrText xml:space="preserve"> REF _Ref184734458 \h </w:instrText>
      </w:r>
      <w:r w:rsidR="00B144D2">
        <w:rPr>
          <w:lang w:bidi="ar-SA"/>
        </w:rPr>
      </w:r>
      <w:r w:rsidR="00B144D2">
        <w:rPr>
          <w:lang w:bidi="ar-SA"/>
        </w:rPr>
        <w:fldChar w:fldCharType="separate"/>
      </w:r>
      <w:r w:rsidR="00B144D2">
        <w:t xml:space="preserve">Figure </w:t>
      </w:r>
      <w:r w:rsidR="00B144D2">
        <w:rPr>
          <w:noProof/>
        </w:rPr>
        <w:t>1</w:t>
      </w:r>
      <w:r w:rsidR="00B144D2">
        <w:rPr>
          <w:lang w:bidi="ar-SA"/>
        </w:rPr>
        <w:fldChar w:fldCharType="end"/>
      </w:r>
      <w:r w:rsidR="00546967">
        <w:rPr>
          <w:lang w:bidi="ar-SA"/>
        </w:rPr>
        <w:t xml:space="preserve"> shows </w:t>
      </w:r>
      <w:r w:rsidR="00F518E8">
        <w:rPr>
          <w:lang w:bidi="ar-SA"/>
        </w:rPr>
        <w:t xml:space="preserve">weak positive correlation between parameters ensuring that the selected ranges are suitable for design of experiments. </w:t>
      </w:r>
      <m:oMath>
        <m:r>
          <w:rPr>
            <w:rFonts w:ascii="Cambria Math" w:hAnsi="Cambria Math"/>
            <w:lang w:bidi="ar-SA"/>
          </w:rPr>
          <m:t>MaxItr</m:t>
        </m:r>
      </m:oMath>
      <w:r w:rsidR="00F518E8">
        <w:rPr>
          <w:lang w:bidi="ar-SA"/>
        </w:rPr>
        <w:t xml:space="preserve"> parameter shows high positive correlation with response indicating that it is the most influence parameter.</w:t>
      </w:r>
      <w:r w:rsidR="008A14CC">
        <w:rPr>
          <w:lang w:bidi="ar-SA"/>
        </w:rPr>
        <w:t xml:space="preserve"> This recommends </w:t>
      </w:r>
      <w:r w:rsidR="00065B2D">
        <w:rPr>
          <w:lang w:bidi="ar-SA"/>
        </w:rPr>
        <w:t>focusing</w:t>
      </w:r>
      <w:r w:rsidR="008A14CC">
        <w:rPr>
          <w:lang w:bidi="ar-SA"/>
        </w:rPr>
        <w:t xml:space="preserve"> on </w:t>
      </w:r>
      <m:oMath>
        <m:r>
          <w:rPr>
            <w:rFonts w:ascii="Cambria Math" w:hAnsi="Cambria Math"/>
            <w:lang w:bidi="ar-SA"/>
          </w:rPr>
          <m:t>MaxItr</m:t>
        </m:r>
      </m:oMath>
      <w:r w:rsidR="008A14CC">
        <w:rPr>
          <w:lang w:bidi="ar-SA"/>
        </w:rPr>
        <w:t xml:space="preserve"> covering low and high number of iterations in experimental design, while focusing on the low number of solutions on both population and cloned antibodies.</w:t>
      </w:r>
      <w:r w:rsidR="00E33C8B">
        <w:rPr>
          <w:lang w:bidi="ar-SA"/>
        </w:rPr>
        <w:t xml:space="preserve"> The next step is to use Taguchi’s method to find the optimized parameter levels.</w:t>
      </w:r>
    </w:p>
    <w:p w14:paraId="3656B782" w14:textId="5FEF3794" w:rsidR="00936892" w:rsidRDefault="00734512" w:rsidP="00936892">
      <w:pPr>
        <w:keepNext/>
        <w:jc w:val="center"/>
      </w:pPr>
      <w:r w:rsidRPr="00734512">
        <w:rPr>
          <w:noProof/>
        </w:rPr>
        <w:drawing>
          <wp:inline distT="0" distB="0" distL="0" distR="0" wp14:anchorId="7734012E" wp14:editId="211E2871">
            <wp:extent cx="3324225" cy="2400300"/>
            <wp:effectExtent l="0" t="0" r="9525" b="0"/>
            <wp:docPr id="1320133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133900" name=""/>
                    <pic:cNvPicPr/>
                  </pic:nvPicPr>
                  <pic:blipFill>
                    <a:blip r:embed="rId7"/>
                    <a:stretch>
                      <a:fillRect/>
                    </a:stretch>
                  </pic:blipFill>
                  <pic:spPr>
                    <a:xfrm>
                      <a:off x="0" y="0"/>
                      <a:ext cx="3324225" cy="2400300"/>
                    </a:xfrm>
                    <a:prstGeom prst="rect">
                      <a:avLst/>
                    </a:prstGeom>
                  </pic:spPr>
                </pic:pic>
              </a:graphicData>
            </a:graphic>
          </wp:inline>
        </w:drawing>
      </w:r>
    </w:p>
    <w:p w14:paraId="0859E4BA" w14:textId="5DC5807E" w:rsidR="00936892" w:rsidRDefault="00936892" w:rsidP="00B144D2">
      <w:pPr>
        <w:pStyle w:val="Caption"/>
        <w:keepNext w:val="0"/>
      </w:pPr>
      <w:bookmarkStart w:id="7" w:name="_Ref184734458"/>
      <w:r>
        <w:t xml:space="preserve">Figure </w:t>
      </w:r>
      <w:fldSimple w:instr=" SEQ Figure \* ARABIC ">
        <w:r w:rsidR="00C84F06">
          <w:rPr>
            <w:noProof/>
          </w:rPr>
          <w:t>1</w:t>
        </w:r>
      </w:fldSimple>
      <w:bookmarkEnd w:id="7"/>
      <w:r>
        <w:t xml:space="preserve"> Heatmap correlation matrix </w:t>
      </w:r>
      <w:r w:rsidR="00053BFD">
        <w:t>of the</w:t>
      </w:r>
      <w:r>
        <w:t xml:space="preserve"> </w:t>
      </w:r>
      <w:r w:rsidR="00B144D2">
        <w:t xml:space="preserve">parameter </w:t>
      </w:r>
      <w:r>
        <w:t>levels</w:t>
      </w:r>
      <w:r w:rsidR="00053BFD">
        <w:t xml:space="preserve"> and response</w:t>
      </w:r>
    </w:p>
    <w:p w14:paraId="27272445" w14:textId="7ACB1524" w:rsidR="00AC69EA" w:rsidRDefault="00F740E4" w:rsidP="00115918">
      <w:r w:rsidRPr="00F740E4">
        <w:t xml:space="preserve">The selected parameter levels are as follows: </w:t>
      </w:r>
      <m:oMath>
        <m:r>
          <w:rPr>
            <w:rFonts w:ascii="Cambria Math" w:hAnsi="Cambria Math"/>
          </w:rPr>
          <m:t>MaxItr (10, 20, 30, 40)</m:t>
        </m:r>
      </m:oMath>
      <w:r w:rsidRPr="00F740E4">
        <w:t xml:space="preserve">, </w:t>
      </w:r>
      <m:oMath>
        <m:r>
          <w:rPr>
            <w:rFonts w:ascii="Cambria Math" w:hAnsi="Cambria Math"/>
          </w:rPr>
          <m:t>NP (10, 15, 20, 25)</m:t>
        </m:r>
      </m:oMath>
      <w:r w:rsidRPr="00F740E4">
        <w:t xml:space="preserve">, and </w:t>
      </w:r>
      <m:oMath>
        <m:r>
          <w:rPr>
            <w:rFonts w:ascii="Cambria Math" w:hAnsi="Cambria Math"/>
          </w:rPr>
          <m:t>CN (10, 15, 20, 25)</m:t>
        </m:r>
      </m:oMath>
      <w:r w:rsidR="00706FD0">
        <w:rPr>
          <w:lang w:bidi="ar-SA"/>
        </w:rPr>
        <w:t xml:space="preserve">. </w:t>
      </w:r>
      <w:r w:rsidR="003239C4" w:rsidRPr="003239C4">
        <w:t>A full factorial design for this setup would require</w:t>
      </w:r>
      <w:r w:rsidR="00706FD0">
        <w:t xml:space="preserve"> </w:t>
      </w:r>
      <m:oMath>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×30=</m:t>
        </m:r>
        <m:r>
          <m:rPr>
            <m:sty m:val="p"/>
          </m:rPr>
          <w:rPr>
            <w:rFonts w:ascii="Cambria Math" w:hAnsi="Cambria Math"/>
          </w:rPr>
          <m:t>1920</m:t>
        </m:r>
      </m:oMath>
      <w:r w:rsidR="00706FD0">
        <w:t xml:space="preserve"> </w:t>
      </w:r>
      <w:r w:rsidR="003239C4" w:rsidRPr="003239C4">
        <w:t>trials for 30 replicates. To reduce the experimental effort, Taguchi’s method can be applied, requiring only 480 trials. This approach uses an</w:t>
      </w:r>
      <w:r w:rsidR="0069411E">
        <w:t xml:space="preserve"> </w:t>
      </w:r>
      <m:oMath>
        <m:r>
          <w:rPr>
            <w:rFonts w:ascii="Cambria Math" w:hAnsi="Cambria Math"/>
          </w:rPr>
          <m:t>L16</m:t>
        </m:r>
      </m:oMath>
      <w:r w:rsidR="0069411E">
        <w:t xml:space="preserve"> orthogonal array</w:t>
      </w:r>
      <w:r w:rsidR="003239C4">
        <w:t xml:space="preserve"> </w:t>
      </w:r>
      <w:r w:rsidR="003239C4" w:rsidRPr="003239C4">
        <w:t xml:space="preserve">to accommodate the total degrees of </w:t>
      </w:r>
      <w:r w:rsidR="003239C4" w:rsidRPr="003239C4">
        <w:lastRenderedPageBreak/>
        <w:t>freedom, which equals</w:t>
      </w:r>
      <w:r w:rsidR="003239C4">
        <w:t xml:space="preserve"> </w:t>
      </w:r>
      <w:r w:rsidR="003239C4" w:rsidRPr="003239C4">
        <w:t>3 for each parameter and 1 for the overall mean</w:t>
      </w:r>
      <w:r w:rsidR="0069411E">
        <w:t>.</w:t>
      </w:r>
      <w:r w:rsidR="00C84F06">
        <w:t xml:space="preserve"> </w:t>
      </w:r>
      <w:r w:rsidR="00C84E95" w:rsidRPr="00C84E95">
        <w:t>The experimental design is applied to a high-dimensional problem involving 15 distribution centers and 10 plants. This setup ensures that the algorithm's settings are adaptable to problems of any dimension.</w:t>
      </w:r>
      <w:r w:rsidR="00115918">
        <w:t xml:space="preserve"> </w:t>
      </w:r>
      <w:r w:rsidR="00C84F06">
        <w:fldChar w:fldCharType="begin"/>
      </w:r>
      <w:r w:rsidR="00C84F06">
        <w:instrText xml:space="preserve"> REF _Ref184908142 \h </w:instrText>
      </w:r>
      <w:r w:rsidR="00C84F06">
        <w:fldChar w:fldCharType="separate"/>
      </w:r>
      <w:r w:rsidR="00C84F06">
        <w:t xml:space="preserve">Figure </w:t>
      </w:r>
      <w:r w:rsidR="00C84F06">
        <w:rPr>
          <w:noProof/>
        </w:rPr>
        <w:t>2</w:t>
      </w:r>
      <w:r w:rsidR="00C84F06">
        <w:fldChar w:fldCharType="end"/>
      </w:r>
      <w:r w:rsidR="00C84F06">
        <w:t xml:space="preserve"> </w:t>
      </w:r>
      <w:r w:rsidR="003239C4" w:rsidRPr="003239C4">
        <w:t xml:space="preserve">illustrates the main effects plot, revealing the optimized parameter levels: </w:t>
      </w:r>
      <m:oMath>
        <m:r>
          <w:rPr>
            <w:rFonts w:ascii="Cambria Math" w:hAnsi="Cambria Math"/>
          </w:rPr>
          <m:t>MaxItr=30</m:t>
        </m:r>
      </m:oMath>
      <w:r w:rsidR="003239C4" w:rsidRPr="003239C4">
        <w:t xml:space="preserve">, </w:t>
      </w:r>
      <m:oMath>
        <m:r>
          <w:rPr>
            <w:rFonts w:ascii="Cambria Math" w:hAnsi="Cambria Math"/>
          </w:rPr>
          <m:t>CN=25</m:t>
        </m:r>
      </m:oMath>
      <w:r w:rsidR="003239C4" w:rsidRPr="003239C4">
        <w:t xml:space="preserve">, and </w:t>
      </w:r>
      <m:oMath>
        <m:r>
          <w:rPr>
            <w:rFonts w:ascii="Cambria Math" w:hAnsi="Cambria Math"/>
          </w:rPr>
          <m:t>NP=25</m:t>
        </m:r>
      </m:oMath>
      <w:r w:rsidR="003239C4" w:rsidRPr="003239C4">
        <w:t>.</w:t>
      </w:r>
    </w:p>
    <w:p w14:paraId="6F622936" w14:textId="77777777" w:rsidR="00C84F06" w:rsidRDefault="00706FD0" w:rsidP="00C84F06">
      <w:pPr>
        <w:keepNext/>
      </w:pPr>
      <w:r w:rsidRPr="00706FD0">
        <w:rPr>
          <w:noProof/>
        </w:rPr>
        <w:drawing>
          <wp:inline distT="0" distB="0" distL="0" distR="0" wp14:anchorId="70DF7584" wp14:editId="7748BE9A">
            <wp:extent cx="5943600" cy="1714500"/>
            <wp:effectExtent l="0" t="0" r="0" b="0"/>
            <wp:docPr id="1977877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877060" name=""/>
                    <pic:cNvPicPr/>
                  </pic:nvPicPr>
                  <pic:blipFill>
                    <a:blip r:embed="rId8"/>
                    <a:stretch>
                      <a:fillRect/>
                    </a:stretch>
                  </pic:blipFill>
                  <pic:spPr>
                    <a:xfrm>
                      <a:off x="0" y="0"/>
                      <a:ext cx="5943600" cy="1714500"/>
                    </a:xfrm>
                    <a:prstGeom prst="rect">
                      <a:avLst/>
                    </a:prstGeom>
                  </pic:spPr>
                </pic:pic>
              </a:graphicData>
            </a:graphic>
          </wp:inline>
        </w:drawing>
      </w:r>
    </w:p>
    <w:p w14:paraId="50B23518" w14:textId="24AAD5FE" w:rsidR="00706FD0" w:rsidRDefault="00C84F06" w:rsidP="00C84F06">
      <w:pPr>
        <w:pStyle w:val="Caption"/>
      </w:pPr>
      <w:bookmarkStart w:id="8" w:name="_Ref184908142"/>
      <w:r>
        <w:t xml:space="preserve">Figure </w:t>
      </w:r>
      <w:fldSimple w:instr=" SEQ Figure \* ARABIC ">
        <w:r>
          <w:rPr>
            <w:noProof/>
          </w:rPr>
          <w:t>2</w:t>
        </w:r>
      </w:fldSimple>
      <w:bookmarkEnd w:id="8"/>
      <w:r>
        <w:t xml:space="preserve"> Main effects plot</w:t>
      </w:r>
    </w:p>
    <w:p w14:paraId="066527C1" w14:textId="0E551FA6" w:rsidR="000A305F" w:rsidRDefault="000A305F" w:rsidP="000A305F">
      <w:pPr>
        <w:pStyle w:val="Heading1"/>
      </w:pPr>
      <w:r>
        <w:t>Computational Results</w:t>
      </w:r>
    </w:p>
    <w:p w14:paraId="4F8B321E" w14:textId="3A4BE297" w:rsidR="00111900" w:rsidRDefault="007F04C5" w:rsidP="00111900">
      <w:pPr>
        <w:rPr>
          <w:lang w:bidi="ar-SA"/>
        </w:rPr>
      </w:pPr>
      <w:r w:rsidRPr="007F04C5">
        <w:rPr>
          <w:lang w:bidi="ar-SA"/>
        </w:rPr>
        <w:t>The computational results for solving 12 generated problems are available in the GitHub repository: https://github.com/MZakaraia/AIS_Algorithm. The problems vary in size: 5×5 (5 distribution centers and 5 plants), 5×10, 10×10, and 15×10.</w:t>
      </w:r>
      <w:r w:rsidR="00C614D2">
        <w:rPr>
          <w:lang w:bidi="ar-SA"/>
        </w:rPr>
        <w:t xml:space="preserve"> The chance probability used in the computational results 0.6, 0.8, and 0.9.</w:t>
      </w:r>
      <w:r w:rsidR="00097B7C">
        <w:rPr>
          <w:lang w:bidi="ar-SA"/>
        </w:rPr>
        <w:t xml:space="preserve"> The computational results show high accuracy in terms of robustness, since the relative standard deviation values are all approximately zeros.</w:t>
      </w:r>
    </w:p>
    <w:tbl>
      <w:tblPr>
        <w:tblW w:w="7601" w:type="dxa"/>
        <w:jc w:val="center"/>
        <w:tblLook w:val="04A0" w:firstRow="1" w:lastRow="0" w:firstColumn="1" w:lastColumn="0" w:noHBand="0" w:noVBand="1"/>
      </w:tblPr>
      <w:tblGrid>
        <w:gridCol w:w="1230"/>
        <w:gridCol w:w="1236"/>
        <w:gridCol w:w="1000"/>
        <w:gridCol w:w="1236"/>
        <w:gridCol w:w="1000"/>
        <w:gridCol w:w="1236"/>
        <w:gridCol w:w="1000"/>
      </w:tblGrid>
      <w:tr w:rsidR="00C66ECF" w:rsidRPr="00C66ECF" w14:paraId="685456F9" w14:textId="77777777" w:rsidTr="00815361">
        <w:trPr>
          <w:trHeight w:val="300"/>
          <w:jc w:val="center"/>
        </w:trPr>
        <w:tc>
          <w:tcPr>
            <w:tcW w:w="1109" w:type="dxa"/>
            <w:vMerge w:val="restart"/>
            <w:tcBorders>
              <w:top w:val="single" w:sz="4" w:space="0" w:color="auto"/>
              <w:left w:val="single" w:sz="4" w:space="0" w:color="auto"/>
              <w:right w:val="single" w:sz="4" w:space="0" w:color="auto"/>
            </w:tcBorders>
            <w:shd w:val="clear" w:color="auto" w:fill="auto"/>
            <w:noWrap/>
            <w:vAlign w:val="center"/>
          </w:tcPr>
          <w:p w14:paraId="1989D724" w14:textId="6453C7DB" w:rsidR="00C66ECF" w:rsidRPr="00C16D11" w:rsidRDefault="00C66ECF" w:rsidP="00C66ECF">
            <w:pPr>
              <w:spacing w:before="0" w:after="0" w:line="240" w:lineRule="auto"/>
              <w:jc w:val="center"/>
              <w:rPr>
                <w:rFonts w:eastAsia="Times New Roman"/>
                <w:b/>
                <w:bCs/>
                <w:kern w:val="0"/>
                <w:lang w:bidi="ar-SA"/>
                <w14:ligatures w14:val="none"/>
              </w:rPr>
            </w:pPr>
            <w:r w:rsidRPr="00C66ECF">
              <w:rPr>
                <w:rFonts w:eastAsia="Times New Roman"/>
                <w:b/>
                <w:bCs/>
                <w:kern w:val="0"/>
                <w:lang w:bidi="ar-SA"/>
                <w14:ligatures w14:val="none"/>
              </w:rPr>
              <w:t>Problem</w:t>
            </w:r>
          </w:p>
        </w:tc>
        <w:tc>
          <w:tcPr>
            <w:tcW w:w="2164" w:type="dxa"/>
            <w:gridSpan w:val="2"/>
            <w:tcBorders>
              <w:top w:val="single" w:sz="4" w:space="0" w:color="auto"/>
              <w:left w:val="nil"/>
              <w:bottom w:val="single" w:sz="4" w:space="0" w:color="auto"/>
              <w:right w:val="single" w:sz="4" w:space="0" w:color="auto"/>
            </w:tcBorders>
            <w:shd w:val="clear" w:color="auto" w:fill="auto"/>
            <w:noWrap/>
            <w:vAlign w:val="center"/>
          </w:tcPr>
          <w:p w14:paraId="5D899A1B" w14:textId="7DF002B3" w:rsidR="00C66ECF" w:rsidRPr="00C16D11" w:rsidRDefault="00C66ECF" w:rsidP="00C66ECF">
            <w:pPr>
              <w:spacing w:before="0" w:after="0" w:line="240" w:lineRule="auto"/>
              <w:jc w:val="center"/>
              <w:rPr>
                <w:rFonts w:eastAsia="Times New Roman"/>
                <w:b/>
                <w:bCs/>
                <w:kern w:val="0"/>
                <w:lang w:bidi="ar-SA"/>
                <w14:ligatures w14:val="none"/>
              </w:rPr>
            </w:pPr>
            <m:oMathPara>
              <m:oMath>
                <m:r>
                  <w:rPr>
                    <w:rFonts w:ascii="Cambria Math" w:eastAsia="Calibri" w:hAnsi="Cambria Math"/>
                  </w:rPr>
                  <m:t>α</m:t>
                </m:r>
                <m:r>
                  <w:rPr>
                    <w:rFonts w:ascii="Cambria Math" w:eastAsia="Calibri" w:hAnsi="Cambria Math"/>
                  </w:rPr>
                  <m:t>=0.6</m:t>
                </m:r>
              </m:oMath>
            </m:oMathPara>
          </w:p>
        </w:tc>
        <w:tc>
          <w:tcPr>
            <w:tcW w:w="2164" w:type="dxa"/>
            <w:gridSpan w:val="2"/>
            <w:tcBorders>
              <w:top w:val="single" w:sz="4" w:space="0" w:color="auto"/>
              <w:left w:val="nil"/>
              <w:bottom w:val="single" w:sz="4" w:space="0" w:color="auto"/>
              <w:right w:val="single" w:sz="4" w:space="0" w:color="auto"/>
            </w:tcBorders>
            <w:shd w:val="clear" w:color="auto" w:fill="auto"/>
            <w:noWrap/>
            <w:vAlign w:val="center"/>
          </w:tcPr>
          <w:p w14:paraId="61BA9930" w14:textId="4DF77D19" w:rsidR="00C66ECF" w:rsidRPr="00C16D11" w:rsidRDefault="00C66ECF" w:rsidP="00C66ECF">
            <w:pPr>
              <w:spacing w:before="0" w:after="0" w:line="240" w:lineRule="auto"/>
              <w:jc w:val="center"/>
              <w:rPr>
                <w:rFonts w:eastAsia="Times New Roman"/>
                <w:b/>
                <w:bCs/>
                <w:kern w:val="0"/>
                <w:lang w:bidi="ar-SA"/>
                <w14:ligatures w14:val="none"/>
              </w:rPr>
            </w:pPr>
            <m:oMathPara>
              <m:oMath>
                <m:r>
                  <w:rPr>
                    <w:rFonts w:ascii="Cambria Math" w:eastAsia="Calibri" w:hAnsi="Cambria Math"/>
                  </w:rPr>
                  <m:t>α=0.</m:t>
                </m:r>
                <m:r>
                  <w:rPr>
                    <w:rFonts w:ascii="Cambria Math" w:eastAsia="Calibri" w:hAnsi="Cambria Math"/>
                  </w:rPr>
                  <m:t>8</m:t>
                </m:r>
              </m:oMath>
            </m:oMathPara>
          </w:p>
        </w:tc>
        <w:tc>
          <w:tcPr>
            <w:tcW w:w="2164" w:type="dxa"/>
            <w:gridSpan w:val="2"/>
            <w:tcBorders>
              <w:top w:val="single" w:sz="4" w:space="0" w:color="auto"/>
              <w:left w:val="nil"/>
              <w:bottom w:val="single" w:sz="4" w:space="0" w:color="auto"/>
              <w:right w:val="single" w:sz="4" w:space="0" w:color="auto"/>
            </w:tcBorders>
            <w:shd w:val="clear" w:color="auto" w:fill="auto"/>
            <w:noWrap/>
            <w:vAlign w:val="center"/>
          </w:tcPr>
          <w:p w14:paraId="13A627DF" w14:textId="18504D2F" w:rsidR="00C66ECF" w:rsidRPr="00C16D11" w:rsidRDefault="00C66ECF" w:rsidP="00C66ECF">
            <w:pPr>
              <w:spacing w:before="0" w:after="0" w:line="240" w:lineRule="auto"/>
              <w:jc w:val="center"/>
              <w:rPr>
                <w:rFonts w:eastAsia="Times New Roman"/>
                <w:b/>
                <w:bCs/>
                <w:kern w:val="0"/>
                <w:lang w:bidi="ar-SA"/>
                <w14:ligatures w14:val="none"/>
              </w:rPr>
            </w:pPr>
            <m:oMathPara>
              <m:oMath>
                <m:r>
                  <w:rPr>
                    <w:rFonts w:ascii="Cambria Math" w:eastAsia="Calibri" w:hAnsi="Cambria Math"/>
                  </w:rPr>
                  <m:t>α=0.</m:t>
                </m:r>
                <m:r>
                  <w:rPr>
                    <w:rFonts w:ascii="Cambria Math" w:eastAsia="Calibri" w:hAnsi="Cambria Math"/>
                  </w:rPr>
                  <m:t>9</m:t>
                </m:r>
              </m:oMath>
            </m:oMathPara>
          </w:p>
        </w:tc>
      </w:tr>
      <w:tr w:rsidR="00C66ECF" w:rsidRPr="00C66ECF" w14:paraId="36627702" w14:textId="77777777" w:rsidTr="00C66ECF">
        <w:trPr>
          <w:trHeight w:val="300"/>
          <w:jc w:val="center"/>
        </w:trPr>
        <w:tc>
          <w:tcPr>
            <w:tcW w:w="1109" w:type="dxa"/>
            <w:vMerge/>
            <w:tcBorders>
              <w:left w:val="single" w:sz="4" w:space="0" w:color="auto"/>
              <w:bottom w:val="single" w:sz="4" w:space="0" w:color="auto"/>
              <w:right w:val="single" w:sz="4" w:space="0" w:color="auto"/>
            </w:tcBorders>
            <w:shd w:val="clear" w:color="auto" w:fill="auto"/>
            <w:noWrap/>
            <w:vAlign w:val="center"/>
            <w:hideMark/>
          </w:tcPr>
          <w:p w14:paraId="5C889E04" w14:textId="2C4EC121" w:rsidR="00C66ECF" w:rsidRPr="00C66ECF" w:rsidRDefault="00C66ECF" w:rsidP="00C66ECF">
            <w:pPr>
              <w:spacing w:before="0" w:after="0" w:line="240" w:lineRule="auto"/>
              <w:jc w:val="center"/>
              <w:rPr>
                <w:rFonts w:eastAsia="Times New Roman"/>
                <w:b/>
                <w:bCs/>
                <w:kern w:val="0"/>
                <w:lang w:bidi="ar-SA"/>
                <w14:ligatures w14:val="none"/>
              </w:rPr>
            </w:pPr>
          </w:p>
        </w:tc>
        <w:tc>
          <w:tcPr>
            <w:tcW w:w="1164" w:type="dxa"/>
            <w:tcBorders>
              <w:top w:val="single" w:sz="4" w:space="0" w:color="auto"/>
              <w:left w:val="nil"/>
              <w:bottom w:val="single" w:sz="4" w:space="0" w:color="auto"/>
              <w:right w:val="single" w:sz="4" w:space="0" w:color="auto"/>
            </w:tcBorders>
            <w:shd w:val="clear" w:color="auto" w:fill="auto"/>
            <w:noWrap/>
            <w:vAlign w:val="center"/>
            <w:hideMark/>
          </w:tcPr>
          <w:p w14:paraId="0022F82B" w14:textId="77777777" w:rsidR="00C66ECF" w:rsidRPr="00C66ECF" w:rsidRDefault="00C66ECF" w:rsidP="00C66ECF">
            <w:pPr>
              <w:spacing w:before="0" w:after="0" w:line="240" w:lineRule="auto"/>
              <w:jc w:val="center"/>
              <w:rPr>
                <w:rFonts w:eastAsia="Times New Roman"/>
                <w:b/>
                <w:bCs/>
                <w:kern w:val="0"/>
                <w:lang w:bidi="ar-SA"/>
                <w14:ligatures w14:val="none"/>
              </w:rPr>
            </w:pPr>
            <w:r w:rsidRPr="00C66ECF">
              <w:rPr>
                <w:rFonts w:eastAsia="Times New Roman"/>
                <w:b/>
                <w:bCs/>
                <w:kern w:val="0"/>
                <w:lang w:bidi="ar-SA"/>
                <w14:ligatures w14:val="none"/>
              </w:rPr>
              <w:t>Mean</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58972EA2" w14:textId="77777777" w:rsidR="00C66ECF" w:rsidRPr="00C66ECF" w:rsidRDefault="00C66ECF" w:rsidP="00C66ECF">
            <w:pPr>
              <w:spacing w:before="0" w:after="0" w:line="240" w:lineRule="auto"/>
              <w:jc w:val="center"/>
              <w:rPr>
                <w:rFonts w:eastAsia="Times New Roman"/>
                <w:b/>
                <w:bCs/>
                <w:kern w:val="0"/>
                <w:lang w:bidi="ar-SA"/>
                <w14:ligatures w14:val="none"/>
              </w:rPr>
            </w:pPr>
            <w:r w:rsidRPr="00C66ECF">
              <w:rPr>
                <w:rFonts w:eastAsia="Times New Roman"/>
                <w:b/>
                <w:bCs/>
                <w:kern w:val="0"/>
                <w:lang w:bidi="ar-SA"/>
                <w14:ligatures w14:val="none"/>
              </w:rPr>
              <w:t>RSD</w:t>
            </w:r>
          </w:p>
        </w:tc>
        <w:tc>
          <w:tcPr>
            <w:tcW w:w="1164" w:type="dxa"/>
            <w:tcBorders>
              <w:top w:val="single" w:sz="4" w:space="0" w:color="auto"/>
              <w:left w:val="nil"/>
              <w:bottom w:val="single" w:sz="4" w:space="0" w:color="auto"/>
              <w:right w:val="single" w:sz="4" w:space="0" w:color="auto"/>
            </w:tcBorders>
            <w:shd w:val="clear" w:color="auto" w:fill="auto"/>
            <w:noWrap/>
            <w:vAlign w:val="center"/>
            <w:hideMark/>
          </w:tcPr>
          <w:p w14:paraId="3AE4F2B7" w14:textId="77777777" w:rsidR="00C66ECF" w:rsidRPr="00C66ECF" w:rsidRDefault="00C66ECF" w:rsidP="00C66ECF">
            <w:pPr>
              <w:spacing w:before="0" w:after="0" w:line="240" w:lineRule="auto"/>
              <w:jc w:val="center"/>
              <w:rPr>
                <w:rFonts w:eastAsia="Times New Roman"/>
                <w:b/>
                <w:bCs/>
                <w:kern w:val="0"/>
                <w:lang w:bidi="ar-SA"/>
                <w14:ligatures w14:val="none"/>
              </w:rPr>
            </w:pPr>
            <w:r w:rsidRPr="00C66ECF">
              <w:rPr>
                <w:rFonts w:eastAsia="Times New Roman"/>
                <w:b/>
                <w:bCs/>
                <w:kern w:val="0"/>
                <w:lang w:bidi="ar-SA"/>
                <w14:ligatures w14:val="none"/>
              </w:rPr>
              <w:t>Mean</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C4033FD" w14:textId="77777777" w:rsidR="00C66ECF" w:rsidRPr="00C66ECF" w:rsidRDefault="00C66ECF" w:rsidP="00C66ECF">
            <w:pPr>
              <w:spacing w:before="0" w:after="0" w:line="240" w:lineRule="auto"/>
              <w:jc w:val="center"/>
              <w:rPr>
                <w:rFonts w:eastAsia="Times New Roman"/>
                <w:b/>
                <w:bCs/>
                <w:kern w:val="0"/>
                <w:lang w:bidi="ar-SA"/>
                <w14:ligatures w14:val="none"/>
              </w:rPr>
            </w:pPr>
            <w:r w:rsidRPr="00C66ECF">
              <w:rPr>
                <w:rFonts w:eastAsia="Times New Roman"/>
                <w:b/>
                <w:bCs/>
                <w:kern w:val="0"/>
                <w:lang w:bidi="ar-SA"/>
                <w14:ligatures w14:val="none"/>
              </w:rPr>
              <w:t>RSD</w:t>
            </w:r>
          </w:p>
        </w:tc>
        <w:tc>
          <w:tcPr>
            <w:tcW w:w="1164" w:type="dxa"/>
            <w:tcBorders>
              <w:top w:val="single" w:sz="4" w:space="0" w:color="auto"/>
              <w:left w:val="nil"/>
              <w:bottom w:val="single" w:sz="4" w:space="0" w:color="auto"/>
              <w:right w:val="single" w:sz="4" w:space="0" w:color="auto"/>
            </w:tcBorders>
            <w:shd w:val="clear" w:color="auto" w:fill="auto"/>
            <w:noWrap/>
            <w:vAlign w:val="center"/>
            <w:hideMark/>
          </w:tcPr>
          <w:p w14:paraId="46176520" w14:textId="77777777" w:rsidR="00C66ECF" w:rsidRPr="00C66ECF" w:rsidRDefault="00C66ECF" w:rsidP="00C66ECF">
            <w:pPr>
              <w:spacing w:before="0" w:after="0" w:line="240" w:lineRule="auto"/>
              <w:jc w:val="center"/>
              <w:rPr>
                <w:rFonts w:eastAsia="Times New Roman"/>
                <w:b/>
                <w:bCs/>
                <w:kern w:val="0"/>
                <w:lang w:bidi="ar-SA"/>
                <w14:ligatures w14:val="none"/>
              </w:rPr>
            </w:pPr>
            <w:r w:rsidRPr="00C66ECF">
              <w:rPr>
                <w:rFonts w:eastAsia="Times New Roman"/>
                <w:b/>
                <w:bCs/>
                <w:kern w:val="0"/>
                <w:lang w:bidi="ar-SA"/>
                <w14:ligatures w14:val="none"/>
              </w:rPr>
              <w:t>Mean</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0A8F4BFA" w14:textId="77777777" w:rsidR="00C66ECF" w:rsidRPr="00C66ECF" w:rsidRDefault="00C66ECF" w:rsidP="00C66ECF">
            <w:pPr>
              <w:spacing w:before="0" w:after="0" w:line="240" w:lineRule="auto"/>
              <w:jc w:val="center"/>
              <w:rPr>
                <w:rFonts w:eastAsia="Times New Roman"/>
                <w:b/>
                <w:bCs/>
                <w:kern w:val="0"/>
                <w:lang w:bidi="ar-SA"/>
                <w14:ligatures w14:val="none"/>
              </w:rPr>
            </w:pPr>
            <w:r w:rsidRPr="00C66ECF">
              <w:rPr>
                <w:rFonts w:eastAsia="Times New Roman"/>
                <w:b/>
                <w:bCs/>
                <w:kern w:val="0"/>
                <w:lang w:bidi="ar-SA"/>
                <w14:ligatures w14:val="none"/>
              </w:rPr>
              <w:t>RSD</w:t>
            </w:r>
          </w:p>
        </w:tc>
      </w:tr>
      <w:tr w:rsidR="00C66ECF" w:rsidRPr="00C66ECF" w14:paraId="6B3402A1" w14:textId="77777777" w:rsidTr="00C66ECF">
        <w:trPr>
          <w:trHeight w:val="300"/>
          <w:jc w:val="center"/>
        </w:trPr>
        <w:tc>
          <w:tcPr>
            <w:tcW w:w="1109" w:type="dxa"/>
            <w:tcBorders>
              <w:top w:val="nil"/>
              <w:left w:val="single" w:sz="4" w:space="0" w:color="auto"/>
              <w:bottom w:val="single" w:sz="4" w:space="0" w:color="auto"/>
              <w:right w:val="single" w:sz="4" w:space="0" w:color="auto"/>
            </w:tcBorders>
            <w:shd w:val="clear" w:color="auto" w:fill="auto"/>
            <w:noWrap/>
            <w:vAlign w:val="center"/>
            <w:hideMark/>
          </w:tcPr>
          <w:p w14:paraId="7A7C629D"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10X10_01</w:t>
            </w:r>
          </w:p>
        </w:tc>
        <w:tc>
          <w:tcPr>
            <w:tcW w:w="1164" w:type="dxa"/>
            <w:tcBorders>
              <w:top w:val="nil"/>
              <w:left w:val="nil"/>
              <w:bottom w:val="single" w:sz="4" w:space="0" w:color="auto"/>
              <w:right w:val="single" w:sz="4" w:space="0" w:color="auto"/>
            </w:tcBorders>
            <w:shd w:val="clear" w:color="auto" w:fill="auto"/>
            <w:noWrap/>
            <w:vAlign w:val="center"/>
            <w:hideMark/>
          </w:tcPr>
          <w:p w14:paraId="10E0078A"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125426.90</w:t>
            </w:r>
          </w:p>
        </w:tc>
        <w:tc>
          <w:tcPr>
            <w:tcW w:w="1000" w:type="dxa"/>
            <w:tcBorders>
              <w:top w:val="nil"/>
              <w:left w:val="nil"/>
              <w:bottom w:val="single" w:sz="4" w:space="0" w:color="auto"/>
              <w:right w:val="single" w:sz="4" w:space="0" w:color="auto"/>
            </w:tcBorders>
            <w:shd w:val="clear" w:color="auto" w:fill="auto"/>
            <w:noWrap/>
            <w:vAlign w:val="center"/>
            <w:hideMark/>
          </w:tcPr>
          <w:p w14:paraId="7D8DFF30"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0.012</w:t>
            </w:r>
          </w:p>
        </w:tc>
        <w:tc>
          <w:tcPr>
            <w:tcW w:w="1164" w:type="dxa"/>
            <w:tcBorders>
              <w:top w:val="nil"/>
              <w:left w:val="nil"/>
              <w:bottom w:val="single" w:sz="4" w:space="0" w:color="auto"/>
              <w:right w:val="single" w:sz="4" w:space="0" w:color="auto"/>
            </w:tcBorders>
            <w:shd w:val="clear" w:color="auto" w:fill="auto"/>
            <w:noWrap/>
            <w:vAlign w:val="center"/>
            <w:hideMark/>
          </w:tcPr>
          <w:p w14:paraId="4B83CE45"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126489.10</w:t>
            </w:r>
          </w:p>
        </w:tc>
        <w:tc>
          <w:tcPr>
            <w:tcW w:w="1000" w:type="dxa"/>
            <w:tcBorders>
              <w:top w:val="nil"/>
              <w:left w:val="nil"/>
              <w:bottom w:val="single" w:sz="4" w:space="0" w:color="auto"/>
              <w:right w:val="single" w:sz="4" w:space="0" w:color="auto"/>
            </w:tcBorders>
            <w:shd w:val="clear" w:color="auto" w:fill="auto"/>
            <w:noWrap/>
            <w:vAlign w:val="center"/>
            <w:hideMark/>
          </w:tcPr>
          <w:p w14:paraId="1A8D1465"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0.016</w:t>
            </w:r>
          </w:p>
        </w:tc>
        <w:tc>
          <w:tcPr>
            <w:tcW w:w="1164" w:type="dxa"/>
            <w:tcBorders>
              <w:top w:val="nil"/>
              <w:left w:val="nil"/>
              <w:bottom w:val="single" w:sz="4" w:space="0" w:color="auto"/>
              <w:right w:val="single" w:sz="4" w:space="0" w:color="auto"/>
            </w:tcBorders>
            <w:shd w:val="clear" w:color="auto" w:fill="auto"/>
            <w:noWrap/>
            <w:vAlign w:val="center"/>
            <w:hideMark/>
          </w:tcPr>
          <w:p w14:paraId="31542CAD"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127003.30</w:t>
            </w:r>
          </w:p>
        </w:tc>
        <w:tc>
          <w:tcPr>
            <w:tcW w:w="1000" w:type="dxa"/>
            <w:tcBorders>
              <w:top w:val="nil"/>
              <w:left w:val="nil"/>
              <w:bottom w:val="single" w:sz="4" w:space="0" w:color="auto"/>
              <w:right w:val="single" w:sz="4" w:space="0" w:color="auto"/>
            </w:tcBorders>
            <w:shd w:val="clear" w:color="auto" w:fill="auto"/>
            <w:noWrap/>
            <w:vAlign w:val="center"/>
            <w:hideMark/>
          </w:tcPr>
          <w:p w14:paraId="0542B55A"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0.016</w:t>
            </w:r>
          </w:p>
        </w:tc>
      </w:tr>
      <w:tr w:rsidR="00C66ECF" w:rsidRPr="00C66ECF" w14:paraId="01207826" w14:textId="77777777" w:rsidTr="00C66ECF">
        <w:trPr>
          <w:trHeight w:val="300"/>
          <w:jc w:val="center"/>
        </w:trPr>
        <w:tc>
          <w:tcPr>
            <w:tcW w:w="1109" w:type="dxa"/>
            <w:tcBorders>
              <w:top w:val="nil"/>
              <w:left w:val="single" w:sz="4" w:space="0" w:color="auto"/>
              <w:bottom w:val="single" w:sz="4" w:space="0" w:color="auto"/>
              <w:right w:val="single" w:sz="4" w:space="0" w:color="auto"/>
            </w:tcBorders>
            <w:shd w:val="clear" w:color="auto" w:fill="auto"/>
            <w:noWrap/>
            <w:vAlign w:val="center"/>
            <w:hideMark/>
          </w:tcPr>
          <w:p w14:paraId="4555B886"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10X10_02</w:t>
            </w:r>
          </w:p>
        </w:tc>
        <w:tc>
          <w:tcPr>
            <w:tcW w:w="1164" w:type="dxa"/>
            <w:tcBorders>
              <w:top w:val="nil"/>
              <w:left w:val="nil"/>
              <w:bottom w:val="single" w:sz="4" w:space="0" w:color="auto"/>
              <w:right w:val="single" w:sz="4" w:space="0" w:color="auto"/>
            </w:tcBorders>
            <w:shd w:val="clear" w:color="auto" w:fill="auto"/>
            <w:noWrap/>
            <w:vAlign w:val="center"/>
            <w:hideMark/>
          </w:tcPr>
          <w:p w14:paraId="0494C506"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119022.00</w:t>
            </w:r>
          </w:p>
        </w:tc>
        <w:tc>
          <w:tcPr>
            <w:tcW w:w="1000" w:type="dxa"/>
            <w:tcBorders>
              <w:top w:val="nil"/>
              <w:left w:val="nil"/>
              <w:bottom w:val="single" w:sz="4" w:space="0" w:color="auto"/>
              <w:right w:val="single" w:sz="4" w:space="0" w:color="auto"/>
            </w:tcBorders>
            <w:shd w:val="clear" w:color="auto" w:fill="auto"/>
            <w:noWrap/>
            <w:vAlign w:val="center"/>
            <w:hideMark/>
          </w:tcPr>
          <w:p w14:paraId="5A573093"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0.025</w:t>
            </w:r>
          </w:p>
        </w:tc>
        <w:tc>
          <w:tcPr>
            <w:tcW w:w="1164" w:type="dxa"/>
            <w:tcBorders>
              <w:top w:val="nil"/>
              <w:left w:val="nil"/>
              <w:bottom w:val="single" w:sz="4" w:space="0" w:color="auto"/>
              <w:right w:val="single" w:sz="4" w:space="0" w:color="auto"/>
            </w:tcBorders>
            <w:shd w:val="clear" w:color="auto" w:fill="auto"/>
            <w:noWrap/>
            <w:vAlign w:val="center"/>
            <w:hideMark/>
          </w:tcPr>
          <w:p w14:paraId="5DEF567C"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118996.90</w:t>
            </w:r>
          </w:p>
        </w:tc>
        <w:tc>
          <w:tcPr>
            <w:tcW w:w="1000" w:type="dxa"/>
            <w:tcBorders>
              <w:top w:val="nil"/>
              <w:left w:val="nil"/>
              <w:bottom w:val="single" w:sz="4" w:space="0" w:color="auto"/>
              <w:right w:val="single" w:sz="4" w:space="0" w:color="auto"/>
            </w:tcBorders>
            <w:shd w:val="clear" w:color="auto" w:fill="auto"/>
            <w:noWrap/>
            <w:vAlign w:val="center"/>
            <w:hideMark/>
          </w:tcPr>
          <w:p w14:paraId="41D5C025"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0.020</w:t>
            </w:r>
          </w:p>
        </w:tc>
        <w:tc>
          <w:tcPr>
            <w:tcW w:w="1164" w:type="dxa"/>
            <w:tcBorders>
              <w:top w:val="nil"/>
              <w:left w:val="nil"/>
              <w:bottom w:val="single" w:sz="4" w:space="0" w:color="auto"/>
              <w:right w:val="single" w:sz="4" w:space="0" w:color="auto"/>
            </w:tcBorders>
            <w:shd w:val="clear" w:color="auto" w:fill="auto"/>
            <w:noWrap/>
            <w:vAlign w:val="center"/>
            <w:hideMark/>
          </w:tcPr>
          <w:p w14:paraId="403910E6"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119343.40</w:t>
            </w:r>
          </w:p>
        </w:tc>
        <w:tc>
          <w:tcPr>
            <w:tcW w:w="1000" w:type="dxa"/>
            <w:tcBorders>
              <w:top w:val="nil"/>
              <w:left w:val="nil"/>
              <w:bottom w:val="single" w:sz="4" w:space="0" w:color="auto"/>
              <w:right w:val="single" w:sz="4" w:space="0" w:color="auto"/>
            </w:tcBorders>
            <w:shd w:val="clear" w:color="auto" w:fill="auto"/>
            <w:noWrap/>
            <w:vAlign w:val="center"/>
            <w:hideMark/>
          </w:tcPr>
          <w:p w14:paraId="684A3001"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0.020</w:t>
            </w:r>
          </w:p>
        </w:tc>
      </w:tr>
      <w:tr w:rsidR="00C66ECF" w:rsidRPr="00C66ECF" w14:paraId="325EF8CA" w14:textId="77777777" w:rsidTr="00C66ECF">
        <w:trPr>
          <w:trHeight w:val="300"/>
          <w:jc w:val="center"/>
        </w:trPr>
        <w:tc>
          <w:tcPr>
            <w:tcW w:w="1109" w:type="dxa"/>
            <w:tcBorders>
              <w:top w:val="nil"/>
              <w:left w:val="single" w:sz="4" w:space="0" w:color="auto"/>
              <w:bottom w:val="single" w:sz="4" w:space="0" w:color="auto"/>
              <w:right w:val="single" w:sz="4" w:space="0" w:color="auto"/>
            </w:tcBorders>
            <w:shd w:val="clear" w:color="auto" w:fill="auto"/>
            <w:noWrap/>
            <w:vAlign w:val="center"/>
            <w:hideMark/>
          </w:tcPr>
          <w:p w14:paraId="55ADFEDA"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10X10_03</w:t>
            </w:r>
          </w:p>
        </w:tc>
        <w:tc>
          <w:tcPr>
            <w:tcW w:w="1164" w:type="dxa"/>
            <w:tcBorders>
              <w:top w:val="nil"/>
              <w:left w:val="nil"/>
              <w:bottom w:val="single" w:sz="4" w:space="0" w:color="auto"/>
              <w:right w:val="single" w:sz="4" w:space="0" w:color="auto"/>
            </w:tcBorders>
            <w:shd w:val="clear" w:color="auto" w:fill="auto"/>
            <w:noWrap/>
            <w:vAlign w:val="center"/>
            <w:hideMark/>
          </w:tcPr>
          <w:p w14:paraId="0F16E21E"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134665.80</w:t>
            </w:r>
          </w:p>
        </w:tc>
        <w:tc>
          <w:tcPr>
            <w:tcW w:w="1000" w:type="dxa"/>
            <w:tcBorders>
              <w:top w:val="nil"/>
              <w:left w:val="nil"/>
              <w:bottom w:val="single" w:sz="4" w:space="0" w:color="auto"/>
              <w:right w:val="single" w:sz="4" w:space="0" w:color="auto"/>
            </w:tcBorders>
            <w:shd w:val="clear" w:color="auto" w:fill="auto"/>
            <w:noWrap/>
            <w:vAlign w:val="center"/>
            <w:hideMark/>
          </w:tcPr>
          <w:p w14:paraId="7BED4D92"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0.010</w:t>
            </w:r>
          </w:p>
        </w:tc>
        <w:tc>
          <w:tcPr>
            <w:tcW w:w="1164" w:type="dxa"/>
            <w:tcBorders>
              <w:top w:val="nil"/>
              <w:left w:val="nil"/>
              <w:bottom w:val="single" w:sz="4" w:space="0" w:color="auto"/>
              <w:right w:val="single" w:sz="4" w:space="0" w:color="auto"/>
            </w:tcBorders>
            <w:shd w:val="clear" w:color="auto" w:fill="auto"/>
            <w:noWrap/>
            <w:vAlign w:val="center"/>
            <w:hideMark/>
          </w:tcPr>
          <w:p w14:paraId="59C5CE7A"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134873.60</w:t>
            </w:r>
          </w:p>
        </w:tc>
        <w:tc>
          <w:tcPr>
            <w:tcW w:w="1000" w:type="dxa"/>
            <w:tcBorders>
              <w:top w:val="nil"/>
              <w:left w:val="nil"/>
              <w:bottom w:val="single" w:sz="4" w:space="0" w:color="auto"/>
              <w:right w:val="single" w:sz="4" w:space="0" w:color="auto"/>
            </w:tcBorders>
            <w:shd w:val="clear" w:color="auto" w:fill="auto"/>
            <w:noWrap/>
            <w:vAlign w:val="center"/>
            <w:hideMark/>
          </w:tcPr>
          <w:p w14:paraId="148F02A7"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0.008</w:t>
            </w:r>
          </w:p>
        </w:tc>
        <w:tc>
          <w:tcPr>
            <w:tcW w:w="1164" w:type="dxa"/>
            <w:tcBorders>
              <w:top w:val="nil"/>
              <w:left w:val="nil"/>
              <w:bottom w:val="single" w:sz="4" w:space="0" w:color="auto"/>
              <w:right w:val="single" w:sz="4" w:space="0" w:color="auto"/>
            </w:tcBorders>
            <w:shd w:val="clear" w:color="auto" w:fill="auto"/>
            <w:noWrap/>
            <w:vAlign w:val="center"/>
            <w:hideMark/>
          </w:tcPr>
          <w:p w14:paraId="4D657C76"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135099.10</w:t>
            </w:r>
          </w:p>
        </w:tc>
        <w:tc>
          <w:tcPr>
            <w:tcW w:w="1000" w:type="dxa"/>
            <w:tcBorders>
              <w:top w:val="nil"/>
              <w:left w:val="nil"/>
              <w:bottom w:val="single" w:sz="4" w:space="0" w:color="auto"/>
              <w:right w:val="single" w:sz="4" w:space="0" w:color="auto"/>
            </w:tcBorders>
            <w:shd w:val="clear" w:color="auto" w:fill="auto"/>
            <w:noWrap/>
            <w:vAlign w:val="center"/>
            <w:hideMark/>
          </w:tcPr>
          <w:p w14:paraId="496492C2"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0.013</w:t>
            </w:r>
          </w:p>
        </w:tc>
      </w:tr>
      <w:tr w:rsidR="00C66ECF" w:rsidRPr="00C66ECF" w14:paraId="08859FBD" w14:textId="77777777" w:rsidTr="00C66ECF">
        <w:trPr>
          <w:trHeight w:val="300"/>
          <w:jc w:val="center"/>
        </w:trPr>
        <w:tc>
          <w:tcPr>
            <w:tcW w:w="1109" w:type="dxa"/>
            <w:tcBorders>
              <w:top w:val="nil"/>
              <w:left w:val="single" w:sz="4" w:space="0" w:color="auto"/>
              <w:bottom w:val="single" w:sz="4" w:space="0" w:color="auto"/>
              <w:right w:val="single" w:sz="4" w:space="0" w:color="auto"/>
            </w:tcBorders>
            <w:shd w:val="clear" w:color="auto" w:fill="auto"/>
            <w:noWrap/>
            <w:vAlign w:val="center"/>
            <w:hideMark/>
          </w:tcPr>
          <w:p w14:paraId="007B2ED6"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15X10_01</w:t>
            </w:r>
          </w:p>
        </w:tc>
        <w:tc>
          <w:tcPr>
            <w:tcW w:w="1164" w:type="dxa"/>
            <w:tcBorders>
              <w:top w:val="nil"/>
              <w:left w:val="nil"/>
              <w:bottom w:val="single" w:sz="4" w:space="0" w:color="auto"/>
              <w:right w:val="single" w:sz="4" w:space="0" w:color="auto"/>
            </w:tcBorders>
            <w:shd w:val="clear" w:color="auto" w:fill="auto"/>
            <w:noWrap/>
            <w:vAlign w:val="center"/>
            <w:hideMark/>
          </w:tcPr>
          <w:p w14:paraId="10C065DE"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61564.60</w:t>
            </w:r>
          </w:p>
        </w:tc>
        <w:tc>
          <w:tcPr>
            <w:tcW w:w="1000" w:type="dxa"/>
            <w:tcBorders>
              <w:top w:val="nil"/>
              <w:left w:val="nil"/>
              <w:bottom w:val="single" w:sz="4" w:space="0" w:color="auto"/>
              <w:right w:val="single" w:sz="4" w:space="0" w:color="auto"/>
            </w:tcBorders>
            <w:shd w:val="clear" w:color="auto" w:fill="auto"/>
            <w:noWrap/>
            <w:vAlign w:val="center"/>
            <w:hideMark/>
          </w:tcPr>
          <w:p w14:paraId="4010A9E0"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0.035</w:t>
            </w:r>
          </w:p>
        </w:tc>
        <w:tc>
          <w:tcPr>
            <w:tcW w:w="1164" w:type="dxa"/>
            <w:tcBorders>
              <w:top w:val="nil"/>
              <w:left w:val="nil"/>
              <w:bottom w:val="single" w:sz="4" w:space="0" w:color="auto"/>
              <w:right w:val="single" w:sz="4" w:space="0" w:color="auto"/>
            </w:tcBorders>
            <w:shd w:val="clear" w:color="auto" w:fill="auto"/>
            <w:noWrap/>
            <w:vAlign w:val="center"/>
            <w:hideMark/>
          </w:tcPr>
          <w:p w14:paraId="5A51CC81"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61059.40</w:t>
            </w:r>
          </w:p>
        </w:tc>
        <w:tc>
          <w:tcPr>
            <w:tcW w:w="1000" w:type="dxa"/>
            <w:tcBorders>
              <w:top w:val="nil"/>
              <w:left w:val="nil"/>
              <w:bottom w:val="single" w:sz="4" w:space="0" w:color="auto"/>
              <w:right w:val="single" w:sz="4" w:space="0" w:color="auto"/>
            </w:tcBorders>
            <w:shd w:val="clear" w:color="auto" w:fill="auto"/>
            <w:noWrap/>
            <w:vAlign w:val="center"/>
            <w:hideMark/>
          </w:tcPr>
          <w:p w14:paraId="0F1F5605"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0.040</w:t>
            </w:r>
          </w:p>
        </w:tc>
        <w:tc>
          <w:tcPr>
            <w:tcW w:w="1164" w:type="dxa"/>
            <w:tcBorders>
              <w:top w:val="nil"/>
              <w:left w:val="nil"/>
              <w:bottom w:val="single" w:sz="4" w:space="0" w:color="auto"/>
              <w:right w:val="single" w:sz="4" w:space="0" w:color="auto"/>
            </w:tcBorders>
            <w:shd w:val="clear" w:color="auto" w:fill="auto"/>
            <w:noWrap/>
            <w:vAlign w:val="center"/>
            <w:hideMark/>
          </w:tcPr>
          <w:p w14:paraId="4033B989"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60334.30</w:t>
            </w:r>
          </w:p>
        </w:tc>
        <w:tc>
          <w:tcPr>
            <w:tcW w:w="1000" w:type="dxa"/>
            <w:tcBorders>
              <w:top w:val="nil"/>
              <w:left w:val="nil"/>
              <w:bottom w:val="single" w:sz="4" w:space="0" w:color="auto"/>
              <w:right w:val="single" w:sz="4" w:space="0" w:color="auto"/>
            </w:tcBorders>
            <w:shd w:val="clear" w:color="auto" w:fill="auto"/>
            <w:noWrap/>
            <w:vAlign w:val="center"/>
            <w:hideMark/>
          </w:tcPr>
          <w:p w14:paraId="1B618DB2"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0.055</w:t>
            </w:r>
          </w:p>
        </w:tc>
      </w:tr>
      <w:tr w:rsidR="00C66ECF" w:rsidRPr="00C66ECF" w14:paraId="000B8239" w14:textId="77777777" w:rsidTr="00C66ECF">
        <w:trPr>
          <w:trHeight w:val="300"/>
          <w:jc w:val="center"/>
        </w:trPr>
        <w:tc>
          <w:tcPr>
            <w:tcW w:w="1109" w:type="dxa"/>
            <w:tcBorders>
              <w:top w:val="nil"/>
              <w:left w:val="single" w:sz="4" w:space="0" w:color="auto"/>
              <w:bottom w:val="single" w:sz="4" w:space="0" w:color="auto"/>
              <w:right w:val="single" w:sz="4" w:space="0" w:color="auto"/>
            </w:tcBorders>
            <w:shd w:val="clear" w:color="auto" w:fill="auto"/>
            <w:noWrap/>
            <w:vAlign w:val="center"/>
            <w:hideMark/>
          </w:tcPr>
          <w:p w14:paraId="094DC05F"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15X10_02</w:t>
            </w:r>
          </w:p>
        </w:tc>
        <w:tc>
          <w:tcPr>
            <w:tcW w:w="1164" w:type="dxa"/>
            <w:tcBorders>
              <w:top w:val="nil"/>
              <w:left w:val="nil"/>
              <w:bottom w:val="single" w:sz="4" w:space="0" w:color="auto"/>
              <w:right w:val="single" w:sz="4" w:space="0" w:color="auto"/>
            </w:tcBorders>
            <w:shd w:val="clear" w:color="auto" w:fill="auto"/>
            <w:noWrap/>
            <w:vAlign w:val="center"/>
            <w:hideMark/>
          </w:tcPr>
          <w:p w14:paraId="06D9C486"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59193.30</w:t>
            </w:r>
          </w:p>
        </w:tc>
        <w:tc>
          <w:tcPr>
            <w:tcW w:w="1000" w:type="dxa"/>
            <w:tcBorders>
              <w:top w:val="nil"/>
              <w:left w:val="nil"/>
              <w:bottom w:val="single" w:sz="4" w:space="0" w:color="auto"/>
              <w:right w:val="single" w:sz="4" w:space="0" w:color="auto"/>
            </w:tcBorders>
            <w:shd w:val="clear" w:color="auto" w:fill="auto"/>
            <w:noWrap/>
            <w:vAlign w:val="center"/>
            <w:hideMark/>
          </w:tcPr>
          <w:p w14:paraId="6B54EB25"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0.023</w:t>
            </w:r>
          </w:p>
        </w:tc>
        <w:tc>
          <w:tcPr>
            <w:tcW w:w="1164" w:type="dxa"/>
            <w:tcBorders>
              <w:top w:val="nil"/>
              <w:left w:val="nil"/>
              <w:bottom w:val="single" w:sz="4" w:space="0" w:color="auto"/>
              <w:right w:val="single" w:sz="4" w:space="0" w:color="auto"/>
            </w:tcBorders>
            <w:shd w:val="clear" w:color="auto" w:fill="auto"/>
            <w:noWrap/>
            <w:vAlign w:val="center"/>
            <w:hideMark/>
          </w:tcPr>
          <w:p w14:paraId="33CDD990"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58690.70</w:t>
            </w:r>
          </w:p>
        </w:tc>
        <w:tc>
          <w:tcPr>
            <w:tcW w:w="1000" w:type="dxa"/>
            <w:tcBorders>
              <w:top w:val="nil"/>
              <w:left w:val="nil"/>
              <w:bottom w:val="single" w:sz="4" w:space="0" w:color="auto"/>
              <w:right w:val="single" w:sz="4" w:space="0" w:color="auto"/>
            </w:tcBorders>
            <w:shd w:val="clear" w:color="auto" w:fill="auto"/>
            <w:noWrap/>
            <w:vAlign w:val="center"/>
            <w:hideMark/>
          </w:tcPr>
          <w:p w14:paraId="7B202B2C"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0.051</w:t>
            </w:r>
          </w:p>
        </w:tc>
        <w:tc>
          <w:tcPr>
            <w:tcW w:w="1164" w:type="dxa"/>
            <w:tcBorders>
              <w:top w:val="nil"/>
              <w:left w:val="nil"/>
              <w:bottom w:val="single" w:sz="4" w:space="0" w:color="auto"/>
              <w:right w:val="single" w:sz="4" w:space="0" w:color="auto"/>
            </w:tcBorders>
            <w:shd w:val="clear" w:color="auto" w:fill="auto"/>
            <w:noWrap/>
            <w:vAlign w:val="center"/>
            <w:hideMark/>
          </w:tcPr>
          <w:p w14:paraId="1C252A3A"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59472.60</w:t>
            </w:r>
          </w:p>
        </w:tc>
        <w:tc>
          <w:tcPr>
            <w:tcW w:w="1000" w:type="dxa"/>
            <w:tcBorders>
              <w:top w:val="nil"/>
              <w:left w:val="nil"/>
              <w:bottom w:val="single" w:sz="4" w:space="0" w:color="auto"/>
              <w:right w:val="single" w:sz="4" w:space="0" w:color="auto"/>
            </w:tcBorders>
            <w:shd w:val="clear" w:color="auto" w:fill="auto"/>
            <w:noWrap/>
            <w:vAlign w:val="center"/>
            <w:hideMark/>
          </w:tcPr>
          <w:p w14:paraId="58D1B4A2"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0.039</w:t>
            </w:r>
          </w:p>
        </w:tc>
      </w:tr>
      <w:tr w:rsidR="00C66ECF" w:rsidRPr="00C66ECF" w14:paraId="00C7EB6E" w14:textId="77777777" w:rsidTr="00C66ECF">
        <w:trPr>
          <w:trHeight w:val="300"/>
          <w:jc w:val="center"/>
        </w:trPr>
        <w:tc>
          <w:tcPr>
            <w:tcW w:w="1109" w:type="dxa"/>
            <w:tcBorders>
              <w:top w:val="nil"/>
              <w:left w:val="single" w:sz="4" w:space="0" w:color="auto"/>
              <w:bottom w:val="single" w:sz="4" w:space="0" w:color="auto"/>
              <w:right w:val="single" w:sz="4" w:space="0" w:color="auto"/>
            </w:tcBorders>
            <w:shd w:val="clear" w:color="auto" w:fill="auto"/>
            <w:noWrap/>
            <w:vAlign w:val="center"/>
            <w:hideMark/>
          </w:tcPr>
          <w:p w14:paraId="548F703D"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15X10_03</w:t>
            </w:r>
          </w:p>
        </w:tc>
        <w:tc>
          <w:tcPr>
            <w:tcW w:w="1164" w:type="dxa"/>
            <w:tcBorders>
              <w:top w:val="nil"/>
              <w:left w:val="nil"/>
              <w:bottom w:val="single" w:sz="4" w:space="0" w:color="auto"/>
              <w:right w:val="single" w:sz="4" w:space="0" w:color="auto"/>
            </w:tcBorders>
            <w:shd w:val="clear" w:color="auto" w:fill="auto"/>
            <w:noWrap/>
            <w:vAlign w:val="center"/>
            <w:hideMark/>
          </w:tcPr>
          <w:p w14:paraId="1DD1C275"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68199.60</w:t>
            </w:r>
          </w:p>
        </w:tc>
        <w:tc>
          <w:tcPr>
            <w:tcW w:w="1000" w:type="dxa"/>
            <w:tcBorders>
              <w:top w:val="nil"/>
              <w:left w:val="nil"/>
              <w:bottom w:val="single" w:sz="4" w:space="0" w:color="auto"/>
              <w:right w:val="single" w:sz="4" w:space="0" w:color="auto"/>
            </w:tcBorders>
            <w:shd w:val="clear" w:color="auto" w:fill="auto"/>
            <w:noWrap/>
            <w:vAlign w:val="center"/>
            <w:hideMark/>
          </w:tcPr>
          <w:p w14:paraId="131DD202"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0.040</w:t>
            </w:r>
          </w:p>
        </w:tc>
        <w:tc>
          <w:tcPr>
            <w:tcW w:w="1164" w:type="dxa"/>
            <w:tcBorders>
              <w:top w:val="nil"/>
              <w:left w:val="nil"/>
              <w:bottom w:val="single" w:sz="4" w:space="0" w:color="auto"/>
              <w:right w:val="single" w:sz="4" w:space="0" w:color="auto"/>
            </w:tcBorders>
            <w:shd w:val="clear" w:color="auto" w:fill="auto"/>
            <w:noWrap/>
            <w:vAlign w:val="center"/>
            <w:hideMark/>
          </w:tcPr>
          <w:p w14:paraId="7A0E3F7C"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70541.60</w:t>
            </w:r>
          </w:p>
        </w:tc>
        <w:tc>
          <w:tcPr>
            <w:tcW w:w="1000" w:type="dxa"/>
            <w:tcBorders>
              <w:top w:val="nil"/>
              <w:left w:val="nil"/>
              <w:bottom w:val="single" w:sz="4" w:space="0" w:color="auto"/>
              <w:right w:val="single" w:sz="4" w:space="0" w:color="auto"/>
            </w:tcBorders>
            <w:shd w:val="clear" w:color="auto" w:fill="auto"/>
            <w:noWrap/>
            <w:vAlign w:val="center"/>
            <w:hideMark/>
          </w:tcPr>
          <w:p w14:paraId="0FA6710F"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0.035</w:t>
            </w:r>
          </w:p>
        </w:tc>
        <w:tc>
          <w:tcPr>
            <w:tcW w:w="1164" w:type="dxa"/>
            <w:tcBorders>
              <w:top w:val="nil"/>
              <w:left w:val="nil"/>
              <w:bottom w:val="single" w:sz="4" w:space="0" w:color="auto"/>
              <w:right w:val="single" w:sz="4" w:space="0" w:color="auto"/>
            </w:tcBorders>
            <w:shd w:val="clear" w:color="auto" w:fill="auto"/>
            <w:noWrap/>
            <w:vAlign w:val="center"/>
            <w:hideMark/>
          </w:tcPr>
          <w:p w14:paraId="7F4C0D69"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67518.30</w:t>
            </w:r>
          </w:p>
        </w:tc>
        <w:tc>
          <w:tcPr>
            <w:tcW w:w="1000" w:type="dxa"/>
            <w:tcBorders>
              <w:top w:val="nil"/>
              <w:left w:val="nil"/>
              <w:bottom w:val="single" w:sz="4" w:space="0" w:color="auto"/>
              <w:right w:val="single" w:sz="4" w:space="0" w:color="auto"/>
            </w:tcBorders>
            <w:shd w:val="clear" w:color="auto" w:fill="auto"/>
            <w:noWrap/>
            <w:vAlign w:val="center"/>
            <w:hideMark/>
          </w:tcPr>
          <w:p w14:paraId="23AB617E"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0.042</w:t>
            </w:r>
          </w:p>
        </w:tc>
      </w:tr>
      <w:tr w:rsidR="00C66ECF" w:rsidRPr="00C66ECF" w14:paraId="3D4A4D33" w14:textId="77777777" w:rsidTr="00C66ECF">
        <w:trPr>
          <w:trHeight w:val="300"/>
          <w:jc w:val="center"/>
        </w:trPr>
        <w:tc>
          <w:tcPr>
            <w:tcW w:w="1109" w:type="dxa"/>
            <w:tcBorders>
              <w:top w:val="nil"/>
              <w:left w:val="single" w:sz="4" w:space="0" w:color="auto"/>
              <w:bottom w:val="single" w:sz="4" w:space="0" w:color="auto"/>
              <w:right w:val="single" w:sz="4" w:space="0" w:color="auto"/>
            </w:tcBorders>
            <w:shd w:val="clear" w:color="auto" w:fill="auto"/>
            <w:noWrap/>
            <w:vAlign w:val="center"/>
            <w:hideMark/>
          </w:tcPr>
          <w:p w14:paraId="109F8779"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5X10_01</w:t>
            </w:r>
          </w:p>
        </w:tc>
        <w:tc>
          <w:tcPr>
            <w:tcW w:w="1164" w:type="dxa"/>
            <w:tcBorders>
              <w:top w:val="nil"/>
              <w:left w:val="nil"/>
              <w:bottom w:val="single" w:sz="4" w:space="0" w:color="auto"/>
              <w:right w:val="single" w:sz="4" w:space="0" w:color="auto"/>
            </w:tcBorders>
            <w:shd w:val="clear" w:color="auto" w:fill="auto"/>
            <w:noWrap/>
            <w:vAlign w:val="center"/>
            <w:hideMark/>
          </w:tcPr>
          <w:p w14:paraId="531CDC63"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111000.50</w:t>
            </w:r>
          </w:p>
        </w:tc>
        <w:tc>
          <w:tcPr>
            <w:tcW w:w="1000" w:type="dxa"/>
            <w:tcBorders>
              <w:top w:val="nil"/>
              <w:left w:val="nil"/>
              <w:bottom w:val="single" w:sz="4" w:space="0" w:color="auto"/>
              <w:right w:val="single" w:sz="4" w:space="0" w:color="auto"/>
            </w:tcBorders>
            <w:shd w:val="clear" w:color="auto" w:fill="auto"/>
            <w:noWrap/>
            <w:vAlign w:val="center"/>
            <w:hideMark/>
          </w:tcPr>
          <w:p w14:paraId="153FA67C"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0.013</w:t>
            </w:r>
          </w:p>
        </w:tc>
        <w:tc>
          <w:tcPr>
            <w:tcW w:w="1164" w:type="dxa"/>
            <w:tcBorders>
              <w:top w:val="nil"/>
              <w:left w:val="nil"/>
              <w:bottom w:val="single" w:sz="4" w:space="0" w:color="auto"/>
              <w:right w:val="single" w:sz="4" w:space="0" w:color="auto"/>
            </w:tcBorders>
            <w:shd w:val="clear" w:color="auto" w:fill="auto"/>
            <w:noWrap/>
            <w:vAlign w:val="center"/>
            <w:hideMark/>
          </w:tcPr>
          <w:p w14:paraId="45E29D0B"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111206.70</w:t>
            </w:r>
          </w:p>
        </w:tc>
        <w:tc>
          <w:tcPr>
            <w:tcW w:w="1000" w:type="dxa"/>
            <w:tcBorders>
              <w:top w:val="nil"/>
              <w:left w:val="nil"/>
              <w:bottom w:val="single" w:sz="4" w:space="0" w:color="auto"/>
              <w:right w:val="single" w:sz="4" w:space="0" w:color="auto"/>
            </w:tcBorders>
            <w:shd w:val="clear" w:color="auto" w:fill="auto"/>
            <w:noWrap/>
            <w:vAlign w:val="center"/>
            <w:hideMark/>
          </w:tcPr>
          <w:p w14:paraId="21AF791A"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0.015</w:t>
            </w:r>
          </w:p>
        </w:tc>
        <w:tc>
          <w:tcPr>
            <w:tcW w:w="1164" w:type="dxa"/>
            <w:tcBorders>
              <w:top w:val="nil"/>
              <w:left w:val="nil"/>
              <w:bottom w:val="single" w:sz="4" w:space="0" w:color="auto"/>
              <w:right w:val="single" w:sz="4" w:space="0" w:color="auto"/>
            </w:tcBorders>
            <w:shd w:val="clear" w:color="auto" w:fill="auto"/>
            <w:noWrap/>
            <w:vAlign w:val="center"/>
            <w:hideMark/>
          </w:tcPr>
          <w:p w14:paraId="63C5A692"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111146.70</w:t>
            </w:r>
          </w:p>
        </w:tc>
        <w:tc>
          <w:tcPr>
            <w:tcW w:w="1000" w:type="dxa"/>
            <w:tcBorders>
              <w:top w:val="nil"/>
              <w:left w:val="nil"/>
              <w:bottom w:val="single" w:sz="4" w:space="0" w:color="auto"/>
              <w:right w:val="single" w:sz="4" w:space="0" w:color="auto"/>
            </w:tcBorders>
            <w:shd w:val="clear" w:color="auto" w:fill="auto"/>
            <w:noWrap/>
            <w:vAlign w:val="center"/>
            <w:hideMark/>
          </w:tcPr>
          <w:p w14:paraId="30941DDC"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0.011</w:t>
            </w:r>
          </w:p>
        </w:tc>
      </w:tr>
      <w:tr w:rsidR="00C66ECF" w:rsidRPr="00C66ECF" w14:paraId="277EE7A8" w14:textId="77777777" w:rsidTr="00C66ECF">
        <w:trPr>
          <w:trHeight w:val="300"/>
          <w:jc w:val="center"/>
        </w:trPr>
        <w:tc>
          <w:tcPr>
            <w:tcW w:w="1109" w:type="dxa"/>
            <w:tcBorders>
              <w:top w:val="nil"/>
              <w:left w:val="single" w:sz="4" w:space="0" w:color="auto"/>
              <w:bottom w:val="single" w:sz="4" w:space="0" w:color="auto"/>
              <w:right w:val="single" w:sz="4" w:space="0" w:color="auto"/>
            </w:tcBorders>
            <w:shd w:val="clear" w:color="auto" w:fill="auto"/>
            <w:noWrap/>
            <w:vAlign w:val="center"/>
            <w:hideMark/>
          </w:tcPr>
          <w:p w14:paraId="668073EB"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5X10_02</w:t>
            </w:r>
          </w:p>
        </w:tc>
        <w:tc>
          <w:tcPr>
            <w:tcW w:w="1164" w:type="dxa"/>
            <w:tcBorders>
              <w:top w:val="nil"/>
              <w:left w:val="nil"/>
              <w:bottom w:val="single" w:sz="4" w:space="0" w:color="auto"/>
              <w:right w:val="single" w:sz="4" w:space="0" w:color="auto"/>
            </w:tcBorders>
            <w:shd w:val="clear" w:color="auto" w:fill="auto"/>
            <w:noWrap/>
            <w:vAlign w:val="center"/>
            <w:hideMark/>
          </w:tcPr>
          <w:p w14:paraId="68EBE8C4"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117032.30</w:t>
            </w:r>
          </w:p>
        </w:tc>
        <w:tc>
          <w:tcPr>
            <w:tcW w:w="1000" w:type="dxa"/>
            <w:tcBorders>
              <w:top w:val="nil"/>
              <w:left w:val="nil"/>
              <w:bottom w:val="single" w:sz="4" w:space="0" w:color="auto"/>
              <w:right w:val="single" w:sz="4" w:space="0" w:color="auto"/>
            </w:tcBorders>
            <w:shd w:val="clear" w:color="auto" w:fill="auto"/>
            <w:noWrap/>
            <w:vAlign w:val="center"/>
            <w:hideMark/>
          </w:tcPr>
          <w:p w14:paraId="3D4DA4B5"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0.012</w:t>
            </w:r>
          </w:p>
        </w:tc>
        <w:tc>
          <w:tcPr>
            <w:tcW w:w="1164" w:type="dxa"/>
            <w:tcBorders>
              <w:top w:val="nil"/>
              <w:left w:val="nil"/>
              <w:bottom w:val="single" w:sz="4" w:space="0" w:color="auto"/>
              <w:right w:val="single" w:sz="4" w:space="0" w:color="auto"/>
            </w:tcBorders>
            <w:shd w:val="clear" w:color="auto" w:fill="auto"/>
            <w:noWrap/>
            <w:vAlign w:val="center"/>
            <w:hideMark/>
          </w:tcPr>
          <w:p w14:paraId="66B4971B"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117072.60</w:t>
            </w:r>
          </w:p>
        </w:tc>
        <w:tc>
          <w:tcPr>
            <w:tcW w:w="1000" w:type="dxa"/>
            <w:tcBorders>
              <w:top w:val="nil"/>
              <w:left w:val="nil"/>
              <w:bottom w:val="single" w:sz="4" w:space="0" w:color="auto"/>
              <w:right w:val="single" w:sz="4" w:space="0" w:color="auto"/>
            </w:tcBorders>
            <w:shd w:val="clear" w:color="auto" w:fill="auto"/>
            <w:noWrap/>
            <w:vAlign w:val="center"/>
            <w:hideMark/>
          </w:tcPr>
          <w:p w14:paraId="3915E178"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0.012</w:t>
            </w:r>
          </w:p>
        </w:tc>
        <w:tc>
          <w:tcPr>
            <w:tcW w:w="1164" w:type="dxa"/>
            <w:tcBorders>
              <w:top w:val="nil"/>
              <w:left w:val="nil"/>
              <w:bottom w:val="single" w:sz="4" w:space="0" w:color="auto"/>
              <w:right w:val="single" w:sz="4" w:space="0" w:color="auto"/>
            </w:tcBorders>
            <w:shd w:val="clear" w:color="auto" w:fill="auto"/>
            <w:noWrap/>
            <w:vAlign w:val="center"/>
            <w:hideMark/>
          </w:tcPr>
          <w:p w14:paraId="17777956"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117348.10</w:t>
            </w:r>
          </w:p>
        </w:tc>
        <w:tc>
          <w:tcPr>
            <w:tcW w:w="1000" w:type="dxa"/>
            <w:tcBorders>
              <w:top w:val="nil"/>
              <w:left w:val="nil"/>
              <w:bottom w:val="single" w:sz="4" w:space="0" w:color="auto"/>
              <w:right w:val="single" w:sz="4" w:space="0" w:color="auto"/>
            </w:tcBorders>
            <w:shd w:val="clear" w:color="auto" w:fill="auto"/>
            <w:noWrap/>
            <w:vAlign w:val="center"/>
            <w:hideMark/>
          </w:tcPr>
          <w:p w14:paraId="5D768952"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0.011</w:t>
            </w:r>
          </w:p>
        </w:tc>
      </w:tr>
      <w:tr w:rsidR="00C66ECF" w:rsidRPr="00C66ECF" w14:paraId="7B643E4E" w14:textId="77777777" w:rsidTr="00C66ECF">
        <w:trPr>
          <w:trHeight w:val="300"/>
          <w:jc w:val="center"/>
        </w:trPr>
        <w:tc>
          <w:tcPr>
            <w:tcW w:w="1109" w:type="dxa"/>
            <w:tcBorders>
              <w:top w:val="nil"/>
              <w:left w:val="single" w:sz="4" w:space="0" w:color="auto"/>
              <w:bottom w:val="single" w:sz="4" w:space="0" w:color="auto"/>
              <w:right w:val="single" w:sz="4" w:space="0" w:color="auto"/>
            </w:tcBorders>
            <w:shd w:val="clear" w:color="auto" w:fill="auto"/>
            <w:noWrap/>
            <w:vAlign w:val="center"/>
            <w:hideMark/>
          </w:tcPr>
          <w:p w14:paraId="4A89DBD7"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5X10_03</w:t>
            </w:r>
          </w:p>
        </w:tc>
        <w:tc>
          <w:tcPr>
            <w:tcW w:w="1164" w:type="dxa"/>
            <w:tcBorders>
              <w:top w:val="nil"/>
              <w:left w:val="nil"/>
              <w:bottom w:val="single" w:sz="4" w:space="0" w:color="auto"/>
              <w:right w:val="single" w:sz="4" w:space="0" w:color="auto"/>
            </w:tcBorders>
            <w:shd w:val="clear" w:color="auto" w:fill="auto"/>
            <w:noWrap/>
            <w:vAlign w:val="center"/>
            <w:hideMark/>
          </w:tcPr>
          <w:p w14:paraId="25C3AFB5"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126470.00</w:t>
            </w:r>
          </w:p>
        </w:tc>
        <w:tc>
          <w:tcPr>
            <w:tcW w:w="1000" w:type="dxa"/>
            <w:tcBorders>
              <w:top w:val="nil"/>
              <w:left w:val="nil"/>
              <w:bottom w:val="single" w:sz="4" w:space="0" w:color="auto"/>
              <w:right w:val="single" w:sz="4" w:space="0" w:color="auto"/>
            </w:tcBorders>
            <w:shd w:val="clear" w:color="auto" w:fill="auto"/>
            <w:noWrap/>
            <w:vAlign w:val="center"/>
            <w:hideMark/>
          </w:tcPr>
          <w:p w14:paraId="5F387C1B"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0.015</w:t>
            </w:r>
          </w:p>
        </w:tc>
        <w:tc>
          <w:tcPr>
            <w:tcW w:w="1164" w:type="dxa"/>
            <w:tcBorders>
              <w:top w:val="nil"/>
              <w:left w:val="nil"/>
              <w:bottom w:val="single" w:sz="4" w:space="0" w:color="auto"/>
              <w:right w:val="single" w:sz="4" w:space="0" w:color="auto"/>
            </w:tcBorders>
            <w:shd w:val="clear" w:color="auto" w:fill="auto"/>
            <w:noWrap/>
            <w:vAlign w:val="center"/>
            <w:hideMark/>
          </w:tcPr>
          <w:p w14:paraId="14FE1158"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127066.90</w:t>
            </w:r>
          </w:p>
        </w:tc>
        <w:tc>
          <w:tcPr>
            <w:tcW w:w="1000" w:type="dxa"/>
            <w:tcBorders>
              <w:top w:val="nil"/>
              <w:left w:val="nil"/>
              <w:bottom w:val="single" w:sz="4" w:space="0" w:color="auto"/>
              <w:right w:val="single" w:sz="4" w:space="0" w:color="auto"/>
            </w:tcBorders>
            <w:shd w:val="clear" w:color="auto" w:fill="auto"/>
            <w:noWrap/>
            <w:vAlign w:val="center"/>
            <w:hideMark/>
          </w:tcPr>
          <w:p w14:paraId="71EC2845"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0.013</w:t>
            </w:r>
          </w:p>
        </w:tc>
        <w:tc>
          <w:tcPr>
            <w:tcW w:w="1164" w:type="dxa"/>
            <w:tcBorders>
              <w:top w:val="nil"/>
              <w:left w:val="nil"/>
              <w:bottom w:val="single" w:sz="4" w:space="0" w:color="auto"/>
              <w:right w:val="single" w:sz="4" w:space="0" w:color="auto"/>
            </w:tcBorders>
            <w:shd w:val="clear" w:color="auto" w:fill="auto"/>
            <w:noWrap/>
            <w:vAlign w:val="center"/>
            <w:hideMark/>
          </w:tcPr>
          <w:p w14:paraId="0BD1CDF7"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127335.20</w:t>
            </w:r>
          </w:p>
        </w:tc>
        <w:tc>
          <w:tcPr>
            <w:tcW w:w="1000" w:type="dxa"/>
            <w:tcBorders>
              <w:top w:val="nil"/>
              <w:left w:val="nil"/>
              <w:bottom w:val="single" w:sz="4" w:space="0" w:color="auto"/>
              <w:right w:val="single" w:sz="4" w:space="0" w:color="auto"/>
            </w:tcBorders>
            <w:shd w:val="clear" w:color="auto" w:fill="auto"/>
            <w:noWrap/>
            <w:vAlign w:val="center"/>
            <w:hideMark/>
          </w:tcPr>
          <w:p w14:paraId="0AD7299E"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0.010</w:t>
            </w:r>
          </w:p>
        </w:tc>
      </w:tr>
      <w:tr w:rsidR="00C66ECF" w:rsidRPr="00C66ECF" w14:paraId="6C5DCCDF" w14:textId="77777777" w:rsidTr="00C66ECF">
        <w:trPr>
          <w:trHeight w:val="300"/>
          <w:jc w:val="center"/>
        </w:trPr>
        <w:tc>
          <w:tcPr>
            <w:tcW w:w="1109" w:type="dxa"/>
            <w:tcBorders>
              <w:top w:val="nil"/>
              <w:left w:val="single" w:sz="4" w:space="0" w:color="auto"/>
              <w:bottom w:val="single" w:sz="4" w:space="0" w:color="auto"/>
              <w:right w:val="single" w:sz="4" w:space="0" w:color="auto"/>
            </w:tcBorders>
            <w:shd w:val="clear" w:color="auto" w:fill="auto"/>
            <w:noWrap/>
            <w:vAlign w:val="center"/>
            <w:hideMark/>
          </w:tcPr>
          <w:p w14:paraId="4FB7211C"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5X5_01</w:t>
            </w:r>
          </w:p>
        </w:tc>
        <w:tc>
          <w:tcPr>
            <w:tcW w:w="1164" w:type="dxa"/>
            <w:tcBorders>
              <w:top w:val="nil"/>
              <w:left w:val="nil"/>
              <w:bottom w:val="single" w:sz="4" w:space="0" w:color="auto"/>
              <w:right w:val="single" w:sz="4" w:space="0" w:color="auto"/>
            </w:tcBorders>
            <w:shd w:val="clear" w:color="auto" w:fill="auto"/>
            <w:noWrap/>
            <w:vAlign w:val="center"/>
            <w:hideMark/>
          </w:tcPr>
          <w:p w14:paraId="3F7E02DE"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17058.50</w:t>
            </w:r>
          </w:p>
        </w:tc>
        <w:tc>
          <w:tcPr>
            <w:tcW w:w="1000" w:type="dxa"/>
            <w:tcBorders>
              <w:top w:val="nil"/>
              <w:left w:val="nil"/>
              <w:bottom w:val="single" w:sz="4" w:space="0" w:color="auto"/>
              <w:right w:val="single" w:sz="4" w:space="0" w:color="auto"/>
            </w:tcBorders>
            <w:shd w:val="clear" w:color="auto" w:fill="auto"/>
            <w:noWrap/>
            <w:vAlign w:val="center"/>
            <w:hideMark/>
          </w:tcPr>
          <w:p w14:paraId="6040D45D"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0.006</w:t>
            </w:r>
          </w:p>
        </w:tc>
        <w:tc>
          <w:tcPr>
            <w:tcW w:w="1164" w:type="dxa"/>
            <w:tcBorders>
              <w:top w:val="nil"/>
              <w:left w:val="nil"/>
              <w:bottom w:val="single" w:sz="4" w:space="0" w:color="auto"/>
              <w:right w:val="single" w:sz="4" w:space="0" w:color="auto"/>
            </w:tcBorders>
            <w:shd w:val="clear" w:color="auto" w:fill="auto"/>
            <w:noWrap/>
            <w:vAlign w:val="center"/>
            <w:hideMark/>
          </w:tcPr>
          <w:p w14:paraId="321FEC32"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17070.00</w:t>
            </w:r>
          </w:p>
        </w:tc>
        <w:tc>
          <w:tcPr>
            <w:tcW w:w="1000" w:type="dxa"/>
            <w:tcBorders>
              <w:top w:val="nil"/>
              <w:left w:val="nil"/>
              <w:bottom w:val="single" w:sz="4" w:space="0" w:color="auto"/>
              <w:right w:val="single" w:sz="4" w:space="0" w:color="auto"/>
            </w:tcBorders>
            <w:shd w:val="clear" w:color="auto" w:fill="auto"/>
            <w:noWrap/>
            <w:vAlign w:val="center"/>
            <w:hideMark/>
          </w:tcPr>
          <w:p w14:paraId="0DB51009"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0.007</w:t>
            </w:r>
          </w:p>
        </w:tc>
        <w:tc>
          <w:tcPr>
            <w:tcW w:w="1164" w:type="dxa"/>
            <w:tcBorders>
              <w:top w:val="nil"/>
              <w:left w:val="nil"/>
              <w:bottom w:val="single" w:sz="4" w:space="0" w:color="auto"/>
              <w:right w:val="single" w:sz="4" w:space="0" w:color="auto"/>
            </w:tcBorders>
            <w:shd w:val="clear" w:color="auto" w:fill="auto"/>
            <w:noWrap/>
            <w:vAlign w:val="center"/>
            <w:hideMark/>
          </w:tcPr>
          <w:p w14:paraId="7634E2E3"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17072.70</w:t>
            </w:r>
          </w:p>
        </w:tc>
        <w:tc>
          <w:tcPr>
            <w:tcW w:w="1000" w:type="dxa"/>
            <w:tcBorders>
              <w:top w:val="nil"/>
              <w:left w:val="nil"/>
              <w:bottom w:val="single" w:sz="4" w:space="0" w:color="auto"/>
              <w:right w:val="single" w:sz="4" w:space="0" w:color="auto"/>
            </w:tcBorders>
            <w:shd w:val="clear" w:color="auto" w:fill="auto"/>
            <w:noWrap/>
            <w:vAlign w:val="center"/>
            <w:hideMark/>
          </w:tcPr>
          <w:p w14:paraId="65F11274"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0.006</w:t>
            </w:r>
          </w:p>
        </w:tc>
      </w:tr>
      <w:tr w:rsidR="00C66ECF" w:rsidRPr="00C66ECF" w14:paraId="24DF24FE" w14:textId="77777777" w:rsidTr="00C66ECF">
        <w:trPr>
          <w:trHeight w:val="300"/>
          <w:jc w:val="center"/>
        </w:trPr>
        <w:tc>
          <w:tcPr>
            <w:tcW w:w="1109" w:type="dxa"/>
            <w:tcBorders>
              <w:top w:val="nil"/>
              <w:left w:val="single" w:sz="4" w:space="0" w:color="auto"/>
              <w:bottom w:val="single" w:sz="4" w:space="0" w:color="auto"/>
              <w:right w:val="single" w:sz="4" w:space="0" w:color="auto"/>
            </w:tcBorders>
            <w:shd w:val="clear" w:color="auto" w:fill="auto"/>
            <w:noWrap/>
            <w:vAlign w:val="center"/>
            <w:hideMark/>
          </w:tcPr>
          <w:p w14:paraId="658973F5"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5X5_02</w:t>
            </w:r>
          </w:p>
        </w:tc>
        <w:tc>
          <w:tcPr>
            <w:tcW w:w="1164" w:type="dxa"/>
            <w:tcBorders>
              <w:top w:val="nil"/>
              <w:left w:val="nil"/>
              <w:bottom w:val="single" w:sz="4" w:space="0" w:color="auto"/>
              <w:right w:val="single" w:sz="4" w:space="0" w:color="auto"/>
            </w:tcBorders>
            <w:shd w:val="clear" w:color="auto" w:fill="auto"/>
            <w:noWrap/>
            <w:vAlign w:val="center"/>
            <w:hideMark/>
          </w:tcPr>
          <w:p w14:paraId="65325C09"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18614.40</w:t>
            </w:r>
          </w:p>
        </w:tc>
        <w:tc>
          <w:tcPr>
            <w:tcW w:w="1000" w:type="dxa"/>
            <w:tcBorders>
              <w:top w:val="nil"/>
              <w:left w:val="nil"/>
              <w:bottom w:val="single" w:sz="4" w:space="0" w:color="auto"/>
              <w:right w:val="single" w:sz="4" w:space="0" w:color="auto"/>
            </w:tcBorders>
            <w:shd w:val="clear" w:color="auto" w:fill="auto"/>
            <w:noWrap/>
            <w:vAlign w:val="center"/>
            <w:hideMark/>
          </w:tcPr>
          <w:p w14:paraId="5801C3E6"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0.004</w:t>
            </w:r>
          </w:p>
        </w:tc>
        <w:tc>
          <w:tcPr>
            <w:tcW w:w="1164" w:type="dxa"/>
            <w:tcBorders>
              <w:top w:val="nil"/>
              <w:left w:val="nil"/>
              <w:bottom w:val="single" w:sz="4" w:space="0" w:color="auto"/>
              <w:right w:val="single" w:sz="4" w:space="0" w:color="auto"/>
            </w:tcBorders>
            <w:shd w:val="clear" w:color="auto" w:fill="auto"/>
            <w:noWrap/>
            <w:vAlign w:val="center"/>
            <w:hideMark/>
          </w:tcPr>
          <w:p w14:paraId="56C52758"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18599.60</w:t>
            </w:r>
          </w:p>
        </w:tc>
        <w:tc>
          <w:tcPr>
            <w:tcW w:w="1000" w:type="dxa"/>
            <w:tcBorders>
              <w:top w:val="nil"/>
              <w:left w:val="nil"/>
              <w:bottom w:val="single" w:sz="4" w:space="0" w:color="auto"/>
              <w:right w:val="single" w:sz="4" w:space="0" w:color="auto"/>
            </w:tcBorders>
            <w:shd w:val="clear" w:color="auto" w:fill="auto"/>
            <w:noWrap/>
            <w:vAlign w:val="center"/>
            <w:hideMark/>
          </w:tcPr>
          <w:p w14:paraId="64833E2C"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0.004</w:t>
            </w:r>
          </w:p>
        </w:tc>
        <w:tc>
          <w:tcPr>
            <w:tcW w:w="1164" w:type="dxa"/>
            <w:tcBorders>
              <w:top w:val="nil"/>
              <w:left w:val="nil"/>
              <w:bottom w:val="single" w:sz="4" w:space="0" w:color="auto"/>
              <w:right w:val="single" w:sz="4" w:space="0" w:color="auto"/>
            </w:tcBorders>
            <w:shd w:val="clear" w:color="auto" w:fill="auto"/>
            <w:noWrap/>
            <w:vAlign w:val="center"/>
            <w:hideMark/>
          </w:tcPr>
          <w:p w14:paraId="19F50AB5"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18585.00</w:t>
            </w:r>
          </w:p>
        </w:tc>
        <w:tc>
          <w:tcPr>
            <w:tcW w:w="1000" w:type="dxa"/>
            <w:tcBorders>
              <w:top w:val="nil"/>
              <w:left w:val="nil"/>
              <w:bottom w:val="single" w:sz="4" w:space="0" w:color="auto"/>
              <w:right w:val="single" w:sz="4" w:space="0" w:color="auto"/>
            </w:tcBorders>
            <w:shd w:val="clear" w:color="auto" w:fill="auto"/>
            <w:noWrap/>
            <w:vAlign w:val="center"/>
            <w:hideMark/>
          </w:tcPr>
          <w:p w14:paraId="68A88ABB"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0.004</w:t>
            </w:r>
          </w:p>
        </w:tc>
      </w:tr>
      <w:tr w:rsidR="00C66ECF" w:rsidRPr="00C66ECF" w14:paraId="1A2DD6EE" w14:textId="77777777" w:rsidTr="00C66ECF">
        <w:trPr>
          <w:trHeight w:val="300"/>
          <w:jc w:val="center"/>
        </w:trPr>
        <w:tc>
          <w:tcPr>
            <w:tcW w:w="1109" w:type="dxa"/>
            <w:tcBorders>
              <w:top w:val="nil"/>
              <w:left w:val="single" w:sz="4" w:space="0" w:color="auto"/>
              <w:bottom w:val="single" w:sz="4" w:space="0" w:color="auto"/>
              <w:right w:val="single" w:sz="4" w:space="0" w:color="auto"/>
            </w:tcBorders>
            <w:shd w:val="clear" w:color="auto" w:fill="auto"/>
            <w:noWrap/>
            <w:vAlign w:val="center"/>
            <w:hideMark/>
          </w:tcPr>
          <w:p w14:paraId="1F9ADDD2"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5X5_03</w:t>
            </w:r>
          </w:p>
        </w:tc>
        <w:tc>
          <w:tcPr>
            <w:tcW w:w="1164" w:type="dxa"/>
            <w:tcBorders>
              <w:top w:val="nil"/>
              <w:left w:val="nil"/>
              <w:bottom w:val="single" w:sz="4" w:space="0" w:color="auto"/>
              <w:right w:val="single" w:sz="4" w:space="0" w:color="auto"/>
            </w:tcBorders>
            <w:shd w:val="clear" w:color="auto" w:fill="auto"/>
            <w:noWrap/>
            <w:vAlign w:val="center"/>
            <w:hideMark/>
          </w:tcPr>
          <w:p w14:paraId="133C87F3"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16435.50</w:t>
            </w:r>
          </w:p>
        </w:tc>
        <w:tc>
          <w:tcPr>
            <w:tcW w:w="1000" w:type="dxa"/>
            <w:tcBorders>
              <w:top w:val="nil"/>
              <w:left w:val="nil"/>
              <w:bottom w:val="single" w:sz="4" w:space="0" w:color="auto"/>
              <w:right w:val="single" w:sz="4" w:space="0" w:color="auto"/>
            </w:tcBorders>
            <w:shd w:val="clear" w:color="auto" w:fill="auto"/>
            <w:noWrap/>
            <w:vAlign w:val="center"/>
            <w:hideMark/>
          </w:tcPr>
          <w:p w14:paraId="143833C5"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0.002</w:t>
            </w:r>
          </w:p>
        </w:tc>
        <w:tc>
          <w:tcPr>
            <w:tcW w:w="1164" w:type="dxa"/>
            <w:tcBorders>
              <w:top w:val="nil"/>
              <w:left w:val="nil"/>
              <w:bottom w:val="single" w:sz="4" w:space="0" w:color="auto"/>
              <w:right w:val="single" w:sz="4" w:space="0" w:color="auto"/>
            </w:tcBorders>
            <w:shd w:val="clear" w:color="auto" w:fill="auto"/>
            <w:noWrap/>
            <w:vAlign w:val="center"/>
            <w:hideMark/>
          </w:tcPr>
          <w:p w14:paraId="4B26D2C6"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16441.10</w:t>
            </w:r>
          </w:p>
        </w:tc>
        <w:tc>
          <w:tcPr>
            <w:tcW w:w="1000" w:type="dxa"/>
            <w:tcBorders>
              <w:top w:val="nil"/>
              <w:left w:val="nil"/>
              <w:bottom w:val="single" w:sz="4" w:space="0" w:color="auto"/>
              <w:right w:val="single" w:sz="4" w:space="0" w:color="auto"/>
            </w:tcBorders>
            <w:shd w:val="clear" w:color="auto" w:fill="auto"/>
            <w:noWrap/>
            <w:vAlign w:val="center"/>
            <w:hideMark/>
          </w:tcPr>
          <w:p w14:paraId="2B70D757"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0.002</w:t>
            </w:r>
          </w:p>
        </w:tc>
        <w:tc>
          <w:tcPr>
            <w:tcW w:w="1164" w:type="dxa"/>
            <w:tcBorders>
              <w:top w:val="nil"/>
              <w:left w:val="nil"/>
              <w:bottom w:val="single" w:sz="4" w:space="0" w:color="auto"/>
              <w:right w:val="single" w:sz="4" w:space="0" w:color="auto"/>
            </w:tcBorders>
            <w:shd w:val="clear" w:color="auto" w:fill="auto"/>
            <w:noWrap/>
            <w:vAlign w:val="center"/>
            <w:hideMark/>
          </w:tcPr>
          <w:p w14:paraId="2301DD2E"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16428.20</w:t>
            </w:r>
          </w:p>
        </w:tc>
        <w:tc>
          <w:tcPr>
            <w:tcW w:w="1000" w:type="dxa"/>
            <w:tcBorders>
              <w:top w:val="nil"/>
              <w:left w:val="nil"/>
              <w:bottom w:val="single" w:sz="4" w:space="0" w:color="auto"/>
              <w:right w:val="single" w:sz="4" w:space="0" w:color="auto"/>
            </w:tcBorders>
            <w:shd w:val="clear" w:color="auto" w:fill="auto"/>
            <w:noWrap/>
            <w:vAlign w:val="center"/>
            <w:hideMark/>
          </w:tcPr>
          <w:p w14:paraId="198EE682" w14:textId="77777777" w:rsidR="00C66ECF" w:rsidRPr="00C66ECF" w:rsidRDefault="00C66ECF" w:rsidP="00C66ECF">
            <w:pPr>
              <w:spacing w:before="0" w:after="0" w:line="240" w:lineRule="auto"/>
              <w:jc w:val="center"/>
              <w:rPr>
                <w:rFonts w:eastAsia="Times New Roman"/>
                <w:color w:val="000000"/>
                <w:kern w:val="0"/>
                <w:lang w:bidi="ar-SA"/>
                <w14:ligatures w14:val="none"/>
              </w:rPr>
            </w:pPr>
            <w:r w:rsidRPr="00C66ECF">
              <w:rPr>
                <w:rFonts w:eastAsia="Times New Roman"/>
                <w:color w:val="000000"/>
                <w:kern w:val="0"/>
                <w:lang w:bidi="ar-SA"/>
                <w14:ligatures w14:val="none"/>
              </w:rPr>
              <w:t>0.001</w:t>
            </w:r>
          </w:p>
        </w:tc>
      </w:tr>
    </w:tbl>
    <w:p w14:paraId="6F719C59" w14:textId="77777777" w:rsidR="00C66ECF" w:rsidRPr="001F2558" w:rsidRDefault="00C66ECF" w:rsidP="00111900">
      <w:pPr>
        <w:rPr>
          <w:lang w:bidi="ar-SA"/>
        </w:rPr>
      </w:pPr>
    </w:p>
    <w:sectPr w:rsidR="00C66ECF" w:rsidRPr="001F25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C30A2"/>
    <w:multiLevelType w:val="multilevel"/>
    <w:tmpl w:val="8670F02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7058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10"/>
    <w:rsid w:val="000005FB"/>
    <w:rsid w:val="000027E2"/>
    <w:rsid w:val="000051DB"/>
    <w:rsid w:val="0001304B"/>
    <w:rsid w:val="000234D2"/>
    <w:rsid w:val="000423A0"/>
    <w:rsid w:val="00050175"/>
    <w:rsid w:val="00051817"/>
    <w:rsid w:val="00053BFD"/>
    <w:rsid w:val="00065B2D"/>
    <w:rsid w:val="00074A39"/>
    <w:rsid w:val="000756A5"/>
    <w:rsid w:val="00076352"/>
    <w:rsid w:val="000865CA"/>
    <w:rsid w:val="00093E06"/>
    <w:rsid w:val="00097B7C"/>
    <w:rsid w:val="000A305F"/>
    <w:rsid w:val="000B4203"/>
    <w:rsid w:val="000C0E3D"/>
    <w:rsid w:val="000C1E6F"/>
    <w:rsid w:val="000C31B6"/>
    <w:rsid w:val="000D0C78"/>
    <w:rsid w:val="000E0247"/>
    <w:rsid w:val="000E5257"/>
    <w:rsid w:val="001002BE"/>
    <w:rsid w:val="001016F1"/>
    <w:rsid w:val="00111900"/>
    <w:rsid w:val="00112E50"/>
    <w:rsid w:val="00113478"/>
    <w:rsid w:val="00115918"/>
    <w:rsid w:val="0013122E"/>
    <w:rsid w:val="00164794"/>
    <w:rsid w:val="00170528"/>
    <w:rsid w:val="00191687"/>
    <w:rsid w:val="001B0E92"/>
    <w:rsid w:val="001B2265"/>
    <w:rsid w:val="001B33AD"/>
    <w:rsid w:val="001C1A0E"/>
    <w:rsid w:val="001E6AEB"/>
    <w:rsid w:val="001F17CF"/>
    <w:rsid w:val="001F2558"/>
    <w:rsid w:val="001F7093"/>
    <w:rsid w:val="002302DC"/>
    <w:rsid w:val="002318A4"/>
    <w:rsid w:val="00234F6C"/>
    <w:rsid w:val="00246375"/>
    <w:rsid w:val="00250214"/>
    <w:rsid w:val="00250C15"/>
    <w:rsid w:val="00272DE9"/>
    <w:rsid w:val="002831D9"/>
    <w:rsid w:val="0029209D"/>
    <w:rsid w:val="002A2EFD"/>
    <w:rsid w:val="002B0EC5"/>
    <w:rsid w:val="002B492E"/>
    <w:rsid w:val="002B4BDE"/>
    <w:rsid w:val="002B5E34"/>
    <w:rsid w:val="002C20FE"/>
    <w:rsid w:val="002C6E28"/>
    <w:rsid w:val="002C7966"/>
    <w:rsid w:val="002E6892"/>
    <w:rsid w:val="002E7678"/>
    <w:rsid w:val="002F3794"/>
    <w:rsid w:val="002F52CD"/>
    <w:rsid w:val="0030351E"/>
    <w:rsid w:val="003204BD"/>
    <w:rsid w:val="003239C4"/>
    <w:rsid w:val="003326EB"/>
    <w:rsid w:val="00340D8A"/>
    <w:rsid w:val="00343461"/>
    <w:rsid w:val="00350973"/>
    <w:rsid w:val="00361DBF"/>
    <w:rsid w:val="00364F5E"/>
    <w:rsid w:val="00365B27"/>
    <w:rsid w:val="003677E7"/>
    <w:rsid w:val="003875C2"/>
    <w:rsid w:val="00393BD5"/>
    <w:rsid w:val="003A143D"/>
    <w:rsid w:val="003D0B57"/>
    <w:rsid w:val="003D39FB"/>
    <w:rsid w:val="003E17ED"/>
    <w:rsid w:val="003E571A"/>
    <w:rsid w:val="003F224A"/>
    <w:rsid w:val="00404864"/>
    <w:rsid w:val="004215CE"/>
    <w:rsid w:val="00423C27"/>
    <w:rsid w:val="00441F94"/>
    <w:rsid w:val="00442449"/>
    <w:rsid w:val="00442A95"/>
    <w:rsid w:val="00444F49"/>
    <w:rsid w:val="0045287F"/>
    <w:rsid w:val="00457A5C"/>
    <w:rsid w:val="00470693"/>
    <w:rsid w:val="00471ED9"/>
    <w:rsid w:val="00473C66"/>
    <w:rsid w:val="004957D7"/>
    <w:rsid w:val="00497FD0"/>
    <w:rsid w:val="004C5FAC"/>
    <w:rsid w:val="004C636A"/>
    <w:rsid w:val="004F79D8"/>
    <w:rsid w:val="004F7E77"/>
    <w:rsid w:val="005018F9"/>
    <w:rsid w:val="00510DC0"/>
    <w:rsid w:val="005136FE"/>
    <w:rsid w:val="005212B4"/>
    <w:rsid w:val="00531210"/>
    <w:rsid w:val="00531411"/>
    <w:rsid w:val="00543CCB"/>
    <w:rsid w:val="00546967"/>
    <w:rsid w:val="00557C59"/>
    <w:rsid w:val="00561A64"/>
    <w:rsid w:val="00564910"/>
    <w:rsid w:val="005876FB"/>
    <w:rsid w:val="005A6C82"/>
    <w:rsid w:val="005C791C"/>
    <w:rsid w:val="005D5F7C"/>
    <w:rsid w:val="005E0655"/>
    <w:rsid w:val="005E3B3F"/>
    <w:rsid w:val="00605387"/>
    <w:rsid w:val="00612EDF"/>
    <w:rsid w:val="00624549"/>
    <w:rsid w:val="00626ED2"/>
    <w:rsid w:val="00641A0B"/>
    <w:rsid w:val="00642390"/>
    <w:rsid w:val="00665ECA"/>
    <w:rsid w:val="00666AE3"/>
    <w:rsid w:val="00687C72"/>
    <w:rsid w:val="0069411E"/>
    <w:rsid w:val="00695B92"/>
    <w:rsid w:val="006C1BEF"/>
    <w:rsid w:val="006C6854"/>
    <w:rsid w:val="006F62EB"/>
    <w:rsid w:val="0070562A"/>
    <w:rsid w:val="00706FD0"/>
    <w:rsid w:val="007119D0"/>
    <w:rsid w:val="00734512"/>
    <w:rsid w:val="007421BD"/>
    <w:rsid w:val="007522E3"/>
    <w:rsid w:val="0075401A"/>
    <w:rsid w:val="007579A7"/>
    <w:rsid w:val="00761686"/>
    <w:rsid w:val="00772710"/>
    <w:rsid w:val="007852BE"/>
    <w:rsid w:val="00790214"/>
    <w:rsid w:val="007A1D08"/>
    <w:rsid w:val="007B5923"/>
    <w:rsid w:val="007D463F"/>
    <w:rsid w:val="007F04C5"/>
    <w:rsid w:val="007F77FF"/>
    <w:rsid w:val="008066EA"/>
    <w:rsid w:val="008169B1"/>
    <w:rsid w:val="008240BC"/>
    <w:rsid w:val="008265E5"/>
    <w:rsid w:val="00835F9C"/>
    <w:rsid w:val="008515FE"/>
    <w:rsid w:val="0085340F"/>
    <w:rsid w:val="00873008"/>
    <w:rsid w:val="008A0ED1"/>
    <w:rsid w:val="008A14CC"/>
    <w:rsid w:val="008A31D8"/>
    <w:rsid w:val="008B40E5"/>
    <w:rsid w:val="008B6658"/>
    <w:rsid w:val="008C12EA"/>
    <w:rsid w:val="008E3369"/>
    <w:rsid w:val="008E3822"/>
    <w:rsid w:val="009048B2"/>
    <w:rsid w:val="00907608"/>
    <w:rsid w:val="0092176E"/>
    <w:rsid w:val="0092386A"/>
    <w:rsid w:val="0092386B"/>
    <w:rsid w:val="009249C2"/>
    <w:rsid w:val="009256D7"/>
    <w:rsid w:val="00936892"/>
    <w:rsid w:val="00936E95"/>
    <w:rsid w:val="00963377"/>
    <w:rsid w:val="0096337C"/>
    <w:rsid w:val="00963F6D"/>
    <w:rsid w:val="00967D5C"/>
    <w:rsid w:val="00977F02"/>
    <w:rsid w:val="00986326"/>
    <w:rsid w:val="00990881"/>
    <w:rsid w:val="009958F0"/>
    <w:rsid w:val="009B083E"/>
    <w:rsid w:val="009B25E4"/>
    <w:rsid w:val="00A171AD"/>
    <w:rsid w:val="00A23669"/>
    <w:rsid w:val="00A24E86"/>
    <w:rsid w:val="00A41300"/>
    <w:rsid w:val="00A46757"/>
    <w:rsid w:val="00A5035B"/>
    <w:rsid w:val="00A53C92"/>
    <w:rsid w:val="00A60667"/>
    <w:rsid w:val="00A75E00"/>
    <w:rsid w:val="00A8340A"/>
    <w:rsid w:val="00A958DD"/>
    <w:rsid w:val="00A96EAB"/>
    <w:rsid w:val="00AB4D98"/>
    <w:rsid w:val="00AB759A"/>
    <w:rsid w:val="00AC2BEF"/>
    <w:rsid w:val="00AC69EA"/>
    <w:rsid w:val="00AF6E0A"/>
    <w:rsid w:val="00B144D2"/>
    <w:rsid w:val="00B26138"/>
    <w:rsid w:val="00B274AF"/>
    <w:rsid w:val="00B3707F"/>
    <w:rsid w:val="00B42EAD"/>
    <w:rsid w:val="00B43A64"/>
    <w:rsid w:val="00B456F0"/>
    <w:rsid w:val="00B50482"/>
    <w:rsid w:val="00B54354"/>
    <w:rsid w:val="00B64976"/>
    <w:rsid w:val="00B7312A"/>
    <w:rsid w:val="00B85D2B"/>
    <w:rsid w:val="00B9055D"/>
    <w:rsid w:val="00BA0697"/>
    <w:rsid w:val="00BB69AF"/>
    <w:rsid w:val="00BD07EF"/>
    <w:rsid w:val="00BE2BB3"/>
    <w:rsid w:val="00BE51EE"/>
    <w:rsid w:val="00BF66BB"/>
    <w:rsid w:val="00BF6DB0"/>
    <w:rsid w:val="00C044C7"/>
    <w:rsid w:val="00C10568"/>
    <w:rsid w:val="00C118A3"/>
    <w:rsid w:val="00C16D11"/>
    <w:rsid w:val="00C35D8F"/>
    <w:rsid w:val="00C43B0B"/>
    <w:rsid w:val="00C453C6"/>
    <w:rsid w:val="00C46060"/>
    <w:rsid w:val="00C46B31"/>
    <w:rsid w:val="00C51EBC"/>
    <w:rsid w:val="00C543C1"/>
    <w:rsid w:val="00C56D7C"/>
    <w:rsid w:val="00C5733B"/>
    <w:rsid w:val="00C614D2"/>
    <w:rsid w:val="00C66ECF"/>
    <w:rsid w:val="00C764D8"/>
    <w:rsid w:val="00C82E73"/>
    <w:rsid w:val="00C84E95"/>
    <w:rsid w:val="00C84F06"/>
    <w:rsid w:val="00CA44A4"/>
    <w:rsid w:val="00CA4E1A"/>
    <w:rsid w:val="00CB0A9C"/>
    <w:rsid w:val="00CB2559"/>
    <w:rsid w:val="00CB2ED7"/>
    <w:rsid w:val="00CB3DD6"/>
    <w:rsid w:val="00CC60D2"/>
    <w:rsid w:val="00CD7E3A"/>
    <w:rsid w:val="00CF4350"/>
    <w:rsid w:val="00D11248"/>
    <w:rsid w:val="00D164C2"/>
    <w:rsid w:val="00D25513"/>
    <w:rsid w:val="00D32168"/>
    <w:rsid w:val="00D41EAA"/>
    <w:rsid w:val="00D45454"/>
    <w:rsid w:val="00D56402"/>
    <w:rsid w:val="00D607B3"/>
    <w:rsid w:val="00D61C70"/>
    <w:rsid w:val="00D9039E"/>
    <w:rsid w:val="00D9256A"/>
    <w:rsid w:val="00DB625F"/>
    <w:rsid w:val="00DD1341"/>
    <w:rsid w:val="00DF0636"/>
    <w:rsid w:val="00DF7C5C"/>
    <w:rsid w:val="00DF7EDD"/>
    <w:rsid w:val="00E33C8B"/>
    <w:rsid w:val="00E3778A"/>
    <w:rsid w:val="00E37EE0"/>
    <w:rsid w:val="00E43EFE"/>
    <w:rsid w:val="00E52DF5"/>
    <w:rsid w:val="00E55F6B"/>
    <w:rsid w:val="00E9420A"/>
    <w:rsid w:val="00EB264C"/>
    <w:rsid w:val="00EB656E"/>
    <w:rsid w:val="00EB7F3A"/>
    <w:rsid w:val="00EE1E79"/>
    <w:rsid w:val="00EE2593"/>
    <w:rsid w:val="00EE315C"/>
    <w:rsid w:val="00EF4CF6"/>
    <w:rsid w:val="00F00AB2"/>
    <w:rsid w:val="00F04595"/>
    <w:rsid w:val="00F0570D"/>
    <w:rsid w:val="00F059C2"/>
    <w:rsid w:val="00F108B5"/>
    <w:rsid w:val="00F30AF6"/>
    <w:rsid w:val="00F32942"/>
    <w:rsid w:val="00F32B71"/>
    <w:rsid w:val="00F34ACE"/>
    <w:rsid w:val="00F518E8"/>
    <w:rsid w:val="00F56DF3"/>
    <w:rsid w:val="00F629B8"/>
    <w:rsid w:val="00F740E4"/>
    <w:rsid w:val="00F75B54"/>
    <w:rsid w:val="00F875B3"/>
    <w:rsid w:val="00F93784"/>
    <w:rsid w:val="00F96260"/>
    <w:rsid w:val="00FA2AEE"/>
    <w:rsid w:val="00FB32B9"/>
    <w:rsid w:val="00FD1C70"/>
    <w:rsid w:val="00FE1E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45C0"/>
  <w15:chartTrackingRefBased/>
  <w15:docId w15:val="{8A259BAC-59C5-6B46-86E0-9E810DE4F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549"/>
    <w:pPr>
      <w:spacing w:before="120" w:after="160" w:line="259" w:lineRule="auto"/>
      <w:jc w:val="both"/>
    </w:pPr>
    <w:rPr>
      <w:rFonts w:asciiTheme="majorBidi" w:eastAsiaTheme="minorEastAsia" w:hAnsiTheme="majorBidi" w:cstheme="majorBidi"/>
      <w:lang w:bidi="ar-EG"/>
    </w:rPr>
  </w:style>
  <w:style w:type="paragraph" w:styleId="Heading1">
    <w:name w:val="heading 1"/>
    <w:basedOn w:val="Normal"/>
    <w:next w:val="Normal"/>
    <w:link w:val="Heading1Char"/>
    <w:uiPriority w:val="9"/>
    <w:qFormat/>
    <w:rsid w:val="00531411"/>
    <w:pPr>
      <w:keepNext/>
      <w:keepLines/>
      <w:numPr>
        <w:numId w:val="1"/>
      </w:numPr>
      <w:spacing w:before="360" w:after="80" w:line="240" w:lineRule="auto"/>
      <w:jc w:val="left"/>
      <w:outlineLvl w:val="0"/>
    </w:pPr>
    <w:rPr>
      <w:rFonts w:eastAsiaTheme="majorEastAsia"/>
      <w:b/>
      <w:color w:val="000000" w:themeColor="text1"/>
      <w:szCs w:val="40"/>
      <w:lang w:bidi="ar-SA"/>
    </w:rPr>
  </w:style>
  <w:style w:type="paragraph" w:styleId="Heading2">
    <w:name w:val="heading 2"/>
    <w:basedOn w:val="Normal"/>
    <w:next w:val="Normal"/>
    <w:link w:val="Heading2Char"/>
    <w:uiPriority w:val="9"/>
    <w:semiHidden/>
    <w:unhideWhenUsed/>
    <w:qFormat/>
    <w:rsid w:val="00531210"/>
    <w:pPr>
      <w:keepNext/>
      <w:keepLines/>
      <w:spacing w:before="160" w:after="80" w:line="240" w:lineRule="auto"/>
      <w:jc w:val="left"/>
      <w:outlineLvl w:val="1"/>
    </w:pPr>
    <w:rPr>
      <w:rFonts w:asciiTheme="majorHAnsi" w:eastAsiaTheme="majorEastAsia" w:hAnsiTheme="majorHAnsi"/>
      <w:color w:val="0F4761" w:themeColor="accent1" w:themeShade="BF"/>
      <w:sz w:val="32"/>
      <w:szCs w:val="32"/>
      <w:lang w:bidi="ar-SA"/>
    </w:rPr>
  </w:style>
  <w:style w:type="paragraph" w:styleId="Heading3">
    <w:name w:val="heading 3"/>
    <w:basedOn w:val="Normal"/>
    <w:next w:val="Normal"/>
    <w:link w:val="Heading3Char"/>
    <w:uiPriority w:val="9"/>
    <w:semiHidden/>
    <w:unhideWhenUsed/>
    <w:qFormat/>
    <w:rsid w:val="00531210"/>
    <w:pPr>
      <w:keepNext/>
      <w:keepLines/>
      <w:spacing w:before="160" w:after="80" w:line="240" w:lineRule="auto"/>
      <w:jc w:val="left"/>
      <w:outlineLvl w:val="2"/>
    </w:pPr>
    <w:rPr>
      <w:rFonts w:asciiTheme="minorHAnsi" w:eastAsiaTheme="majorEastAsia" w:hAnsiTheme="minorHAnsi"/>
      <w:color w:val="0F4761" w:themeColor="accent1" w:themeShade="BF"/>
      <w:sz w:val="28"/>
      <w:szCs w:val="28"/>
      <w:lang w:bidi="ar-SA"/>
    </w:rPr>
  </w:style>
  <w:style w:type="paragraph" w:styleId="Heading4">
    <w:name w:val="heading 4"/>
    <w:basedOn w:val="Normal"/>
    <w:next w:val="Normal"/>
    <w:link w:val="Heading4Char"/>
    <w:uiPriority w:val="9"/>
    <w:semiHidden/>
    <w:unhideWhenUsed/>
    <w:qFormat/>
    <w:rsid w:val="00531210"/>
    <w:pPr>
      <w:keepNext/>
      <w:keepLines/>
      <w:spacing w:before="80" w:after="40" w:line="240" w:lineRule="auto"/>
      <w:jc w:val="left"/>
      <w:outlineLvl w:val="3"/>
    </w:pPr>
    <w:rPr>
      <w:rFonts w:asciiTheme="minorHAnsi" w:eastAsiaTheme="majorEastAsia" w:hAnsiTheme="minorHAnsi"/>
      <w:i/>
      <w:iCs/>
      <w:color w:val="0F4761" w:themeColor="accent1" w:themeShade="BF"/>
      <w:lang w:bidi="ar-SA"/>
    </w:rPr>
  </w:style>
  <w:style w:type="paragraph" w:styleId="Heading5">
    <w:name w:val="heading 5"/>
    <w:basedOn w:val="Normal"/>
    <w:next w:val="Normal"/>
    <w:link w:val="Heading5Char"/>
    <w:uiPriority w:val="9"/>
    <w:semiHidden/>
    <w:unhideWhenUsed/>
    <w:qFormat/>
    <w:rsid w:val="00531210"/>
    <w:pPr>
      <w:keepNext/>
      <w:keepLines/>
      <w:spacing w:before="80" w:after="40" w:line="240" w:lineRule="auto"/>
      <w:jc w:val="left"/>
      <w:outlineLvl w:val="4"/>
    </w:pPr>
    <w:rPr>
      <w:rFonts w:asciiTheme="minorHAnsi" w:eastAsiaTheme="majorEastAsia" w:hAnsiTheme="minorHAnsi"/>
      <w:color w:val="0F4761" w:themeColor="accent1" w:themeShade="BF"/>
      <w:lang w:bidi="ar-SA"/>
    </w:rPr>
  </w:style>
  <w:style w:type="paragraph" w:styleId="Heading6">
    <w:name w:val="heading 6"/>
    <w:basedOn w:val="Normal"/>
    <w:next w:val="Normal"/>
    <w:link w:val="Heading6Char"/>
    <w:uiPriority w:val="9"/>
    <w:semiHidden/>
    <w:unhideWhenUsed/>
    <w:qFormat/>
    <w:rsid w:val="00531210"/>
    <w:pPr>
      <w:keepNext/>
      <w:keepLines/>
      <w:spacing w:before="40" w:after="0" w:line="240" w:lineRule="auto"/>
      <w:jc w:val="left"/>
      <w:outlineLvl w:val="5"/>
    </w:pPr>
    <w:rPr>
      <w:rFonts w:asciiTheme="minorHAnsi" w:eastAsiaTheme="majorEastAsia" w:hAnsiTheme="minorHAnsi"/>
      <w:i/>
      <w:iCs/>
      <w:color w:val="595959" w:themeColor="text1" w:themeTint="A6"/>
      <w:lang w:bidi="ar-SA"/>
    </w:rPr>
  </w:style>
  <w:style w:type="paragraph" w:styleId="Heading7">
    <w:name w:val="heading 7"/>
    <w:basedOn w:val="Normal"/>
    <w:next w:val="Normal"/>
    <w:link w:val="Heading7Char"/>
    <w:uiPriority w:val="9"/>
    <w:semiHidden/>
    <w:unhideWhenUsed/>
    <w:qFormat/>
    <w:rsid w:val="00531210"/>
    <w:pPr>
      <w:keepNext/>
      <w:keepLines/>
      <w:spacing w:before="40" w:after="0" w:line="240" w:lineRule="auto"/>
      <w:jc w:val="left"/>
      <w:outlineLvl w:val="6"/>
    </w:pPr>
    <w:rPr>
      <w:rFonts w:asciiTheme="minorHAnsi" w:eastAsiaTheme="majorEastAsia" w:hAnsiTheme="minorHAnsi"/>
      <w:color w:val="595959" w:themeColor="text1" w:themeTint="A6"/>
      <w:lang w:bidi="ar-SA"/>
    </w:rPr>
  </w:style>
  <w:style w:type="paragraph" w:styleId="Heading8">
    <w:name w:val="heading 8"/>
    <w:basedOn w:val="Normal"/>
    <w:next w:val="Normal"/>
    <w:link w:val="Heading8Char"/>
    <w:uiPriority w:val="9"/>
    <w:semiHidden/>
    <w:unhideWhenUsed/>
    <w:qFormat/>
    <w:rsid w:val="00531210"/>
    <w:pPr>
      <w:keepNext/>
      <w:keepLines/>
      <w:spacing w:before="0" w:after="0" w:line="240" w:lineRule="auto"/>
      <w:jc w:val="left"/>
      <w:outlineLvl w:val="7"/>
    </w:pPr>
    <w:rPr>
      <w:rFonts w:asciiTheme="minorHAnsi" w:eastAsiaTheme="majorEastAsia" w:hAnsiTheme="minorHAnsi"/>
      <w:i/>
      <w:iCs/>
      <w:color w:val="272727" w:themeColor="text1" w:themeTint="D8"/>
      <w:lang w:bidi="ar-SA"/>
    </w:rPr>
  </w:style>
  <w:style w:type="paragraph" w:styleId="Heading9">
    <w:name w:val="heading 9"/>
    <w:basedOn w:val="Normal"/>
    <w:next w:val="Normal"/>
    <w:link w:val="Heading9Char"/>
    <w:uiPriority w:val="9"/>
    <w:semiHidden/>
    <w:unhideWhenUsed/>
    <w:qFormat/>
    <w:rsid w:val="00531210"/>
    <w:pPr>
      <w:keepNext/>
      <w:keepLines/>
      <w:spacing w:before="0" w:after="0" w:line="240" w:lineRule="auto"/>
      <w:jc w:val="left"/>
      <w:outlineLvl w:val="8"/>
    </w:pPr>
    <w:rPr>
      <w:rFonts w:asciiTheme="minorHAnsi" w:eastAsiaTheme="majorEastAsia" w:hAnsiTheme="minorHAnsi"/>
      <w:color w:val="272727" w:themeColor="text1" w:themeTint="D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411"/>
    <w:rPr>
      <w:rFonts w:asciiTheme="majorBidi" w:eastAsiaTheme="majorEastAsia" w:hAnsiTheme="majorBidi" w:cstheme="majorBidi"/>
      <w:b/>
      <w:color w:val="000000" w:themeColor="text1"/>
      <w:szCs w:val="40"/>
    </w:rPr>
  </w:style>
  <w:style w:type="character" w:customStyle="1" w:styleId="Heading2Char">
    <w:name w:val="Heading 2 Char"/>
    <w:basedOn w:val="DefaultParagraphFont"/>
    <w:link w:val="Heading2"/>
    <w:uiPriority w:val="9"/>
    <w:semiHidden/>
    <w:rsid w:val="005312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2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2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2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2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2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2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210"/>
    <w:rPr>
      <w:rFonts w:eastAsiaTheme="majorEastAsia" w:cstheme="majorBidi"/>
      <w:color w:val="272727" w:themeColor="text1" w:themeTint="D8"/>
    </w:rPr>
  </w:style>
  <w:style w:type="paragraph" w:styleId="Title">
    <w:name w:val="Title"/>
    <w:basedOn w:val="Normal"/>
    <w:next w:val="Normal"/>
    <w:link w:val="TitleChar"/>
    <w:uiPriority w:val="10"/>
    <w:qFormat/>
    <w:rsid w:val="001B33AD"/>
    <w:pPr>
      <w:spacing w:before="0" w:after="80" w:line="240" w:lineRule="auto"/>
      <w:contextualSpacing/>
      <w:jc w:val="center"/>
    </w:pPr>
    <w:rPr>
      <w:rFonts w:eastAsiaTheme="majorEastAsia"/>
      <w:b/>
      <w:bCs/>
      <w:spacing w:val="-10"/>
      <w:kern w:val="28"/>
      <w:sz w:val="36"/>
      <w:szCs w:val="36"/>
      <w:lang w:bidi="ar-SA"/>
    </w:rPr>
  </w:style>
  <w:style w:type="character" w:customStyle="1" w:styleId="TitleChar">
    <w:name w:val="Title Char"/>
    <w:basedOn w:val="DefaultParagraphFont"/>
    <w:link w:val="Title"/>
    <w:uiPriority w:val="10"/>
    <w:rsid w:val="001B33AD"/>
    <w:rPr>
      <w:rFonts w:asciiTheme="majorBidi" w:eastAsiaTheme="majorEastAsia" w:hAnsiTheme="majorBidi" w:cstheme="majorBidi"/>
      <w:b/>
      <w:bCs/>
      <w:spacing w:val="-10"/>
      <w:kern w:val="28"/>
      <w:sz w:val="36"/>
      <w:szCs w:val="36"/>
    </w:rPr>
  </w:style>
  <w:style w:type="paragraph" w:styleId="Subtitle">
    <w:name w:val="Subtitle"/>
    <w:basedOn w:val="Normal"/>
    <w:next w:val="Normal"/>
    <w:link w:val="SubtitleChar"/>
    <w:uiPriority w:val="11"/>
    <w:qFormat/>
    <w:rsid w:val="00531210"/>
    <w:pPr>
      <w:numPr>
        <w:ilvl w:val="1"/>
      </w:numPr>
      <w:spacing w:before="0" w:line="240" w:lineRule="auto"/>
      <w:ind w:firstLine="720"/>
      <w:jc w:val="left"/>
    </w:pPr>
    <w:rPr>
      <w:rFonts w:asciiTheme="minorHAnsi" w:eastAsiaTheme="majorEastAsia" w:hAnsiTheme="minorHAnsi"/>
      <w:color w:val="595959" w:themeColor="text1" w:themeTint="A6"/>
      <w:spacing w:val="15"/>
      <w:sz w:val="28"/>
      <w:szCs w:val="28"/>
      <w:lang w:bidi="ar-SA"/>
    </w:rPr>
  </w:style>
  <w:style w:type="character" w:customStyle="1" w:styleId="SubtitleChar">
    <w:name w:val="Subtitle Char"/>
    <w:basedOn w:val="DefaultParagraphFont"/>
    <w:link w:val="Subtitle"/>
    <w:uiPriority w:val="11"/>
    <w:rsid w:val="005312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210"/>
    <w:pPr>
      <w:spacing w:before="160" w:line="240" w:lineRule="auto"/>
      <w:jc w:val="center"/>
    </w:pPr>
    <w:rPr>
      <w:rFonts w:asciiTheme="minorHAnsi" w:eastAsiaTheme="minorHAnsi" w:hAnsiTheme="minorHAnsi" w:cstheme="minorBidi"/>
      <w:i/>
      <w:iCs/>
      <w:color w:val="404040" w:themeColor="text1" w:themeTint="BF"/>
      <w:lang w:bidi="ar-SA"/>
    </w:rPr>
  </w:style>
  <w:style w:type="character" w:customStyle="1" w:styleId="QuoteChar">
    <w:name w:val="Quote Char"/>
    <w:basedOn w:val="DefaultParagraphFont"/>
    <w:link w:val="Quote"/>
    <w:uiPriority w:val="29"/>
    <w:rsid w:val="00531210"/>
    <w:rPr>
      <w:i/>
      <w:iCs/>
      <w:color w:val="404040" w:themeColor="text1" w:themeTint="BF"/>
    </w:rPr>
  </w:style>
  <w:style w:type="paragraph" w:styleId="ListParagraph">
    <w:name w:val="List Paragraph"/>
    <w:basedOn w:val="Normal"/>
    <w:uiPriority w:val="34"/>
    <w:qFormat/>
    <w:rsid w:val="00531210"/>
    <w:pPr>
      <w:spacing w:before="0" w:after="0" w:line="240" w:lineRule="auto"/>
      <w:ind w:left="720"/>
      <w:contextualSpacing/>
      <w:jc w:val="left"/>
    </w:pPr>
    <w:rPr>
      <w:rFonts w:asciiTheme="minorHAnsi" w:eastAsiaTheme="minorHAnsi" w:hAnsiTheme="minorHAnsi" w:cstheme="minorBidi"/>
      <w:lang w:bidi="ar-SA"/>
    </w:rPr>
  </w:style>
  <w:style w:type="character" w:styleId="IntenseEmphasis">
    <w:name w:val="Intense Emphasis"/>
    <w:basedOn w:val="DefaultParagraphFont"/>
    <w:uiPriority w:val="21"/>
    <w:qFormat/>
    <w:rsid w:val="00531210"/>
    <w:rPr>
      <w:i/>
      <w:iCs/>
      <w:color w:val="0F4761" w:themeColor="accent1" w:themeShade="BF"/>
    </w:rPr>
  </w:style>
  <w:style w:type="paragraph" w:styleId="IntenseQuote">
    <w:name w:val="Intense Quote"/>
    <w:basedOn w:val="Normal"/>
    <w:next w:val="Normal"/>
    <w:link w:val="IntenseQuoteChar"/>
    <w:uiPriority w:val="30"/>
    <w:qFormat/>
    <w:rsid w:val="00531210"/>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lang w:bidi="ar-SA"/>
    </w:rPr>
  </w:style>
  <w:style w:type="character" w:customStyle="1" w:styleId="IntenseQuoteChar">
    <w:name w:val="Intense Quote Char"/>
    <w:basedOn w:val="DefaultParagraphFont"/>
    <w:link w:val="IntenseQuote"/>
    <w:uiPriority w:val="30"/>
    <w:rsid w:val="00531210"/>
    <w:rPr>
      <w:i/>
      <w:iCs/>
      <w:color w:val="0F4761" w:themeColor="accent1" w:themeShade="BF"/>
    </w:rPr>
  </w:style>
  <w:style w:type="character" w:styleId="IntenseReference">
    <w:name w:val="Intense Reference"/>
    <w:basedOn w:val="DefaultParagraphFont"/>
    <w:uiPriority w:val="32"/>
    <w:qFormat/>
    <w:rsid w:val="00531210"/>
    <w:rPr>
      <w:b/>
      <w:bCs/>
      <w:smallCaps/>
      <w:color w:val="0F4761" w:themeColor="accent1" w:themeShade="BF"/>
      <w:spacing w:val="5"/>
    </w:rPr>
  </w:style>
  <w:style w:type="table" w:styleId="TableGrid">
    <w:name w:val="Table Grid"/>
    <w:basedOn w:val="TableNormal"/>
    <w:uiPriority w:val="39"/>
    <w:rsid w:val="005312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next w:val="Normal"/>
    <w:uiPriority w:val="35"/>
    <w:unhideWhenUsed/>
    <w:qFormat/>
    <w:rsid w:val="00531210"/>
    <w:pPr>
      <w:keepNext/>
      <w:spacing w:before="120"/>
      <w:jc w:val="center"/>
    </w:pPr>
    <w:rPr>
      <w:rFonts w:asciiTheme="majorBidi" w:hAnsiTheme="majorBidi" w:cstheme="majorBidi"/>
      <w:iCs/>
      <w:lang w:bidi="ar-EG"/>
    </w:rPr>
  </w:style>
  <w:style w:type="character" w:styleId="PlaceholderText">
    <w:name w:val="Placeholder Text"/>
    <w:basedOn w:val="DefaultParagraphFont"/>
    <w:uiPriority w:val="99"/>
    <w:semiHidden/>
    <w:rsid w:val="00531210"/>
    <w:rPr>
      <w:color w:val="666666"/>
    </w:rPr>
  </w:style>
  <w:style w:type="character" w:styleId="Hyperlink">
    <w:name w:val="Hyperlink"/>
    <w:basedOn w:val="DefaultParagraphFont"/>
    <w:uiPriority w:val="99"/>
    <w:unhideWhenUsed/>
    <w:rsid w:val="00246375"/>
    <w:rPr>
      <w:color w:val="467886" w:themeColor="hyperlink"/>
      <w:u w:val="single"/>
    </w:rPr>
  </w:style>
  <w:style w:type="character" w:styleId="UnresolvedMention">
    <w:name w:val="Unresolved Mention"/>
    <w:basedOn w:val="DefaultParagraphFont"/>
    <w:uiPriority w:val="99"/>
    <w:semiHidden/>
    <w:unhideWhenUsed/>
    <w:rsid w:val="002463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239710">
      <w:bodyDiv w:val="1"/>
      <w:marLeft w:val="0"/>
      <w:marRight w:val="0"/>
      <w:marTop w:val="0"/>
      <w:marBottom w:val="0"/>
      <w:divBdr>
        <w:top w:val="none" w:sz="0" w:space="0" w:color="auto"/>
        <w:left w:val="none" w:sz="0" w:space="0" w:color="auto"/>
        <w:bottom w:val="none" w:sz="0" w:space="0" w:color="auto"/>
        <w:right w:val="none" w:sz="0" w:space="0" w:color="auto"/>
      </w:divBdr>
      <w:divsChild>
        <w:div w:id="1852376298">
          <w:marLeft w:val="0"/>
          <w:marRight w:val="0"/>
          <w:marTop w:val="0"/>
          <w:marBottom w:val="0"/>
          <w:divBdr>
            <w:top w:val="none" w:sz="0" w:space="0" w:color="auto"/>
            <w:left w:val="none" w:sz="0" w:space="0" w:color="auto"/>
            <w:bottom w:val="none" w:sz="0" w:space="0" w:color="auto"/>
            <w:right w:val="none" w:sz="0" w:space="0" w:color="auto"/>
          </w:divBdr>
          <w:divsChild>
            <w:div w:id="1244410669">
              <w:marLeft w:val="0"/>
              <w:marRight w:val="0"/>
              <w:marTop w:val="0"/>
              <w:marBottom w:val="0"/>
              <w:divBdr>
                <w:top w:val="none" w:sz="0" w:space="0" w:color="auto"/>
                <w:left w:val="none" w:sz="0" w:space="0" w:color="auto"/>
                <w:bottom w:val="none" w:sz="0" w:space="0" w:color="auto"/>
                <w:right w:val="none" w:sz="0" w:space="0" w:color="auto"/>
              </w:divBdr>
              <w:divsChild>
                <w:div w:id="695232438">
                  <w:marLeft w:val="0"/>
                  <w:marRight w:val="0"/>
                  <w:marTop w:val="0"/>
                  <w:marBottom w:val="0"/>
                  <w:divBdr>
                    <w:top w:val="none" w:sz="0" w:space="0" w:color="auto"/>
                    <w:left w:val="none" w:sz="0" w:space="0" w:color="auto"/>
                    <w:bottom w:val="none" w:sz="0" w:space="0" w:color="auto"/>
                    <w:right w:val="none" w:sz="0" w:space="0" w:color="auto"/>
                  </w:divBdr>
                  <w:divsChild>
                    <w:div w:id="1040861964">
                      <w:marLeft w:val="0"/>
                      <w:marRight w:val="0"/>
                      <w:marTop w:val="0"/>
                      <w:marBottom w:val="0"/>
                      <w:divBdr>
                        <w:top w:val="none" w:sz="0" w:space="0" w:color="auto"/>
                        <w:left w:val="none" w:sz="0" w:space="0" w:color="auto"/>
                        <w:bottom w:val="none" w:sz="0" w:space="0" w:color="auto"/>
                        <w:right w:val="none" w:sz="0" w:space="0" w:color="auto"/>
                      </w:divBdr>
                      <w:divsChild>
                        <w:div w:id="906184774">
                          <w:marLeft w:val="0"/>
                          <w:marRight w:val="0"/>
                          <w:marTop w:val="0"/>
                          <w:marBottom w:val="0"/>
                          <w:divBdr>
                            <w:top w:val="none" w:sz="0" w:space="0" w:color="auto"/>
                            <w:left w:val="none" w:sz="0" w:space="0" w:color="auto"/>
                            <w:bottom w:val="none" w:sz="0" w:space="0" w:color="auto"/>
                            <w:right w:val="none" w:sz="0" w:space="0" w:color="auto"/>
                          </w:divBdr>
                          <w:divsChild>
                            <w:div w:id="60596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106128">
      <w:bodyDiv w:val="1"/>
      <w:marLeft w:val="0"/>
      <w:marRight w:val="0"/>
      <w:marTop w:val="0"/>
      <w:marBottom w:val="0"/>
      <w:divBdr>
        <w:top w:val="none" w:sz="0" w:space="0" w:color="auto"/>
        <w:left w:val="none" w:sz="0" w:space="0" w:color="auto"/>
        <w:bottom w:val="none" w:sz="0" w:space="0" w:color="auto"/>
        <w:right w:val="none" w:sz="0" w:space="0" w:color="auto"/>
      </w:divBdr>
    </w:div>
    <w:div w:id="735515014">
      <w:bodyDiv w:val="1"/>
      <w:marLeft w:val="0"/>
      <w:marRight w:val="0"/>
      <w:marTop w:val="0"/>
      <w:marBottom w:val="0"/>
      <w:divBdr>
        <w:top w:val="none" w:sz="0" w:space="0" w:color="auto"/>
        <w:left w:val="none" w:sz="0" w:space="0" w:color="auto"/>
        <w:bottom w:val="none" w:sz="0" w:space="0" w:color="auto"/>
        <w:right w:val="none" w:sz="0" w:space="0" w:color="auto"/>
      </w:divBdr>
    </w:div>
    <w:div w:id="990787308">
      <w:bodyDiv w:val="1"/>
      <w:marLeft w:val="0"/>
      <w:marRight w:val="0"/>
      <w:marTop w:val="0"/>
      <w:marBottom w:val="0"/>
      <w:divBdr>
        <w:top w:val="none" w:sz="0" w:space="0" w:color="auto"/>
        <w:left w:val="none" w:sz="0" w:space="0" w:color="auto"/>
        <w:bottom w:val="none" w:sz="0" w:space="0" w:color="auto"/>
        <w:right w:val="none" w:sz="0" w:space="0" w:color="auto"/>
      </w:divBdr>
    </w:div>
    <w:div w:id="1258828310">
      <w:bodyDiv w:val="1"/>
      <w:marLeft w:val="0"/>
      <w:marRight w:val="0"/>
      <w:marTop w:val="0"/>
      <w:marBottom w:val="0"/>
      <w:divBdr>
        <w:top w:val="none" w:sz="0" w:space="0" w:color="auto"/>
        <w:left w:val="none" w:sz="0" w:space="0" w:color="auto"/>
        <w:bottom w:val="none" w:sz="0" w:space="0" w:color="auto"/>
        <w:right w:val="none" w:sz="0" w:space="0" w:color="auto"/>
      </w:divBdr>
    </w:div>
    <w:div w:id="1271663897">
      <w:bodyDiv w:val="1"/>
      <w:marLeft w:val="0"/>
      <w:marRight w:val="0"/>
      <w:marTop w:val="0"/>
      <w:marBottom w:val="0"/>
      <w:divBdr>
        <w:top w:val="none" w:sz="0" w:space="0" w:color="auto"/>
        <w:left w:val="none" w:sz="0" w:space="0" w:color="auto"/>
        <w:bottom w:val="none" w:sz="0" w:space="0" w:color="auto"/>
        <w:right w:val="none" w:sz="0" w:space="0" w:color="auto"/>
      </w:divBdr>
    </w:div>
    <w:div w:id="1619724383">
      <w:bodyDiv w:val="1"/>
      <w:marLeft w:val="0"/>
      <w:marRight w:val="0"/>
      <w:marTop w:val="0"/>
      <w:marBottom w:val="0"/>
      <w:divBdr>
        <w:top w:val="none" w:sz="0" w:space="0" w:color="auto"/>
        <w:left w:val="none" w:sz="0" w:space="0" w:color="auto"/>
        <w:bottom w:val="none" w:sz="0" w:space="0" w:color="auto"/>
        <w:right w:val="none" w:sz="0" w:space="0" w:color="auto"/>
      </w:divBdr>
    </w:div>
    <w:div w:id="1706371879">
      <w:bodyDiv w:val="1"/>
      <w:marLeft w:val="0"/>
      <w:marRight w:val="0"/>
      <w:marTop w:val="0"/>
      <w:marBottom w:val="0"/>
      <w:divBdr>
        <w:top w:val="none" w:sz="0" w:space="0" w:color="auto"/>
        <w:left w:val="none" w:sz="0" w:space="0" w:color="auto"/>
        <w:bottom w:val="none" w:sz="0" w:space="0" w:color="auto"/>
        <w:right w:val="none" w:sz="0" w:space="0" w:color="auto"/>
      </w:divBdr>
    </w:div>
    <w:div w:id="1706829870">
      <w:bodyDiv w:val="1"/>
      <w:marLeft w:val="0"/>
      <w:marRight w:val="0"/>
      <w:marTop w:val="0"/>
      <w:marBottom w:val="0"/>
      <w:divBdr>
        <w:top w:val="none" w:sz="0" w:space="0" w:color="auto"/>
        <w:left w:val="none" w:sz="0" w:space="0" w:color="auto"/>
        <w:bottom w:val="none" w:sz="0" w:space="0" w:color="auto"/>
        <w:right w:val="none" w:sz="0" w:space="0" w:color="auto"/>
      </w:divBdr>
    </w:div>
    <w:div w:id="2119517284">
      <w:bodyDiv w:val="1"/>
      <w:marLeft w:val="0"/>
      <w:marRight w:val="0"/>
      <w:marTop w:val="0"/>
      <w:marBottom w:val="0"/>
      <w:divBdr>
        <w:top w:val="none" w:sz="0" w:space="0" w:color="auto"/>
        <w:left w:val="none" w:sz="0" w:space="0" w:color="auto"/>
        <w:bottom w:val="none" w:sz="0" w:space="0" w:color="auto"/>
        <w:right w:val="none" w:sz="0" w:space="0" w:color="auto"/>
      </w:divBdr>
    </w:div>
    <w:div w:id="212665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Zakaraia/AIS_Algorith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298931-50B7-4AAC-B0F5-FB50CC6EA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7</Pages>
  <Words>6564</Words>
  <Characters>37420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زكريا رشاد عاشور</dc:creator>
  <cp:keywords/>
  <dc:description/>
  <cp:lastModifiedBy>mohamed zakria</cp:lastModifiedBy>
  <cp:revision>36</cp:revision>
  <dcterms:created xsi:type="dcterms:W3CDTF">2024-12-12T13:32:00Z</dcterms:created>
  <dcterms:modified xsi:type="dcterms:W3CDTF">2024-12-18T12:36:00Z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7441aef6-891e-3375-8939-24ab4a33dfd5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