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FasalDoc — Datasets &amp; Knowledge Base</w:t>
      </w:r>
    </w:p>
    <w:p>
      <w:pPr>
        <w:spacing w:lineRule="auto"/>
      </w:pPr>
      <w:r>
        <w:rPr/>
        <w:t xml:space="preserve">This document catalogs all structured datasets, knowledge bases, and agricultural reference data used by the FasalDoc platform.</w:t>
      </w:r>
    </w:p>
    <w:p>
      <w:pPr>
        <w:pStyle w:val="Heading2"/>
        <w:spacing w:lineRule="auto"/>
      </w:pPr>
      <w:r>
        <w:rPr/>
        <w:t xml:space="preserve">Table of Contents</w:t>
      </w:r>
    </w:p>
    <w:p>
      <w:pPr>
        <w:numPr>
          <w:ilvl w:val="0"/>
          <w:numId w:val="1"/>
        </w:numPr>
        <w:spacing w:lineRule="auto"/>
      </w:pPr>
      <w:hyperlink r:id="rId6">
        <w:r>
          <w:rPr>
            <w:rStyle w:val="Hyperlink"/>
          </w:rPr>
          <w:t xml:space="preserve">1. Crop Disease Remedy Database</w:t>
        </w:r>
      </w:hyperlink>
    </w:p>
    <w:p>
      <w:pPr>
        <w:numPr>
          <w:ilvl w:val="0"/>
          <w:numId w:val="1"/>
        </w:numPr>
        <w:spacing w:lineRule="auto"/>
      </w:pPr>
      <w:hyperlink r:id="rId7">
        <w:r>
          <w:rPr>
            <w:rStyle w:val="Hyperlink"/>
          </w:rPr>
          <w:t xml:space="preserve">2. Livestock Disease Remedy Database</w:t>
        </w:r>
      </w:hyperlink>
    </w:p>
    <w:p>
      <w:pPr>
        <w:numPr>
          <w:ilvl w:val="0"/>
          <w:numId w:val="1"/>
        </w:numPr>
        <w:spacing w:lineRule="auto"/>
      </w:pPr>
      <w:hyperlink r:id="rId8">
        <w:r>
          <w:rPr>
            <w:rStyle w:val="Hyperlink"/>
          </w:rPr>
          <w:t xml:space="preserve">3. Agricultural RAG Knowledge Base</w:t>
        </w:r>
      </w:hyperlink>
    </w:p>
    <w:p>
      <w:pPr>
        <w:numPr>
          <w:ilvl w:val="0"/>
          <w:numId w:val="1"/>
        </w:numPr>
        <w:spacing w:lineRule="auto"/>
      </w:pPr>
      <w:hyperlink r:id="rId9">
        <w:r>
          <w:rPr>
            <w:rStyle w:val="Hyperlink"/>
          </w:rPr>
          <w:t xml:space="preserve">4. Mandi Price Dataset</w:t>
        </w:r>
      </w:hyperlink>
    </w:p>
    <w:p>
      <w:pPr>
        <w:numPr>
          <w:ilvl w:val="0"/>
          <w:numId w:val="1"/>
        </w:numPr>
        <w:spacing w:lineRule="auto"/>
      </w:pPr>
      <w:hyperlink r:id="rId10">
        <w:r>
          <w:rPr>
            <w:rStyle w:val="Hyperlink"/>
          </w:rPr>
          <w:t xml:space="preserve">5. Weather &amp; Disease Risk Data</w:t>
        </w:r>
      </w:hyperlink>
    </w:p>
    <w:p>
      <w:pPr>
        <w:numPr>
          <w:ilvl w:val="0"/>
          <w:numId w:val="1"/>
        </w:numPr>
        <w:spacing w:lineRule="auto"/>
      </w:pPr>
      <w:hyperlink r:id="rId11">
        <w:r>
          <w:rPr>
            <w:rStyle w:val="Hyperlink"/>
          </w:rPr>
          <w:t xml:space="preserve">6. Government Schemes Directory</w:t>
        </w:r>
      </w:hyperlink>
    </w:p>
    <w:p>
      <w:pPr>
        <w:numPr>
          <w:ilvl w:val="0"/>
          <w:numId w:val="1"/>
        </w:numPr>
        <w:spacing w:lineRule="auto"/>
      </w:pPr>
      <w:hyperlink r:id="rId12">
        <w:r>
          <w:rPr>
            <w:rStyle w:val="Hyperlink"/>
          </w:rPr>
          <w:t xml:space="preserve">7. Pakistan Locations Database</w:t>
        </w:r>
      </w:hyperlink>
    </w:p>
    <w:p>
      <w:pPr>
        <w:numPr>
          <w:ilvl w:val="0"/>
          <w:numId w:val="1"/>
        </w:numPr>
        <w:spacing w:lineRule="auto"/>
      </w:pPr>
      <w:hyperlink r:id="rId13">
        <w:r>
          <w:rPr>
            <w:rStyle w:val="Hyperlink"/>
          </w:rPr>
          <w:t xml:space="preserve">8. Crop Calendar Data</w:t>
        </w:r>
      </w:hyperlink>
    </w:p>
    <w:p>
      <w:pPr>
        <w:numPr>
          <w:ilvl w:val="0"/>
          <w:numId w:val="1"/>
        </w:numPr>
        <w:spacing w:lineRule="auto"/>
      </w:pPr>
      <w:hyperlink r:id="rId14">
        <w:r>
          <w:rPr>
            <w:rStyle w:val="Hyperlink"/>
          </w:rPr>
          <w:t xml:space="preserve">9. Tele-Vet Expert Profiles</w:t>
        </w:r>
      </w:hyperlink>
    </w:p>
    <w:p>
      <w:pPr>
        <w:numPr>
          <w:ilvl w:val="0"/>
          <w:numId w:val="1"/>
        </w:numPr>
        <w:spacing w:lineRule="auto"/>
      </w:pPr>
      <w:hyperlink r:id="rId15">
        <w:r>
          <w:rPr>
            <w:rStyle w:val="Hyperlink"/>
          </w:rPr>
          <w:t xml:space="preserve">10. Community Pest Reports</w:t>
        </w:r>
      </w:hyperlink>
    </w:p>
    <w:p>
      <w:pPr>
        <w:numPr>
          <w:ilvl w:val="0"/>
          <w:numId w:val="1"/>
        </w:numPr>
        <w:spacing w:lineRule="auto"/>
      </w:pPr>
      <w:hyperlink r:id="rId16">
        <w:r>
          <w:rPr>
            <w:rStyle w:val="Hyperlink"/>
          </w:rPr>
          <w:t xml:space="preserve">11. Class Names (ML Model)</w:t>
        </w:r>
      </w:hyperlink>
    </w:p>
    <w:p>
      <w:pPr>
        <w:numPr>
          <w:ilvl w:val="0"/>
          <w:numId w:val="1"/>
        </w:numPr>
        <w:spacing w:lineRule="auto"/>
      </w:pPr>
      <w:hyperlink r:id="rId17">
        <w:r>
          <w:rPr>
            <w:rStyle w:val="Hyperlink"/>
          </w:rPr>
          <w:t xml:space="preserve">12. Supabase Schema</w:t>
        </w:r>
      </w:hyperlink>
    </w:p>
    <w:p>
      <w:pPr>
        <w:pStyle w:val="Heading2"/>
        <w:spacing w:lineRule="auto"/>
      </w:pPr>
      <w:r>
        <w:rPr/>
        <w:t xml:space="preserve">1. Crop Disease Remedy Database</w:t>
      </w:r>
    </w:p>
    <w:p>
      <w:pPr>
        <w:spacing w:lineRule="auto"/>
      </w:pPr>
      <w:r>
        <w:rPr>
          <w:b/>
        </w:rPr>
        <w:t xml:space="preserve">Source:</w:t>
      </w:r>
      <w:r>
        <w:rPr/>
        <w:t xml:space="preserve">src/lib/remedyData.ts</w:t>
      </w:r>
    </w:p>
    <w:p>
      <w:pPr>
        <w:spacing w:lineRule="auto"/>
      </w:pPr>
      <w:r>
        <w:rPr/>
        <w:t xml:space="preserve">A curated database of </w:t>
      </w:r>
      <w:r>
        <w:rPr>
          <w:b/>
        </w:rPr>
        <w:t xml:space="preserve">20+ crop diseases</w:t>
      </w:r>
      <w:r>
        <w:rPr/>
        <w:t xml:space="preserve"> across major Pakistani staple crops with verified organic and chemical treatments.</w:t>
      </w:r>
    </w:p>
    <w:p>
      <w:pPr>
        <w:pStyle w:val="Heading3"/>
        <w:spacing w:lineRule="auto"/>
      </w:pPr>
      <w:r>
        <w:rPr/>
        <w:t xml:space="preserve">Supported Crops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Diseases Covered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Example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Wheat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Rust, Powdery Mildew, Karnal Bunt, Loose Smut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Wheat___Brown_Rust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Blast, Bacterial Leaf Blight, Sheath Blight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Rice___Blast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Cotton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Leaf Curl, Whitefly, Bollworm, Root Rot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Cotton___Whitefly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Tomato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Late Blight, Early Blight, Leaf Curl, Fusarium Wilt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Tomato___Late_Blight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Potato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Late Blight, Early Blight, Blackleg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Potato___Late_Blight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Maize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Fall Armyworm, Northern Leaf Blight, Downy Mildew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Maize___Fall_Armyworm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Sugarcane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Red Rot, Smut, Grassy Shoot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Sugarcane___Red_Rot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Remedy Record Schema</w:t>
      </w:r>
    </w:p>
    <w:p>
      <w:pPr>
        <w:spacing w:lineRule="auto"/>
      </w:pPr>
      <w:r>
        <w:rPr/>
        <w:t xml:space="preserve">Each disease entry contains:</w:t>
      </w:r>
    </w:p>
    <w:p>
      <w:pPr>
        <w:spacing w:lineRule="auto"/>
      </w:pPr>
      <w:r>
        <w:rPr>
          <w:rFonts w:ascii="Courier" w:hAnsi="Courier"/>
        </w:rPr>
        <w:t xml:space="preserve">{   disease: string;              // Disease name (English)   diseaseUrdu: string;          // Disease name (Urdu)   crop: string;                 // Host crop   organic: string;              // Organic/traditional treatment   organicUrdu: string;          // Organic treatment (Urdu)   chemical: {     activeIngredient: string;   // e.g., "Mancozeb 75% WP"     brands: string[];           // e.g., ["Dithane M-45", "Manzate"]     dosage: string;             // e.g., "2.5g/L water"     interval: string;           // e.g., "7-10 days"   };   prevention: string[];         // Preventative measures } </w:t>
      </w:r>
    </w:p>
    <w:p>
      <w:pPr>
        <w:pStyle w:val="Heading3"/>
        <w:spacing w:lineRule="auto"/>
      </w:pPr>
      <w:r>
        <w:rPr/>
        <w:t xml:space="preserve">Example: Tomato Late Blight</w:t>
      </w:r>
    </w:p>
    <w:p>
      <w:pPr>
        <w:spacing w:lineRule="auto"/>
      </w:pPr>
      <w:r>
        <w:rPr>
          <w:rFonts w:ascii="Courier" w:hAnsi="Courier"/>
        </w:rPr>
        <w:t xml:space="preserve">{   "disease": "Tomato Late Blight",   "diseaseUrdu": "ٹماٹر لیٹ بلائٹ",   "crop": "Tomato",   "organic": "Spray neem oil solution (5ml/L) on foliage. Apply copper-based Bordeaux mixture as preventive.",   "chemical": {     "activeIngredient": "Mancozeb 75% WP",     "brands": ["Dithane M-45 (Dow AgroSciences)", "Manzate (UPL)"],     "dosage": "2.5g per litre water, 500L/acre",     "interval": "7-10 days, maximum 3 applications per season"   },   "prevention": [     "Remove and destroy infected plant debris immediately",     "Ensure 60cm minimum plant spacing for air circulation",     "Avoid overhead irrigation; use drip irrigation instead"   ] } </w:t>
      </w:r>
    </w:p>
    <w:p>
      <w:pPr>
        <w:pStyle w:val="Heading2"/>
        <w:spacing w:lineRule="auto"/>
      </w:pPr>
      <w:r>
        <w:rPr/>
        <w:t xml:space="preserve">2. Livestock Disease Remedy Database</w:t>
      </w:r>
    </w:p>
    <w:p>
      <w:pPr>
        <w:spacing w:lineRule="auto"/>
      </w:pPr>
      <w:r>
        <w:rPr>
          <w:b/>
        </w:rPr>
        <w:t xml:space="preserve">Source:</w:t>
      </w:r>
      <w:r>
        <w:rPr/>
        <w:t xml:space="preserve">src/lib/remedyData.ts</w:t>
      </w:r>
    </w:p>
    <w:p>
      <w:pPr>
        <w:spacing w:lineRule="auto"/>
      </w:pPr>
      <w:r>
        <w:rPr/>
        <w:t xml:space="preserve">Covers common diseases in Pakistani dairy and poultry livestock.</w:t>
      </w:r>
    </w:p>
    <w:p>
      <w:pPr>
        <w:pStyle w:val="Heading3"/>
        <w:spacing w:lineRule="auto"/>
      </w:pPr>
      <w:r>
        <w:rPr/>
        <w:t xml:space="preserve">Supported Animals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Conditions Covered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Cattle / Buffalo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Foot &amp; Mouth Disease (FMD), Mastitis, Bloat, Tick Fever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Goat / Sheep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PPR (Peste des Petits Ruminants), Enterotoxemia, Bloat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Poultry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Newcastle Disease, Coccidiosis, Fowl Pox, Infectious Bronchitis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Example: Newcastle Disease (Poultry)</w:t>
      </w:r>
    </w:p>
    <w:p>
      <w:pPr>
        <w:spacing w:lineRule="auto"/>
      </w:pPr>
      <w:r>
        <w:rPr>
          <w:rFonts w:ascii="Courier" w:hAnsi="Courier"/>
        </w:rPr>
        <w:t xml:space="preserve">{   "disease": "Newcastle Disease",   "diseaseUrdu": "رانی کھیت",   "animal": "Poultry",   "organic": "Isolate affected birds immediately. Provide electrolyte water with jaggery. Maintain clean, dry bedding.",   "chemical": {     "activeIngredient": "NDV Vaccine (LaSota strain)",     "brands": ["Nobilis ND (MSD)", "Nobivac Newcastle"],     "dosage": "Eye drop or drinking water — 1 dose per bird",     "interval": "Day 7, Day 21, then every 3 months"   },   "prevention": [     "Strict vaccination schedule from day-old chicks",     "Biosecurity: foot baths, restricted visitor access",     "Quarantine new birds for 14 days before introduction"   ] } </w:t>
      </w:r>
    </w:p>
    <w:p>
      <w:pPr>
        <w:pStyle w:val="Heading2"/>
        <w:spacing w:lineRule="auto"/>
      </w:pPr>
      <w:r>
        <w:rPr/>
        <w:t xml:space="preserve">3. Agricultural RAG Knowledge Base</w:t>
      </w:r>
    </w:p>
    <w:p>
      <w:pPr>
        <w:spacing w:lineRule="auto"/>
      </w:pPr>
      <w:r>
        <w:rPr>
          <w:b/>
        </w:rPr>
        <w:t xml:space="preserve">Source:</w:t>
      </w:r>
      <w:r>
        <w:rPr/>
        <w:t xml:space="preserve">backend/src/rag.js</w:t>
      </w:r>
    </w:p>
    <w:p>
      <w:pPr>
        <w:spacing w:lineRule="auto"/>
      </w:pPr>
      <w:r>
        <w:rPr/>
        <w:t xml:space="preserve">The offline RAG (Retrieval-Augmented Generation) engine contains a curated knowledge base of Pakistani agricultural practices.</w:t>
      </w:r>
    </w:p>
    <w:p>
      <w:pPr>
        <w:pStyle w:val="Heading3"/>
        <w:spacing w:lineRule="auto"/>
      </w:pPr>
      <w:r>
        <w:rPr/>
        <w:t xml:space="preserve">Knowledge Domains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Domain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Topics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Crop Management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Sowing seasons, seed rates, spacing, irrigation schedules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Soil Health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 management, NPK ratios, organic matter, salinity remediation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Pest &amp; Disease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IPM strategies, biological controls, chemical rotation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Livestock Care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Vaccination calendars, feed formulation, mastitis prevention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Post-Harvest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Storage, grading, transport, value-addition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Government Programs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Subsidy schemes, Kisan Card, crop insurance, microfinance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Retrieval Method</w:t>
      </w:r>
    </w:p>
    <w:p>
      <w:pPr>
        <w:spacing w:lineRule="auto"/>
      </w:pPr>
      <w:r>
        <w:rPr/>
        <w:t xml:space="preserve">The RAG engine uses </w:t>
      </w:r>
      <w:r>
        <w:rPr>
          <w:b/>
        </w:rPr>
        <w:t xml:space="preserve">keyword-based semantic matching</w:t>
      </w:r>
      <w:r>
        <w:rPr/>
        <w:t xml:space="preserve"> against the knowledge base entries, then injects matched passages as context into the LLM prompt:</w:t>
      </w:r>
    </w:p>
    <w:p>
      <w:pPr>
        <w:spacing w:lineRule="auto"/>
      </w:pPr>
      <w:r>
        <w:rPr>
          <w:rFonts w:ascii="Courier" w:hAnsi="Courier"/>
        </w:rPr>
        <w:t xml:space="preserve">User Query → Keyword Extraction → Knowledge Base Search → Top-K Matches → LLM Context Injection → Response </w:t>
      </w:r>
    </w:p>
    <w:p>
      <w:pPr>
        <w:spacing w:lineRule="auto"/>
      </w:pPr>
      <w:r>
        <w:rPr/>
        <w:t xml:space="preserve">When no LLM providers are available, the RAG engine returns its raw matched entries as a structured advisory response.</w:t>
      </w:r>
    </w:p>
    <w:p>
      <w:pPr>
        <w:pStyle w:val="Heading2"/>
        <w:spacing w:lineRule="auto"/>
      </w:pPr>
      <w:r>
        <w:rPr/>
        <w:t xml:space="preserve">4. Mandi Price Dataset</w:t>
      </w:r>
    </w:p>
    <w:p>
      <w:pPr>
        <w:spacing w:lineRule="auto"/>
      </w:pPr>
      <w:r>
        <w:rPr>
          <w:b/>
        </w:rPr>
        <w:t xml:space="preserve">Source:</w:t>
      </w:r>
      <w:r>
        <w:rPr/>
        <w:t xml:space="preserve">src/lib/marketPrices.ts</w:t>
      </w:r>
    </w:p>
    <w:p>
      <w:pPr>
        <w:spacing w:lineRule="auto"/>
      </w:pPr>
      <w:r>
        <w:rPr/>
        <w:t xml:space="preserve">Daily commodity prices from major Pakistani agricultural markets (mandis).</w:t>
      </w:r>
    </w:p>
    <w:p>
      <w:pPr>
        <w:pStyle w:val="Heading3"/>
        <w:spacing w:lineRule="auto"/>
      </w:pPr>
      <w:r>
        <w:rPr/>
        <w:t xml:space="preserve">Commodities Tracked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Commodity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Markets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Wheat (گندم)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 40kg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Lahore, Multan, Faisalabad, Karachi, Peshawar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Rice Basmati (باسمتی چاول)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 40kg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Gujranwala, Sheikhupura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Cotton (کپاس)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 40kg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Multan, Bahawalpur, D.G. Khan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Sugarcane (گنا)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 40kg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Faisalabad, Sargodha, Jacobabad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Tomato (ٹماٹر)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 kg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Lahore, Karachi, Peshawar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Potato (آلو)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 kg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Lahore, Okara, Sahiwal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Maize (مکئی)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 40kg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Faisalabad, Sahiwal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Milk (دودھ)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 litre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Provincial average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Eggs (انڈے)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 dozen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Provincial average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Price Record Schema</w:t>
      </w:r>
    </w:p>
    <w:p>
      <w:pPr>
        <w:spacing w:lineRule="auto"/>
      </w:pPr>
      <w:r>
        <w:rPr>
          <w:rFonts w:ascii="Courier" w:hAnsi="Courier"/>
        </w:rPr>
        <w:t xml:space="preserve">{   commodity: string;   commodityUrdu: string;   price: number;          // PKR   unit: string;           // "per 40kg", "per kg", "per litre", "per dozen"   market: string;   trend: "up" | "down" | "stable";   change: number;         // percentage change } </w:t>
      </w:r>
    </w:p>
    <w:p>
      <w:pPr>
        <w:pStyle w:val="Heading2"/>
        <w:spacing w:lineRule="auto"/>
      </w:pPr>
      <w:r>
        <w:rPr/>
        <w:t xml:space="preserve">5. Weather &amp; Disease Risk Data</w:t>
      </w:r>
    </w:p>
    <w:p>
      <w:pPr>
        <w:spacing w:lineRule="auto"/>
      </w:pPr>
      <w:r>
        <w:rPr>
          <w:b/>
        </w:rPr>
        <w:t xml:space="preserve">Source:</w:t>
      </w:r>
      <w:r>
        <w:rPr/>
        <w:t xml:space="preserve">src/lib/weather.ts</w:t>
      </w:r>
    </w:p>
    <w:p>
      <w:pPr>
        <w:spacing w:lineRule="auto"/>
      </w:pPr>
      <w:r>
        <w:rPr/>
        <w:t xml:space="preserve">Weather-based crop disease outbreak risk scoring engine.</w:t>
      </w:r>
    </w:p>
    <w:p>
      <w:pPr>
        <w:pStyle w:val="Heading3"/>
        <w:spacing w:lineRule="auto"/>
      </w:pPr>
      <w:r>
        <w:rPr/>
        <w:t xml:space="preserve">Risk Scoring Algorithm</w:t>
      </w:r>
    </w:p>
    <w:p>
      <w:pPr>
        <w:spacing w:lineRule="auto"/>
      </w:pPr>
      <w:r>
        <w:rPr/>
        <w:t xml:space="preserve">The disease risk score (0–100%) is computed from: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Factor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Weight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Threshold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Humidity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 75% → high risk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Temperature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20–30°C → optimal for fungal growth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Rainfall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 5mm forecast → elevated risk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Weather Condition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Overcast/fog → reduced evaporation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Risk Levels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Advisory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0–30%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Standard monitoring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31–60%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Increase field scouting frequency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61–80%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Apply preventive fungicide spray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81–100%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Critical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Immediate action required, alert extension services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Supported Locations</w:t>
      </w:r>
    </w:p>
    <w:p>
      <w:pPr>
        <w:spacing w:lineRule="auto"/>
      </w:pPr>
      <w:r>
        <w:rPr/>
        <w:t xml:space="preserve">All major cities across Pakistan's provinces: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Punjab</w:t>
      </w:r>
      <w:r>
        <w:rPr/>
        <w:t xml:space="preserve">: Lahore, Multan, Faisalabad, Rawalpindi, Bahawalpur, Sargodha, Gujranwala, Sahiwal, Okara, D.G. Khan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Sindh</w:t>
      </w:r>
      <w:r>
        <w:rPr/>
        <w:t xml:space="preserve">: Karachi, Hyderabad, Sukkur, Larkana, Nawabshah, Mirpur Khas, Jacobabad, Thatta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KPK</w:t>
      </w:r>
      <w:r>
        <w:rPr/>
        <w:t xml:space="preserve">: Peshawar, Abbottabad, Mardan, Swat, Bannu, D.I. Khan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Balochistan</w:t>
      </w:r>
      <w:r>
        <w:rPr/>
        <w:t xml:space="preserve">: Quetta, Turbat, Gwadar, Khuzdar, Sibi, Zhob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Gilgit-Baltistan</w:t>
      </w:r>
      <w:r>
        <w:rPr/>
        <w:t xml:space="preserve">: Gilgit, Skardu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AJK</w:t>
      </w:r>
      <w:r>
        <w:rPr/>
        <w:t xml:space="preserve">: Muzaffarabad, Mirpur</w:t>
      </w:r>
    </w:p>
    <w:p>
      <w:pPr>
        <w:pStyle w:val="Heading2"/>
        <w:spacing w:lineRule="auto"/>
      </w:pPr>
      <w:r>
        <w:rPr/>
        <w:t xml:space="preserve">6. Government Schemes Directory</w:t>
      </w:r>
    </w:p>
    <w:p>
      <w:pPr>
        <w:spacing w:lineRule="auto"/>
      </w:pPr>
      <w:r>
        <w:rPr>
          <w:b/>
        </w:rPr>
        <w:t xml:space="preserve">Source:</w:t>
      </w:r>
      <w:r>
        <w:rPr/>
        <w:t xml:space="preserve">src/lib/schemes.ts</w:t>
      </w:r>
    </w:p>
    <w:p>
      <w:pPr>
        <w:spacing w:lineRule="auto"/>
      </w:pPr>
      <w:r>
        <w:rPr/>
        <w:t xml:space="preserve">Bilingual directory of federal and provincial agricultural support programs.</w:t>
      </w:r>
    </w:p>
    <w:p>
      <w:pPr>
        <w:pStyle w:val="Heading3"/>
        <w:spacing w:lineRule="auto"/>
      </w:pPr>
      <w:r>
        <w:rPr/>
        <w:t xml:space="preserve">Schemes Catalog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Scheme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Category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Province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Benefit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PM Kisan Card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Financial Aid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Federal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Direct cash transfer per acre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Crop Insurance (فصل بیمہ)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Insurance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Punjab, Sindh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Weather &amp; pest damage coverage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Wheat Support Price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Price Support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Federal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Guaranteed minimum purchase price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Citrus Rehabilitation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Horticulture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Punjab (Sargodha)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Sapling subsidy + training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Solar Tube-Well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Irrigation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Punjab, Balochistan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50-60% cost subsidy on solar pumps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Livestock Card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Livestock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Punjab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 vaccination + feed subsidy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Youth Livestock Program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Livestock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Federal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Interest-free loans for dairy farms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Seed &amp; Fertilizer Subsidy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Inputs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provinces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25-50% discount on certified seed/DAP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7. Pakistan Locations Database</w:t>
      </w:r>
    </w:p>
    <w:p>
      <w:pPr>
        <w:spacing w:lineRule="auto"/>
      </w:pPr>
      <w:r>
        <w:rPr>
          <w:b/>
        </w:rPr>
        <w:t xml:space="preserve">Source:</w:t>
      </w:r>
      <w:r>
        <w:rPr/>
        <w:t xml:space="preserve">src/lib/pakistanLocations.ts</w:t>
      </w:r>
    </w:p>
    <w:p>
      <w:pPr>
        <w:spacing w:lineRule="auto"/>
      </w:pPr>
      <w:r>
        <w:rPr/>
        <w:t xml:space="preserve">Structured geographic database of Pakistani provinces and their major agricultural cities.</w:t>
      </w:r>
    </w:p>
    <w:p>
      <w:pPr>
        <w:spacing w:lineRule="auto"/>
      </w:pPr>
      <w:r>
        <w:rPr>
          <w:rFonts w:ascii="Courier" w:hAnsi="Courier"/>
        </w:rPr>
        <w:t xml:space="preserve">{   province: string;        // "Punjab", "Sindh", "KPK", "Balochistan", "Gilgit-Baltistan", "AJK"   provinceUrdu: string;    // Urdu name   cities: string[];        // Major cities in the province } </w:t>
      </w:r>
    </w:p>
    <w:p>
      <w:pPr>
        <w:spacing w:lineRule="auto"/>
      </w:pPr>
      <w:r>
        <w:rPr/>
        <w:t xml:space="preserve">Used by the Weather module, Schemes filter, and Community Reports to provide location-aware data.</w:t>
      </w:r>
    </w:p>
    <w:p>
      <w:pPr>
        <w:pStyle w:val="Heading2"/>
        <w:spacing w:lineRule="auto"/>
      </w:pPr>
      <w:r>
        <w:rPr/>
        <w:t xml:space="preserve">8. Crop Calendar Data</w:t>
      </w:r>
    </w:p>
    <w:p>
      <w:pPr>
        <w:spacing w:lineRule="auto"/>
      </w:pPr>
      <w:r>
        <w:rPr>
          <w:b/>
        </w:rPr>
        <w:t xml:space="preserve">Source:</w:t>
      </w:r>
      <w:r>
        <w:rPr/>
        <w:t xml:space="preserve">src/lib/cropCalendar.ts</w:t>
      </w:r>
    </w:p>
    <w:p>
      <w:pPr>
        <w:spacing w:lineRule="auto"/>
      </w:pPr>
      <w:r>
        <w:rPr/>
        <w:t xml:space="preserve">Seasonal calendar for major Pakistani crops covering the full agricultural cycle.</w:t>
      </w:r>
    </w:p>
    <w:p>
      <w:pPr>
        <w:pStyle w:val="Heading3"/>
        <w:spacing w:lineRule="auto"/>
      </w:pPr>
      <w:r>
        <w:rPr/>
        <w:t xml:space="preserve">Calendar Phases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Sowing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Optimal sowing window by province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Irrigation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Critical watering periods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Fertilizer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NPK application schedule (basal + top dress)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Pest Watch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Peak pest/disease vulnerability windows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Harvest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 harvest period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Crops Covered</w:t>
      </w:r>
    </w:p>
    <w:p>
      <w:pPr>
        <w:spacing w:lineRule="auto"/>
      </w:pPr>
      <w:r>
        <w:rPr/>
        <w:t xml:space="preserve">Wheat (Rabi), Rice (Kharif), Cotton (Kharif), Sugarcane (annual), Maize (dual season), Potato (triple season in Punjab).</w:t>
      </w:r>
    </w:p>
    <w:p>
      <w:pPr>
        <w:pStyle w:val="Heading2"/>
        <w:spacing w:lineRule="auto"/>
      </w:pPr>
      <w:r>
        <w:rPr/>
        <w:t xml:space="preserve">9. Tele-Vet Expert Profiles</w:t>
      </w:r>
    </w:p>
    <w:p>
      <w:pPr>
        <w:spacing w:lineRule="auto"/>
      </w:pPr>
      <w:r>
        <w:rPr>
          <w:b/>
        </w:rPr>
        <w:t xml:space="preserve">Source:</w:t>
      </w:r>
      <w:r>
        <w:rPr/>
        <w:t xml:space="preserve">src/lib/televet.ts</w:t>
      </w:r>
    </w:p>
    <w:p>
      <w:pPr>
        <w:spacing w:lineRule="auto"/>
      </w:pPr>
      <w:r>
        <w:rPr/>
        <w:t xml:space="preserve">Expert directory for tele-consultation services.</w:t>
      </w:r>
    </w:p>
    <w:p>
      <w:pPr>
        <w:pStyle w:val="Heading3"/>
        <w:spacing w:lineRule="auto"/>
      </w:pPr>
      <w:r>
        <w:rPr/>
        <w:t xml:space="preserve">Expert Profile Schema</w:t>
      </w:r>
    </w:p>
    <w:p>
      <w:pPr>
        <w:spacing w:lineRule="auto"/>
      </w:pPr>
      <w:r>
        <w:rPr>
          <w:rFonts w:ascii="Courier" w:hAnsi="Courier"/>
        </w:rPr>
        <w:t xml:space="preserve">{   id: string;   name: string;   type: "veterinarian" | "crop_advisor";   title: string;   titleUrdu: string;   specialties: string[];   languages: string[];   experienceYears: number;   rating: number;           // 0-5   consultations: number;    // total completed   feePkr: number;           // consultation fee (0 = free)   availableSlots: string[]; // today's available time slots   image: string;            // profile photo URL } </w:t>
      </w:r>
    </w:p>
    <w:p>
      <w:pPr>
        <w:pStyle w:val="Heading3"/>
        <w:spacing w:lineRule="auto"/>
      </w:pPr>
      <w:r>
        <w:rPr/>
        <w:t xml:space="preserve">Sample Experts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Specialty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Rating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Dr. Ahmad Raza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Large Animal Vet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Dr. Fatima Noor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Poultry &amp; Layer Specialist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Rs. 350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4.8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10. Community Pest Reports</w:t>
      </w:r>
    </w:p>
    <w:p>
      <w:pPr>
        <w:spacing w:lineRule="auto"/>
      </w:pPr>
      <w:r>
        <w:rPr>
          <w:b/>
        </w:rPr>
        <w:t xml:space="preserve">Source:</w:t>
      </w:r>
      <w:r>
        <w:rPr/>
        <w:t xml:space="preserve">src/lib/communityReports.ts</w:t>
      </w:r>
    </w:p>
    <w:p>
      <w:pPr>
        <w:spacing w:lineRule="auto"/>
      </w:pPr>
      <w:r>
        <w:rPr/>
        <w:t xml:space="preserve">Farmer-reported hyperlocal pest and disease outbreak data.</w:t>
      </w:r>
    </w:p>
    <w:p>
      <w:pPr>
        <w:pStyle w:val="Heading3"/>
        <w:spacing w:lineRule="auto"/>
      </w:pPr>
      <w:r>
        <w:rPr/>
        <w:t xml:space="preserve">Report Schema</w:t>
      </w:r>
    </w:p>
    <w:p>
      <w:pPr>
        <w:spacing w:lineRule="auto"/>
      </w:pPr>
      <w:r>
        <w:rPr>
          <w:rFonts w:ascii="Courier" w:hAnsi="Courier"/>
        </w:rPr>
        <w:t xml:space="preserve">{   id: string;   crop: string;   pest: string;   pestUrdu: string;   severity: "low" | "moderate" | "high" | "critical";   province: string;   district: string;   reportedBy: string;   date: string;             // ISO date   advisory: string;   advisoryUrdu: string; } </w:t>
      </w:r>
    </w:p>
    <w:p>
      <w:pPr>
        <w:pStyle w:val="Heading2"/>
        <w:spacing w:lineRule="auto"/>
      </w:pPr>
      <w:r>
        <w:rPr/>
        <w:t xml:space="preserve">11. Class Names (ML Model)</w:t>
      </w:r>
    </w:p>
    <w:p>
      <w:pPr>
        <w:spacing w:lineRule="auto"/>
      </w:pPr>
      <w:r>
        <w:rPr>
          <w:b/>
        </w:rPr>
        <w:t xml:space="preserve">Source:</w:t>
      </w:r>
      <w:r>
        <w:rPr/>
        <w:t xml:space="preserve">Startup/fasaldoc-project/fasaldoc/backend/class_names.json</w:t>
      </w:r>
      <w:r>
        <w:rPr/>
        <w:t xml:space="preserve">, </w:t>
      </w:r>
      <w:r>
        <w:rPr/>
        <w:t xml:space="preserve">backend/src/remedyKeys.js</w:t>
      </w:r>
    </w:p>
    <w:p>
      <w:pPr>
        <w:spacing w:lineRule="auto"/>
      </w:pPr>
      <w:r>
        <w:rPr/>
        <w:t xml:space="preserve">The TensorFlow/Keras baseline model classifies images into disease categories. The </w:t>
      </w:r>
      <w:r>
        <w:rPr/>
        <w:t xml:space="preserve">remedyKeys.js</w:t>
      </w:r>
      <w:r>
        <w:rPr/>
        <w:t xml:space="preserve"> module maps model output labels to the remedy database keys.</w:t>
      </w:r>
    </w:p>
    <w:p>
      <w:pPr>
        <w:pStyle w:val="Heading3"/>
        <w:spacing w:lineRule="auto"/>
      </w:pPr>
      <w:r>
        <w:rPr/>
        <w:t xml:space="preserve">Model Classes (Startup Reference)</w:t>
      </w:r>
    </w:p>
    <w:p>
      <w:pPr>
        <w:spacing w:lineRule="auto"/>
      </w:pPr>
      <w:r>
        <w:rPr/>
        <w:t xml:space="preserve">The FastAPI reference backend uses a MobileNetV3 model trained on crop disease images. Class names map to disease keys used for remedy lookup:</w:t>
      </w:r>
    </w:p>
    <w:p>
      <w:pPr>
        <w:spacing w:lineRule="auto"/>
      </w:pPr>
      <w:r>
        <w:rPr>
          <w:rFonts w:ascii="Courier" w:hAnsi="Courier"/>
        </w:rPr>
        <w:t xml:space="preserve">[   "Tomato___Late_Blight",   "Tomato___Early_Blight",   "Potato___Late_Blight",   "Wheat___Brown_Rust",   "Rice___Blast",   ... ] </w:t>
      </w:r>
    </w:p>
    <w:p>
      <w:pPr>
        <w:pStyle w:val="Heading2"/>
        <w:spacing w:lineRule="auto"/>
      </w:pPr>
      <w:r>
        <w:rPr/>
        <w:t xml:space="preserve">12. Supabase Schema</w:t>
      </w:r>
    </w:p>
    <w:p>
      <w:pPr>
        <w:spacing w:lineRule="auto"/>
      </w:pPr>
      <w:r>
        <w:rPr>
          <w:b/>
        </w:rPr>
        <w:t xml:space="preserve">Source:</w:t>
      </w:r>
      <w:r>
        <w:rPr/>
        <w:t xml:space="preserve">supabase/schema.sql</w:t>
      </w:r>
    </w:p>
    <w:p>
      <w:pPr>
        <w:pStyle w:val="Heading3"/>
        <w:spacing w:lineRule="auto"/>
      </w:pPr>
      <w:r>
        <w:rPr/>
        <w:t xml:space="preserve">Tables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Rows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Purpose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profiles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per 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 farm profile (name, location, farming type, language)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diagnoses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 per 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Diagnosis history (image, disease, confidence, remedy)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chat_sessions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 per 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chat conversation threads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chat_messages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 per session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Individual chat messages (user/assistant)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recovery_cases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 per 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Post-diagnosis recovery tracking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All tables enforce </w:t>
      </w:r>
      <w:r>
        <w:rPr>
          <w:b/>
        </w:rPr>
        <w:t xml:space="preserve">Row-Level Security (RLS)</w:t>
      </w:r>
      <w:r>
        <w:rPr/>
        <w:t xml:space="preserve"> with </w:t>
      </w:r>
      <w:r>
        <w:rPr/>
        <w:t xml:space="preserve">auth.uid() = user_id</w:t>
      </w:r>
      <w:r>
        <w:rPr/>
        <w:t xml:space="preserve"> isolation.</w:t>
      </w:r>
    </w:p>
    <w:p>
      <w:pPr>
        <w:pStyle w:val="Heading2"/>
        <w:spacing w:lineRule="auto"/>
      </w:pPr>
      <w:r>
        <w:rPr/>
        <w:t xml:space="preserve">Data Sources &amp; References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Source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Usage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Pakistan Agricultural Research Council (PARC)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Crop pathology reference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Disease identification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Punjab Agriculture Department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Mandi prices, schemes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Market data, subsidy info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OpenWeatherMap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Real-time weather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Weather widget (with fallback)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FAO IPM Guidelines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Pest management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RAG knowledge base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NARC Crop Calendar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Seasonal 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Crop calendar module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Pakistan Bureau of Statistics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Market locations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Location database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Last updated: September 2026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#1-crop-disease-remedy-database" TargetMode="External"/>
  <Relationship Id="rId7" Type="http://schemas.openxmlformats.org/officeDocument/2006/relationships/hyperlink" Target="#2-livestock-disease-remedy-database" TargetMode="External"/>
  <Relationship Id="rId8" Type="http://schemas.openxmlformats.org/officeDocument/2006/relationships/hyperlink" Target="#3-agricultural-rag-knowledge-base" TargetMode="External"/>
  <Relationship Id="rId9" Type="http://schemas.openxmlformats.org/officeDocument/2006/relationships/hyperlink" Target="#4-mandi-price-dataset" TargetMode="External"/>
  <Relationship Id="rId10" Type="http://schemas.openxmlformats.org/officeDocument/2006/relationships/hyperlink" Target="#5-weather--disease-risk-data" TargetMode="External"/>
  <Relationship Id="rId11" Type="http://schemas.openxmlformats.org/officeDocument/2006/relationships/hyperlink" Target="#6-government-schemes-directory" TargetMode="External"/>
  <Relationship Id="rId12" Type="http://schemas.openxmlformats.org/officeDocument/2006/relationships/hyperlink" Target="#7-pakistan-locations-database" TargetMode="External"/>
  <Relationship Id="rId13" Type="http://schemas.openxmlformats.org/officeDocument/2006/relationships/hyperlink" Target="#8-crop-calendar-data" TargetMode="External"/>
  <Relationship Id="rId14" Type="http://schemas.openxmlformats.org/officeDocument/2006/relationships/hyperlink" Target="#9-tele-vet-expert-profiles" TargetMode="External"/>
  <Relationship Id="rId15" Type="http://schemas.openxmlformats.org/officeDocument/2006/relationships/hyperlink" Target="#10-community-pest-reports" TargetMode="External"/>
  <Relationship Id="rId16" Type="http://schemas.openxmlformats.org/officeDocument/2006/relationships/hyperlink" Target="#11-class-names-ml-model" TargetMode="External"/>
  <Relationship Id="rId17" Type="http://schemas.openxmlformats.org/officeDocument/2006/relationships/hyperlink" Target="#12-supabase-schema" TargetMode="External"/>
  <Relationship Id="rId1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DATASETS</dc:title>
  <dc:subject/>
  <dc:creator>html-to-docx</dc:creator>
  <cp:keywords>html-to-docx</cp:keywords>
  <dc:description/>
  <cp:lastModifiedBy>html-to-docx</cp:lastModifiedBy>
  <cp:revision>1</cp:revision>
  <dcterms:created xsi:type="dcterms:W3CDTF">2026-09-04T11:28:45.792Z</dcterms:created>
  <dcterms:modified xsi:type="dcterms:W3CDTF">2026-09-04T11:28:45.792Z</dcterms:modified>
</cp:coreProperties>
</file>