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8A46" w14:textId="6FE79CC5" w:rsidR="00583745" w:rsidRDefault="00583745" w:rsidP="00583745">
      <w:pPr>
        <w:ind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>
        <w:rPr>
          <w:sz w:val="20"/>
          <w:szCs w:val="20"/>
        </w:rPr>
        <w:t>**********************************************************************************</w:t>
      </w:r>
    </w:p>
    <w:p w14:paraId="04A525FC" w14:textId="604846C4" w:rsidR="00B23AF2" w:rsidRDefault="00640FF1" w:rsidP="00640FF1">
      <w:pPr>
        <w:ind w:firstLine="210"/>
        <w:rPr>
          <w:sz w:val="20"/>
          <w:szCs w:val="20"/>
        </w:rPr>
      </w:pPr>
      <w:r w:rsidRPr="00F867D6">
        <w:rPr>
          <w:sz w:val="20"/>
          <w:szCs w:val="20"/>
        </w:rPr>
        <w:t>Kinematic Features Extraction</w:t>
      </w:r>
    </w:p>
    <w:p w14:paraId="7BAFF7C3" w14:textId="77777777" w:rsidR="00583745" w:rsidRDefault="00583745" w:rsidP="00583745">
      <w:pPr>
        <w:ind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>
        <w:rPr>
          <w:sz w:val="20"/>
          <w:szCs w:val="20"/>
        </w:rPr>
        <w:t>**********************************************************************************</w:t>
      </w:r>
    </w:p>
    <w:p w14:paraId="6CC6222E" w14:textId="26FD7374" w:rsidR="00640FF1" w:rsidRPr="00F867D6" w:rsidRDefault="00640FF1" w:rsidP="00640FF1">
      <w:pPr>
        <w:ind w:firstLineChars="100" w:firstLine="200"/>
        <w:rPr>
          <w:sz w:val="20"/>
          <w:szCs w:val="20"/>
        </w:rPr>
      </w:pPr>
      <w:r w:rsidRPr="00F867D6">
        <w:rPr>
          <w:sz w:val="20"/>
          <w:szCs w:val="20"/>
        </w:rPr>
        <w:t xml:space="preserve">According to the refined whole-body pose estimation stage mentioned above, we obtain the Clinical Rating Scale for Tremor (CRST) task pose sequence. Given the video frames sequence </w:t>
      </w:r>
      <w:r w:rsidRPr="00F867D6">
        <w:rPr>
          <w:position w:val="-10"/>
          <w:sz w:val="20"/>
          <w:szCs w:val="20"/>
        </w:rPr>
        <w:object w:dxaOrig="1500" w:dyaOrig="300" w14:anchorId="49664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5pt" o:ole="">
            <v:imagedata r:id="rId6" o:title=""/>
          </v:shape>
          <o:OLEObject Type="Embed" ProgID="Equation.DSMT4" ShapeID="_x0000_i1025" DrawAspect="Content" ObjectID="_1743664748" r:id="rId7"/>
        </w:object>
      </w:r>
      <w:r w:rsidRPr="00F867D6">
        <w:rPr>
          <w:sz w:val="20"/>
          <w:szCs w:val="20"/>
        </w:rPr>
        <w:t xml:space="preserve">, our goal is to estimate accurate keypoints of the whole-body in each image. We define the CRST task pose sequence </w:t>
      </w:r>
      <w:r w:rsidRPr="00F867D6">
        <w:rPr>
          <w:position w:val="-10"/>
          <w:sz w:val="20"/>
          <w:szCs w:val="20"/>
        </w:rPr>
        <w:object w:dxaOrig="960" w:dyaOrig="340" w14:anchorId="73DEE4A9">
          <v:shape id="_x0000_i1026" type="#_x0000_t75" style="width:48pt;height:17.25pt" o:ole="">
            <v:imagedata r:id="rId8" o:title=""/>
          </v:shape>
          <o:OLEObject Type="Embed" ProgID="Equation.DSMT4" ShapeID="_x0000_i1026" DrawAspect="Content" ObjectID="_1743664749" r:id="rId9"/>
        </w:object>
      </w:r>
      <w:r w:rsidRPr="00F867D6">
        <w:rPr>
          <w:sz w:val="20"/>
          <w:szCs w:val="20"/>
        </w:rPr>
        <w:t xml:space="preserve"> of </w:t>
      </w:r>
      <w:r w:rsidRPr="00F867D6">
        <w:rPr>
          <w:i/>
          <w:iCs/>
          <w:sz w:val="20"/>
          <w:szCs w:val="20"/>
        </w:rPr>
        <w:t>T</w:t>
      </w:r>
      <w:r w:rsidRPr="00F867D6">
        <w:rPr>
          <w:sz w:val="20"/>
          <w:szCs w:val="20"/>
        </w:rPr>
        <w:t xml:space="preserve"> video frames, where </w:t>
      </w:r>
      <w:r w:rsidRPr="00F867D6">
        <w:rPr>
          <w:position w:val="-10"/>
          <w:sz w:val="20"/>
          <w:szCs w:val="20"/>
        </w:rPr>
        <w:object w:dxaOrig="920" w:dyaOrig="340" w14:anchorId="48F71444">
          <v:shape id="_x0000_i1027" type="#_x0000_t75" style="width:45.75pt;height:17.25pt" o:ole="">
            <v:imagedata r:id="rId10" o:title=""/>
          </v:shape>
          <o:OLEObject Type="Embed" ProgID="Equation.DSMT4" ShapeID="_x0000_i1027" DrawAspect="Content" ObjectID="_1743664750" r:id="rId11"/>
        </w:object>
      </w:r>
      <w:r w:rsidRPr="00F867D6">
        <w:rPr>
          <w:sz w:val="20"/>
          <w:szCs w:val="20"/>
        </w:rPr>
        <w:t xml:space="preserve"> represents the keypoints in the </w:t>
      </w:r>
      <w:r w:rsidRPr="00F867D6">
        <w:rPr>
          <w:position w:val="-6"/>
          <w:sz w:val="20"/>
          <w:szCs w:val="20"/>
        </w:rPr>
        <w:object w:dxaOrig="279" w:dyaOrig="300" w14:anchorId="49D14BB2">
          <v:shape id="_x0000_i1028" type="#_x0000_t75" style="width:14.25pt;height:15pt" o:ole="">
            <v:imagedata r:id="rId12" o:title=""/>
          </v:shape>
          <o:OLEObject Type="Embed" ProgID="Equation.DSMT4" ShapeID="_x0000_i1028" DrawAspect="Content" ObjectID="_1743664751" r:id="rId13"/>
        </w:object>
      </w:r>
      <w:r w:rsidRPr="00F867D6">
        <w:rPr>
          <w:sz w:val="20"/>
          <w:szCs w:val="20"/>
        </w:rPr>
        <w:t xml:space="preserve"> frame; </w:t>
      </w:r>
      <w:r w:rsidRPr="00F867D6">
        <w:rPr>
          <w:rFonts w:hint="eastAsia"/>
          <w:sz w:val="20"/>
          <w:szCs w:val="20"/>
        </w:rPr>
        <w:t>e</w:t>
      </w:r>
      <w:r w:rsidRPr="00F867D6">
        <w:rPr>
          <w:sz w:val="20"/>
          <w:szCs w:val="20"/>
        </w:rPr>
        <w:t xml:space="preserve">ach keypoint contains Cartesian coordinates in both </w:t>
      </w:r>
      <w:r w:rsidRPr="00F867D6">
        <w:rPr>
          <w:i/>
          <w:iCs/>
          <w:sz w:val="20"/>
          <w:szCs w:val="20"/>
        </w:rPr>
        <w:t>x</w:t>
      </w:r>
      <w:r w:rsidRPr="00F867D6">
        <w:rPr>
          <w:sz w:val="20"/>
          <w:szCs w:val="20"/>
        </w:rPr>
        <w:t xml:space="preserve"> and </w:t>
      </w:r>
      <w:r w:rsidRPr="00F867D6">
        <w:rPr>
          <w:i/>
          <w:iCs/>
          <w:sz w:val="20"/>
          <w:szCs w:val="20"/>
        </w:rPr>
        <w:t>y</w:t>
      </w:r>
      <w:r w:rsidRPr="00F867D6">
        <w:rPr>
          <w:sz w:val="20"/>
          <w:szCs w:val="20"/>
        </w:rPr>
        <w:t xml:space="preserve"> directions. Further, the </w:t>
      </w:r>
      <w:r w:rsidRPr="00F867D6">
        <w:rPr>
          <w:i/>
          <w:iCs/>
          <w:sz w:val="20"/>
          <w:szCs w:val="20"/>
        </w:rPr>
        <w:t>K</w:t>
      </w:r>
      <w:r w:rsidRPr="00F867D6">
        <w:rPr>
          <w:sz w:val="20"/>
          <w:szCs w:val="20"/>
        </w:rPr>
        <w:t xml:space="preserve"> denotes the number of keypoints of each motion, and the </w:t>
      </w:r>
      <w:r w:rsidRPr="00F867D6">
        <w:rPr>
          <w:i/>
          <w:iCs/>
          <w:sz w:val="20"/>
          <w:szCs w:val="20"/>
        </w:rPr>
        <w:t>C</w:t>
      </w:r>
      <w:r w:rsidRPr="00F867D6">
        <w:rPr>
          <w:sz w:val="20"/>
          <w:szCs w:val="20"/>
        </w:rPr>
        <w:t xml:space="preserve"> means the extracted motion feature vectors. By default, </w:t>
      </w:r>
      <w:r w:rsidRPr="00F867D6">
        <w:rPr>
          <w:rFonts w:hint="eastAsia"/>
          <w:sz w:val="20"/>
          <w:szCs w:val="20"/>
        </w:rPr>
        <w:t>t</w:t>
      </w:r>
      <w:r w:rsidRPr="00F867D6">
        <w:rPr>
          <w:sz w:val="20"/>
          <w:szCs w:val="20"/>
        </w:rPr>
        <w:t xml:space="preserve">he number of whole-body is 133 </w:t>
      </w:r>
      <w:r w:rsidRPr="00F867D6">
        <w:rPr>
          <w:sz w:val="20"/>
          <w:szCs w:val="20"/>
        </w:rPr>
        <w:fldChar w:fldCharType="begin"/>
      </w:r>
      <w:r w:rsidRPr="00F867D6">
        <w:rPr>
          <w:sz w:val="20"/>
          <w:szCs w:val="20"/>
        </w:rPr>
        <w:instrText xml:space="preserve"> ADDIN EN.CITE &lt;EndNote&gt;&lt;Cite&gt;&lt;Author&gt;Jin&lt;/Author&gt;&lt;Year&gt;2020&lt;/Year&gt;&lt;RecNum&gt;57&lt;/RecNum&gt;&lt;DisplayText&gt;[21]&lt;/DisplayText&gt;&lt;record&gt;&lt;rec-number&gt;57&lt;/rec-number&gt;&lt;foreign-keys&gt;&lt;key app="EN" db-id="z20xze2wpderptefe25vdvwja2wtdfezrvpp" timestamp="1659485998"&gt;57&lt;/key&gt;&lt;/foreign-keys&gt;&lt;ref-type name="Conference Proceedings"&gt;10&lt;/ref-type&gt;&lt;contributors&gt;&lt;authors&gt;&lt;author&gt;Jin, Sheng&lt;/author&gt;&lt;author&gt;Xu, Lumin&lt;/author&gt;&lt;author&gt;Xu, Jin&lt;/author&gt;&lt;author&gt;Wang, Can&lt;/author&gt;&lt;author&gt;Liu, Wentao&lt;/author&gt;&lt;author&gt;Qian, Chen&lt;/author&gt;&lt;author&gt;Ouyang, Wanli&lt;/author&gt;&lt;author&gt;Luo, Ping&lt;/author&gt;&lt;/authors&gt;&lt;/contributors&gt;&lt;titles&gt;&lt;title&gt;Whole-body human pose estimation in the wild&lt;/title&gt;&lt;secondary-title&gt;European Conference on Computer Vision&lt;/secondary-title&gt;&lt;/titles&gt;&lt;pages&gt;196-214&lt;/pages&gt;&lt;dates&gt;&lt;year&gt;2020&lt;/year&gt;&lt;/dates&gt;&lt;publisher&gt;Springer&lt;/publisher&gt;&lt;urls&gt;&lt;/urls&gt;&lt;/record&gt;&lt;/Cite&gt;&lt;/EndNote&gt;</w:instrText>
      </w:r>
      <w:r w:rsidRPr="00F867D6">
        <w:rPr>
          <w:sz w:val="20"/>
          <w:szCs w:val="20"/>
        </w:rPr>
        <w:fldChar w:fldCharType="separate"/>
      </w:r>
      <w:r w:rsidRPr="00F867D6">
        <w:rPr>
          <w:noProof/>
          <w:sz w:val="20"/>
          <w:szCs w:val="20"/>
        </w:rPr>
        <w:t>[21]</w:t>
      </w:r>
      <w:r w:rsidRPr="00F867D6">
        <w:rPr>
          <w:sz w:val="20"/>
          <w:szCs w:val="20"/>
        </w:rPr>
        <w:fldChar w:fldCharType="end"/>
      </w:r>
      <w:r w:rsidRPr="00F867D6">
        <w:rPr>
          <w:sz w:val="20"/>
          <w:szCs w:val="20"/>
        </w:rPr>
        <w:t xml:space="preserve">, and the original motion features are the coordinates of the keypoint, thus the </w:t>
      </w:r>
      <w:r w:rsidRPr="00F867D6">
        <w:rPr>
          <w:i/>
          <w:iCs/>
          <w:sz w:val="20"/>
          <w:szCs w:val="20"/>
        </w:rPr>
        <w:t>C</w:t>
      </w:r>
      <w:r w:rsidRPr="00F867D6">
        <w:rPr>
          <w:sz w:val="20"/>
          <w:szCs w:val="20"/>
        </w:rPr>
        <w:t xml:space="preserve">=2. We can further define the kinematic features, e.g., amplitude, velocity, acceleration, </w:t>
      </w:r>
      <w:r w:rsidRPr="00F867D6">
        <w:rPr>
          <w:rFonts w:hint="eastAsia"/>
          <w:sz w:val="20"/>
          <w:szCs w:val="20"/>
        </w:rPr>
        <w:t>a</w:t>
      </w:r>
      <w:r w:rsidRPr="00F867D6">
        <w:rPr>
          <w:sz w:val="20"/>
          <w:szCs w:val="20"/>
        </w:rPr>
        <w:t>nd frequency. S</w:t>
      </w:r>
      <w:r w:rsidRPr="00F867D6">
        <w:rPr>
          <w:rFonts w:hint="eastAsia"/>
          <w:sz w:val="20"/>
          <w:szCs w:val="20"/>
        </w:rPr>
        <w:t>pecifically,</w:t>
      </w:r>
      <w:r w:rsidRPr="00F867D6">
        <w:rPr>
          <w:sz w:val="20"/>
          <w:szCs w:val="20"/>
        </w:rPr>
        <w:t xml:space="preserve"> the amplitude </w:t>
      </w:r>
      <w:r w:rsidRPr="00F867D6">
        <w:rPr>
          <w:position w:val="-14"/>
          <w:sz w:val="20"/>
          <w:szCs w:val="20"/>
        </w:rPr>
        <w:object w:dxaOrig="1860" w:dyaOrig="380" w14:anchorId="7D51C114">
          <v:shape id="_x0000_i1029" type="#_x0000_t75" style="width:92.25pt;height:18pt" o:ole="">
            <v:imagedata r:id="rId14" o:title=""/>
          </v:shape>
          <o:OLEObject Type="Embed" ProgID="Equation.DSMT4" ShapeID="_x0000_i1029" DrawAspect="Content" ObjectID="_1743664752" r:id="rId15"/>
        </w:object>
      </w:r>
      <w:r w:rsidRPr="00F867D6">
        <w:rPr>
          <w:sz w:val="20"/>
          <w:szCs w:val="20"/>
        </w:rPr>
        <w:t xml:space="preserve"> can be derived as</w:t>
      </w:r>
    </w:p>
    <w:p w14:paraId="081A30C1" w14:textId="5622A0F6" w:rsidR="00640FF1" w:rsidRPr="00F867D6" w:rsidRDefault="00640FF1" w:rsidP="00446F98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16"/>
          <w:sz w:val="20"/>
          <w:szCs w:val="20"/>
        </w:rPr>
        <w:object w:dxaOrig="4420" w:dyaOrig="420" w14:anchorId="44691F2A">
          <v:shape id="_x0000_i1030" type="#_x0000_t75" style="width:215.25pt;height:20.25pt" o:ole="">
            <v:imagedata r:id="rId16" o:title=""/>
          </v:shape>
          <o:OLEObject Type="Embed" ProgID="Equation.DSMT4" ShapeID="_x0000_i1030" DrawAspect="Content" ObjectID="_1743664753" r:id="rId17"/>
        </w:object>
      </w:r>
      <w:r w:rsidRPr="00F867D6">
        <w:rPr>
          <w:sz w:val="20"/>
          <w:szCs w:val="20"/>
        </w:rPr>
        <w:tab/>
        <w:t>(</w:t>
      </w:r>
      <w:r w:rsidR="00F867D6">
        <w:rPr>
          <w:sz w:val="20"/>
          <w:szCs w:val="20"/>
        </w:rPr>
        <w:t>S</w:t>
      </w:r>
      <w:r w:rsidR="00F867D6" w:rsidRPr="00F867D6">
        <w:rPr>
          <w:sz w:val="20"/>
          <w:szCs w:val="20"/>
        </w:rPr>
        <w:t>1</w:t>
      </w:r>
      <w:r w:rsidRPr="00F867D6">
        <w:rPr>
          <w:sz w:val="20"/>
          <w:szCs w:val="20"/>
        </w:rPr>
        <w:t>)</w:t>
      </w:r>
    </w:p>
    <w:p w14:paraId="6FCD2145" w14:textId="77777777" w:rsidR="00640FF1" w:rsidRPr="00F867D6" w:rsidRDefault="00640FF1" w:rsidP="00F867D6">
      <w:pPr>
        <w:ind w:firstLine="0"/>
        <w:rPr>
          <w:sz w:val="20"/>
          <w:szCs w:val="20"/>
        </w:rPr>
      </w:pPr>
      <w:r w:rsidRPr="00F867D6">
        <w:rPr>
          <w:rFonts w:hint="eastAsia"/>
          <w:sz w:val="20"/>
          <w:szCs w:val="20"/>
        </w:rPr>
        <w:t>w</w:t>
      </w:r>
      <w:r w:rsidRPr="00F867D6">
        <w:rPr>
          <w:sz w:val="20"/>
          <w:szCs w:val="20"/>
        </w:rPr>
        <w:t xml:space="preserve">here </w:t>
      </w:r>
      <w:r w:rsidRPr="00F867D6">
        <w:rPr>
          <w:position w:val="-14"/>
          <w:sz w:val="20"/>
          <w:szCs w:val="20"/>
        </w:rPr>
        <w:object w:dxaOrig="720" w:dyaOrig="380" w14:anchorId="0FDD74B0">
          <v:shape id="_x0000_i1031" type="#_x0000_t75" style="width:36pt;height:18.75pt" o:ole="">
            <v:imagedata r:id="rId18" o:title=""/>
          </v:shape>
          <o:OLEObject Type="Embed" ProgID="Equation.DSMT4" ShapeID="_x0000_i1031" DrawAspect="Content" ObjectID="_1743664754" r:id="rId19"/>
        </w:object>
      </w:r>
      <w:r w:rsidRPr="00F867D6">
        <w:rPr>
          <w:sz w:val="20"/>
          <w:szCs w:val="20"/>
        </w:rPr>
        <w:t xml:space="preserve"> and </w:t>
      </w:r>
      <w:r w:rsidRPr="00F867D6">
        <w:rPr>
          <w:position w:val="-14"/>
          <w:sz w:val="20"/>
          <w:szCs w:val="20"/>
        </w:rPr>
        <w:object w:dxaOrig="720" w:dyaOrig="380" w14:anchorId="3DD24307">
          <v:shape id="_x0000_i1032" type="#_x0000_t75" style="width:36pt;height:18.75pt" o:ole="">
            <v:imagedata r:id="rId20" o:title=""/>
          </v:shape>
          <o:OLEObject Type="Embed" ProgID="Equation.DSMT4" ShapeID="_x0000_i1032" DrawAspect="Content" ObjectID="_1743664755" r:id="rId21"/>
        </w:object>
      </w:r>
      <w:r w:rsidRPr="00F867D6">
        <w:rPr>
          <w:sz w:val="20"/>
          <w:szCs w:val="20"/>
        </w:rPr>
        <w:t xml:space="preserve"> represent the </w:t>
      </w:r>
      <w:r w:rsidRPr="00F867D6">
        <w:rPr>
          <w:i/>
          <w:iCs/>
          <w:sz w:val="20"/>
          <w:szCs w:val="20"/>
        </w:rPr>
        <w:t>x</w:t>
      </w:r>
      <w:r w:rsidRPr="00F867D6">
        <w:rPr>
          <w:sz w:val="20"/>
          <w:szCs w:val="20"/>
        </w:rPr>
        <w:t xml:space="preserve"> and </w:t>
      </w:r>
      <w:r w:rsidRPr="00F867D6">
        <w:rPr>
          <w:i/>
          <w:iCs/>
          <w:sz w:val="20"/>
          <w:szCs w:val="20"/>
        </w:rPr>
        <w:t>y</w:t>
      </w:r>
      <w:r w:rsidRPr="00F867D6">
        <w:rPr>
          <w:sz w:val="20"/>
          <w:szCs w:val="20"/>
        </w:rPr>
        <w:t xml:space="preserve"> coordinate values of the </w:t>
      </w:r>
      <w:r w:rsidRPr="00F867D6">
        <w:rPr>
          <w:position w:val="-6"/>
          <w:sz w:val="20"/>
          <w:szCs w:val="20"/>
        </w:rPr>
        <w:object w:dxaOrig="300" w:dyaOrig="300" w14:anchorId="46623B22">
          <v:shape id="_x0000_i1033" type="#_x0000_t75" style="width:15pt;height:15pt" o:ole="">
            <v:imagedata r:id="rId22" o:title=""/>
          </v:shape>
          <o:OLEObject Type="Embed" ProgID="Equation.DSMT4" ShapeID="_x0000_i1033" DrawAspect="Content" ObjectID="_1743664756" r:id="rId23"/>
        </w:object>
      </w:r>
      <w:r w:rsidRPr="00F867D6">
        <w:rPr>
          <w:sz w:val="20"/>
          <w:szCs w:val="20"/>
        </w:rPr>
        <w:t xml:space="preserve"> keypoint corresponding to the </w:t>
      </w:r>
      <w:r w:rsidRPr="00F867D6">
        <w:rPr>
          <w:position w:val="-6"/>
          <w:sz w:val="20"/>
          <w:szCs w:val="20"/>
        </w:rPr>
        <w:object w:dxaOrig="279" w:dyaOrig="300" w14:anchorId="41836E27">
          <v:shape id="_x0000_i1034" type="#_x0000_t75" style="width:14.25pt;height:15pt" o:ole="">
            <v:imagedata r:id="rId12" o:title=""/>
          </v:shape>
          <o:OLEObject Type="Embed" ProgID="Equation.DSMT4" ShapeID="_x0000_i1034" DrawAspect="Content" ObjectID="_1743664757" r:id="rId24"/>
        </w:object>
      </w:r>
      <w:r w:rsidRPr="00F867D6">
        <w:rPr>
          <w:sz w:val="20"/>
          <w:szCs w:val="20"/>
        </w:rPr>
        <w:t xml:space="preserve"> frame, respectively. </w:t>
      </w:r>
      <w:r w:rsidRPr="00F867D6">
        <w:rPr>
          <w:rFonts w:hint="eastAsia"/>
          <w:sz w:val="20"/>
          <w:szCs w:val="20"/>
        </w:rPr>
        <w:t>Similarly</w:t>
      </w:r>
      <w:r w:rsidRPr="00F867D6">
        <w:rPr>
          <w:sz w:val="20"/>
          <w:szCs w:val="20"/>
        </w:rPr>
        <w:t xml:space="preserve">, the velocity </w:t>
      </w:r>
      <w:r w:rsidRPr="00F867D6">
        <w:rPr>
          <w:position w:val="-14"/>
          <w:sz w:val="20"/>
          <w:szCs w:val="20"/>
        </w:rPr>
        <w:object w:dxaOrig="1640" w:dyaOrig="380" w14:anchorId="6A25B019">
          <v:shape id="_x0000_i1035" type="#_x0000_t75" style="width:81.75pt;height:18pt" o:ole="">
            <v:imagedata r:id="rId25" o:title=""/>
          </v:shape>
          <o:OLEObject Type="Embed" ProgID="Equation.DSMT4" ShapeID="_x0000_i1035" DrawAspect="Content" ObjectID="_1743664758" r:id="rId26"/>
        </w:object>
      </w:r>
      <w:r w:rsidRPr="00F867D6">
        <w:rPr>
          <w:sz w:val="20"/>
          <w:szCs w:val="20"/>
        </w:rPr>
        <w:t xml:space="preserve"> and acceleration </w:t>
      </w:r>
      <w:r w:rsidRPr="00F867D6">
        <w:rPr>
          <w:position w:val="-14"/>
          <w:sz w:val="20"/>
          <w:szCs w:val="20"/>
        </w:rPr>
        <w:object w:dxaOrig="1780" w:dyaOrig="380" w14:anchorId="42E1986E">
          <v:shape id="_x0000_i1036" type="#_x0000_t75" style="width:88.5pt;height:18pt" o:ole="">
            <v:imagedata r:id="rId27" o:title=""/>
          </v:shape>
          <o:OLEObject Type="Embed" ProgID="Equation.DSMT4" ShapeID="_x0000_i1036" DrawAspect="Content" ObjectID="_1743664759" r:id="rId28"/>
        </w:object>
      </w:r>
      <w:r w:rsidRPr="00F867D6">
        <w:rPr>
          <w:sz w:val="20"/>
          <w:szCs w:val="20"/>
        </w:rPr>
        <w:t xml:space="preserve"> are calculated by </w:t>
      </w:r>
      <w:r w:rsidRPr="00F867D6">
        <w:rPr>
          <w:rFonts w:hint="eastAsia"/>
          <w:sz w:val="20"/>
          <w:szCs w:val="20"/>
        </w:rPr>
        <w:t>d</w:t>
      </w:r>
      <w:r w:rsidRPr="00F867D6">
        <w:rPr>
          <w:sz w:val="20"/>
          <w:szCs w:val="20"/>
        </w:rPr>
        <w:t>ifferential operations:</w:t>
      </w:r>
    </w:p>
    <w:p w14:paraId="2B824702" w14:textId="0985E286" w:rsidR="00640FF1" w:rsidRPr="00F867D6" w:rsidRDefault="00640FF1" w:rsidP="00446F98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22"/>
          <w:sz w:val="20"/>
          <w:szCs w:val="20"/>
        </w:rPr>
        <w:object w:dxaOrig="4780" w:dyaOrig="600" w14:anchorId="63A19CA2">
          <v:shape id="_x0000_i1037" type="#_x0000_t75" style="width:239.25pt;height:30.75pt" o:ole="">
            <v:imagedata r:id="rId29" o:title=""/>
          </v:shape>
          <o:OLEObject Type="Embed" ProgID="Equation.DSMT4" ShapeID="_x0000_i1037" DrawAspect="Content" ObjectID="_1743664760" r:id="rId30"/>
        </w:object>
      </w:r>
      <w:r w:rsidRPr="00F867D6">
        <w:rPr>
          <w:sz w:val="20"/>
          <w:szCs w:val="20"/>
        </w:rPr>
        <w:tab/>
        <w:t>(</w:t>
      </w:r>
      <w:r w:rsidR="00F867D6">
        <w:rPr>
          <w:sz w:val="20"/>
          <w:szCs w:val="20"/>
        </w:rPr>
        <w:t>S</w:t>
      </w:r>
      <w:r w:rsidR="00F867D6" w:rsidRPr="00F867D6">
        <w:rPr>
          <w:sz w:val="20"/>
          <w:szCs w:val="20"/>
        </w:rPr>
        <w:t>2</w:t>
      </w:r>
      <w:r w:rsidRPr="00F867D6">
        <w:rPr>
          <w:sz w:val="20"/>
          <w:szCs w:val="20"/>
        </w:rPr>
        <w:t>)</w:t>
      </w:r>
    </w:p>
    <w:p w14:paraId="3FEAE3C7" w14:textId="704FEA65" w:rsidR="00640FF1" w:rsidRPr="00F867D6" w:rsidRDefault="00640FF1" w:rsidP="00446F98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22"/>
          <w:sz w:val="20"/>
          <w:szCs w:val="20"/>
        </w:rPr>
        <w:object w:dxaOrig="2280" w:dyaOrig="600" w14:anchorId="4A02E98A">
          <v:shape id="_x0000_i1038" type="#_x0000_t75" style="width:114pt;height:30.75pt" o:ole="">
            <v:imagedata r:id="rId31" o:title=""/>
          </v:shape>
          <o:OLEObject Type="Embed" ProgID="Equation.DSMT4" ShapeID="_x0000_i1038" DrawAspect="Content" ObjectID="_1743664761" r:id="rId32"/>
        </w:object>
      </w:r>
      <w:r w:rsidRPr="00F867D6">
        <w:rPr>
          <w:sz w:val="20"/>
          <w:szCs w:val="20"/>
        </w:rPr>
        <w:tab/>
        <w:t>(</w:t>
      </w:r>
      <w:r w:rsidR="00F867D6">
        <w:rPr>
          <w:sz w:val="20"/>
          <w:szCs w:val="20"/>
        </w:rPr>
        <w:t>S</w:t>
      </w:r>
      <w:r w:rsidR="00F867D6" w:rsidRPr="00F867D6">
        <w:rPr>
          <w:sz w:val="20"/>
          <w:szCs w:val="20"/>
        </w:rPr>
        <w:t>3</w:t>
      </w:r>
      <w:r w:rsidRPr="00F867D6">
        <w:rPr>
          <w:sz w:val="20"/>
          <w:szCs w:val="20"/>
        </w:rPr>
        <w:t>)</w:t>
      </w:r>
    </w:p>
    <w:p w14:paraId="3346B7AD" w14:textId="2AE2CFD6" w:rsidR="00F867D6" w:rsidRDefault="00F867D6" w:rsidP="00F867D6">
      <w:pPr>
        <w:adjustRightInd w:val="0"/>
        <w:snapToGrid w:val="0"/>
        <w:ind w:firstLine="210"/>
        <w:rPr>
          <w:sz w:val="20"/>
          <w:szCs w:val="20"/>
        </w:rPr>
      </w:pPr>
      <w:r w:rsidRPr="00F867D6">
        <w:rPr>
          <w:sz w:val="20"/>
          <w:szCs w:val="20"/>
        </w:rPr>
        <w:t xml:space="preserve">Moreover, in signal processing, frequency domain analysis gives more intuitive parameter characteristics than time-domain analysis. </w:t>
      </w:r>
      <w:r w:rsidRPr="00F867D6">
        <w:rPr>
          <w:position w:val="-12"/>
          <w:sz w:val="20"/>
          <w:szCs w:val="20"/>
        </w:rPr>
        <w:object w:dxaOrig="560" w:dyaOrig="340" w14:anchorId="31B5A230">
          <v:shape id="_x0000_i1039" type="#_x0000_t75" style="width:28.5pt;height:18.75pt" o:ole="">
            <v:imagedata r:id="rId33" o:title=""/>
          </v:shape>
          <o:OLEObject Type="Embed" ProgID="Equation.DSMT4" ShapeID="_x0000_i1039" DrawAspect="Content" ObjectID="_1743664762" r:id="rId34"/>
        </w:object>
      </w:r>
      <w:r w:rsidRPr="00F867D6">
        <w:rPr>
          <w:sz w:val="20"/>
          <w:szCs w:val="20"/>
        </w:rPr>
        <w:t xml:space="preserve"> is the complex conjugate of</w:t>
      </w:r>
      <w:r w:rsidRPr="00F867D6">
        <w:rPr>
          <w:rFonts w:hint="eastAsia"/>
          <w:sz w:val="20"/>
          <w:szCs w:val="20"/>
        </w:rPr>
        <w:t xml:space="preserve"> </w:t>
      </w:r>
      <w:r w:rsidRPr="00F867D6">
        <w:rPr>
          <w:position w:val="-12"/>
          <w:sz w:val="20"/>
          <w:szCs w:val="20"/>
        </w:rPr>
        <w:object w:dxaOrig="560" w:dyaOrig="300" w14:anchorId="201BC6AC">
          <v:shape id="_x0000_i1040" type="#_x0000_t75" style="width:28.5pt;height:15pt" o:ole="">
            <v:imagedata r:id="rId35" o:title=""/>
          </v:shape>
          <o:OLEObject Type="Embed" ProgID="Equation.DSMT4" ShapeID="_x0000_i1040" DrawAspect="Content" ObjectID="_1743664763" r:id="rId36"/>
        </w:object>
      </w:r>
      <w:r w:rsidRPr="00F867D6">
        <w:rPr>
          <w:rFonts w:hint="eastAsia"/>
          <w:sz w:val="20"/>
          <w:szCs w:val="20"/>
        </w:rPr>
        <w:t>,</w:t>
      </w:r>
      <w:r w:rsidRPr="00F867D6">
        <w:rPr>
          <w:sz w:val="20"/>
          <w:szCs w:val="20"/>
        </w:rPr>
        <w:t xml:space="preserve"> and </w:t>
      </w:r>
      <w:r w:rsidRPr="00F867D6">
        <w:rPr>
          <w:position w:val="-12"/>
          <w:sz w:val="20"/>
          <w:szCs w:val="20"/>
        </w:rPr>
        <w:object w:dxaOrig="560" w:dyaOrig="300" w14:anchorId="64A16B4B">
          <v:shape id="_x0000_i1041" type="#_x0000_t75" style="width:28.5pt;height:15pt" o:ole="">
            <v:imagedata r:id="rId37" o:title=""/>
          </v:shape>
          <o:OLEObject Type="Embed" ProgID="Equation.DSMT4" ShapeID="_x0000_i1041" DrawAspect="Content" ObjectID="_1743664764" r:id="rId38"/>
        </w:object>
      </w:r>
      <w:r w:rsidRPr="00F867D6">
        <w:rPr>
          <w:sz w:val="20"/>
          <w:szCs w:val="20"/>
        </w:rPr>
        <w:t xml:space="preserve"> denotes the discrete Fourier transform of the expressed power signal </w:t>
      </w:r>
      <w:r w:rsidRPr="00F867D6">
        <w:rPr>
          <w:position w:val="-10"/>
          <w:sz w:val="20"/>
          <w:szCs w:val="20"/>
        </w:rPr>
        <w:object w:dxaOrig="460" w:dyaOrig="300" w14:anchorId="1F9E0449">
          <v:shape id="_x0000_i1042" type="#_x0000_t75" style="width:23.25pt;height:13.5pt" o:ole="">
            <v:imagedata r:id="rId39" o:title=""/>
          </v:shape>
          <o:OLEObject Type="Embed" ProgID="Equation.DSMT4" ShapeID="_x0000_i1042" DrawAspect="Content" ObjectID="_1743664765" r:id="rId40"/>
        </w:object>
      </w:r>
      <w:r w:rsidRPr="00F867D6">
        <w:rPr>
          <w:sz w:val="20"/>
          <w:szCs w:val="20"/>
        </w:rPr>
        <w:t>, which can be calculated from Eq. (4)</w:t>
      </w:r>
      <w:r w:rsidRPr="00F867D6">
        <w:rPr>
          <w:rFonts w:hint="eastAsia"/>
          <w:sz w:val="20"/>
          <w:szCs w:val="20"/>
        </w:rPr>
        <w:t>:</w:t>
      </w:r>
    </w:p>
    <w:p w14:paraId="2BF5DE74" w14:textId="44E01BFA" w:rsidR="00F867D6" w:rsidRPr="00F867D6" w:rsidRDefault="00F867D6" w:rsidP="00F867D6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18"/>
          <w:sz w:val="20"/>
          <w:szCs w:val="20"/>
        </w:rPr>
        <w:object w:dxaOrig="2060" w:dyaOrig="580" w14:anchorId="6675CA53">
          <v:shape id="_x0000_i1043" type="#_x0000_t75" style="width:103.5pt;height:28.5pt" o:ole="">
            <v:imagedata r:id="rId41" o:title=""/>
          </v:shape>
          <o:OLEObject Type="Embed" ProgID="Equation.DSMT4" ShapeID="_x0000_i1043" DrawAspect="Content" ObjectID="_1743664766" r:id="rId42"/>
        </w:object>
      </w:r>
      <w:r w:rsidRPr="00F867D6">
        <w:rPr>
          <w:sz w:val="20"/>
          <w:szCs w:val="20"/>
        </w:rPr>
        <w:tab/>
        <w:t>(</w:t>
      </w:r>
      <w:r>
        <w:rPr>
          <w:sz w:val="20"/>
          <w:szCs w:val="20"/>
        </w:rPr>
        <w:t>S4</w:t>
      </w:r>
      <w:r w:rsidRPr="00F867D6">
        <w:rPr>
          <w:sz w:val="20"/>
          <w:szCs w:val="20"/>
        </w:rPr>
        <w:t>)</w:t>
      </w:r>
    </w:p>
    <w:p w14:paraId="373C9166" w14:textId="04E89BA8" w:rsidR="00F867D6" w:rsidRDefault="00F867D6" w:rsidP="00F867D6">
      <w:pPr>
        <w:tabs>
          <w:tab w:val="center" w:pos="3990"/>
          <w:tab w:val="right" w:pos="7980"/>
        </w:tabs>
        <w:adjustRightInd w:val="0"/>
        <w:snapToGrid w:val="0"/>
        <w:ind w:firstLine="210"/>
        <w:rPr>
          <w:sz w:val="20"/>
          <w:szCs w:val="20"/>
        </w:rPr>
      </w:pPr>
      <w:r w:rsidRPr="00F867D6">
        <w:rPr>
          <w:sz w:val="20"/>
          <w:szCs w:val="20"/>
        </w:rPr>
        <w:t xml:space="preserve">Further from Eq. (5) we can calculate power spectral density (PSD) </w:t>
      </w:r>
      <w:bookmarkStart w:id="0" w:name="MTBlankEqn"/>
      <w:r w:rsidRPr="00F867D6">
        <w:rPr>
          <w:position w:val="-10"/>
          <w:sz w:val="20"/>
          <w:szCs w:val="20"/>
        </w:rPr>
        <w:object w:dxaOrig="480" w:dyaOrig="279" w14:anchorId="7113D45C">
          <v:shape id="_x0000_i1044" type="#_x0000_t75" style="width:23.25pt;height:13.5pt" o:ole="">
            <v:imagedata r:id="rId43" o:title=""/>
          </v:shape>
          <o:OLEObject Type="Embed" ProgID="Equation.DSMT4" ShapeID="_x0000_i1044" DrawAspect="Content" ObjectID="_1743664767" r:id="rId44"/>
        </w:object>
      </w:r>
      <w:bookmarkEnd w:id="0"/>
      <w:r>
        <w:rPr>
          <w:rFonts w:hint="eastAsia"/>
          <w:sz w:val="20"/>
          <w:szCs w:val="20"/>
        </w:rPr>
        <w:t>:</w:t>
      </w:r>
    </w:p>
    <w:p w14:paraId="477C2642" w14:textId="649E2640" w:rsidR="00F867D6" w:rsidRPr="00F867D6" w:rsidRDefault="00F867D6" w:rsidP="00F867D6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20"/>
          <w:sz w:val="20"/>
          <w:szCs w:val="20"/>
        </w:rPr>
        <w:object w:dxaOrig="1680" w:dyaOrig="480" w14:anchorId="78A7292C">
          <v:shape id="_x0000_i1045" type="#_x0000_t75" style="width:83.25pt;height:23.25pt" o:ole="">
            <v:imagedata r:id="rId45" o:title=""/>
          </v:shape>
          <o:OLEObject Type="Embed" ProgID="Equation.DSMT4" ShapeID="_x0000_i1045" DrawAspect="Content" ObjectID="_1743664768" r:id="rId46"/>
        </w:object>
      </w:r>
      <w:r w:rsidRPr="00F867D6">
        <w:rPr>
          <w:sz w:val="20"/>
          <w:szCs w:val="20"/>
        </w:rPr>
        <w:tab/>
        <w:t>(</w:t>
      </w:r>
      <w:r>
        <w:rPr>
          <w:sz w:val="20"/>
          <w:szCs w:val="20"/>
        </w:rPr>
        <w:t>S5</w:t>
      </w:r>
      <w:r w:rsidRPr="00F867D6">
        <w:rPr>
          <w:sz w:val="20"/>
          <w:szCs w:val="20"/>
        </w:rPr>
        <w:t>)</w:t>
      </w:r>
    </w:p>
    <w:p w14:paraId="6564BD7E" w14:textId="7C8673BE" w:rsidR="00F867D6" w:rsidRDefault="00F867D6" w:rsidP="00F867D6">
      <w:pPr>
        <w:adjustRightInd w:val="0"/>
        <w:snapToGrid w:val="0"/>
        <w:ind w:firstLine="210"/>
        <w:rPr>
          <w:sz w:val="20"/>
          <w:szCs w:val="20"/>
        </w:rPr>
      </w:pPr>
      <w:r w:rsidRPr="00F867D6">
        <w:rPr>
          <w:sz w:val="20"/>
          <w:szCs w:val="20"/>
        </w:rPr>
        <w:t>Finally, the nonlinear features of this study include approximate entropy (</w:t>
      </w:r>
      <w:proofErr w:type="spellStart"/>
      <w:r w:rsidRPr="00F867D6">
        <w:rPr>
          <w:sz w:val="20"/>
          <w:szCs w:val="20"/>
        </w:rPr>
        <w:t>ApEn</w:t>
      </w:r>
      <w:proofErr w:type="spellEnd"/>
      <w:r w:rsidRPr="00F867D6">
        <w:rPr>
          <w:sz w:val="20"/>
          <w:szCs w:val="20"/>
        </w:rPr>
        <w:t>).</w:t>
      </w:r>
      <w:r w:rsidRPr="00F867D6">
        <w:rPr>
          <w:rFonts w:hint="eastAsia"/>
          <w:sz w:val="20"/>
          <w:szCs w:val="20"/>
        </w:rPr>
        <w:t xml:space="preserve"> </w:t>
      </w:r>
      <w:proofErr w:type="spellStart"/>
      <w:r w:rsidRPr="00F867D6">
        <w:rPr>
          <w:sz w:val="20"/>
          <w:szCs w:val="20"/>
        </w:rPr>
        <w:t>ApEn</w:t>
      </w:r>
      <w:proofErr w:type="spellEnd"/>
      <w:r w:rsidRPr="00F867D6">
        <w:rPr>
          <w:sz w:val="20"/>
          <w:szCs w:val="20"/>
        </w:rPr>
        <w:t xml:space="preserve"> is a technique to quantify the degree of irregularity and unpredictability of time series data fluctuations. In this study, For the acceleration sequence </w:t>
      </w:r>
      <w:r w:rsidRPr="00F867D6">
        <w:rPr>
          <w:position w:val="-10"/>
          <w:sz w:val="20"/>
          <w:szCs w:val="20"/>
        </w:rPr>
        <w:object w:dxaOrig="460" w:dyaOrig="300" w14:anchorId="05C2A530">
          <v:shape id="_x0000_i1046" type="#_x0000_t75" style="width:23.25pt;height:13.5pt" o:ole="">
            <v:imagedata r:id="rId39" o:title=""/>
          </v:shape>
          <o:OLEObject Type="Embed" ProgID="Equation.DSMT4" ShapeID="_x0000_i1046" DrawAspect="Content" ObjectID="_1743664769" r:id="rId47"/>
        </w:object>
      </w:r>
      <w:r w:rsidRPr="00F867D6">
        <w:rPr>
          <w:sz w:val="20"/>
          <w:szCs w:val="20"/>
        </w:rPr>
        <w:t xml:space="preserve">, use a window truncation of length </w:t>
      </w:r>
      <w:r w:rsidRPr="00F867D6">
        <w:rPr>
          <w:position w:val="-6"/>
          <w:sz w:val="20"/>
          <w:szCs w:val="20"/>
        </w:rPr>
        <w:object w:dxaOrig="540" w:dyaOrig="240" w14:anchorId="1747E1D4">
          <v:shape id="_x0000_i1047" type="#_x0000_t75" style="width:26.25pt;height:12pt" o:ole="">
            <v:imagedata r:id="rId48" o:title=""/>
          </v:shape>
          <o:OLEObject Type="Embed" ProgID="Equation.DSMT4" ShapeID="_x0000_i1047" DrawAspect="Content" ObjectID="_1743664770" r:id="rId49"/>
        </w:object>
      </w:r>
      <w:r w:rsidRPr="00F867D6">
        <w:rPr>
          <w:sz w:val="20"/>
          <w:szCs w:val="20"/>
        </w:rPr>
        <w:t xml:space="preserve"> to obtain the embedded sequence </w:t>
      </w:r>
      <w:r w:rsidRPr="00F867D6">
        <w:rPr>
          <w:position w:val="-12"/>
          <w:sz w:val="20"/>
          <w:szCs w:val="20"/>
        </w:rPr>
        <w:object w:dxaOrig="2100" w:dyaOrig="320" w14:anchorId="3BAF4F1E">
          <v:shape id="_x0000_i1048" type="#_x0000_t75" style="width:103.5pt;height:17.25pt" o:ole="">
            <v:imagedata r:id="rId50" o:title=""/>
          </v:shape>
          <o:OLEObject Type="Embed" ProgID="Equation.DSMT4" ShapeID="_x0000_i1048" DrawAspect="Content" ObjectID="_1743664771" r:id="rId51"/>
        </w:object>
      </w:r>
      <w:r w:rsidRPr="00F867D6">
        <w:rPr>
          <w:sz w:val="20"/>
          <w:szCs w:val="20"/>
        </w:rPr>
        <w:t xml:space="preserve">, the similarity tolerance is </w:t>
      </w:r>
      <w:r w:rsidRPr="00F867D6">
        <w:rPr>
          <w:position w:val="-6"/>
          <w:sz w:val="20"/>
          <w:szCs w:val="20"/>
        </w:rPr>
        <w:object w:dxaOrig="1020" w:dyaOrig="240" w14:anchorId="4F7B0837">
          <v:shape id="_x0000_i1049" type="#_x0000_t75" style="width:53.25pt;height:12.75pt" o:ole="">
            <v:imagedata r:id="rId52" o:title=""/>
          </v:shape>
          <o:OLEObject Type="Embed" ProgID="Equation.DSMT4" ShapeID="_x0000_i1049" DrawAspect="Content" ObjectID="_1743664772" r:id="rId53"/>
        </w:object>
      </w:r>
      <w:r w:rsidRPr="00F867D6">
        <w:rPr>
          <w:sz w:val="20"/>
          <w:szCs w:val="20"/>
        </w:rPr>
        <w:t xml:space="preserve">(SD is the serial standard deviation), and </w:t>
      </w:r>
      <w:proofErr w:type="spellStart"/>
      <w:r w:rsidRPr="00F867D6">
        <w:rPr>
          <w:sz w:val="20"/>
          <w:szCs w:val="20"/>
        </w:rPr>
        <w:t>ApEn</w:t>
      </w:r>
      <w:proofErr w:type="spellEnd"/>
      <w:r w:rsidRPr="00F867D6">
        <w:rPr>
          <w:sz w:val="20"/>
          <w:szCs w:val="20"/>
        </w:rPr>
        <w:t xml:space="preserve"> is defined as</w:t>
      </w:r>
    </w:p>
    <w:p w14:paraId="2143258D" w14:textId="222E5CB0" w:rsidR="00F867D6" w:rsidRPr="00F867D6" w:rsidRDefault="00F867D6" w:rsidP="00F867D6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14"/>
          <w:sz w:val="20"/>
          <w:szCs w:val="20"/>
        </w:rPr>
        <w:object w:dxaOrig="3400" w:dyaOrig="380" w14:anchorId="3BB6C649">
          <v:shape id="_x0000_i1050" type="#_x0000_t75" style="width:169.5pt;height:19.5pt" o:ole="">
            <v:imagedata r:id="rId54" o:title=""/>
          </v:shape>
          <o:OLEObject Type="Embed" ProgID="Equation.DSMT4" ShapeID="_x0000_i1050" DrawAspect="Content" ObjectID="_1743664773" r:id="rId55"/>
        </w:object>
      </w:r>
      <w:r w:rsidRPr="00F867D6">
        <w:rPr>
          <w:sz w:val="20"/>
          <w:szCs w:val="20"/>
        </w:rPr>
        <w:tab/>
        <w:t>(</w:t>
      </w:r>
      <w:r>
        <w:rPr>
          <w:sz w:val="20"/>
          <w:szCs w:val="20"/>
        </w:rPr>
        <w:t>S6</w:t>
      </w:r>
      <w:r w:rsidRPr="00F867D6">
        <w:rPr>
          <w:sz w:val="20"/>
          <w:szCs w:val="20"/>
        </w:rPr>
        <w:t>)</w:t>
      </w:r>
    </w:p>
    <w:p w14:paraId="2BEEB71C" w14:textId="1E950662" w:rsidR="00F867D6" w:rsidRDefault="00F867D6" w:rsidP="00F867D6">
      <w:pPr>
        <w:autoSpaceDE w:val="0"/>
        <w:autoSpaceDN w:val="0"/>
        <w:adjustRightInd w:val="0"/>
        <w:ind w:firstLine="0"/>
        <w:rPr>
          <w:sz w:val="20"/>
          <w:szCs w:val="20"/>
        </w:rPr>
      </w:pPr>
      <w:r w:rsidRPr="00F867D6">
        <w:rPr>
          <w:rFonts w:hint="eastAsia"/>
          <w:sz w:val="20"/>
          <w:szCs w:val="20"/>
        </w:rPr>
        <w:t>w</w:t>
      </w:r>
      <w:r w:rsidRPr="00F867D6">
        <w:rPr>
          <w:sz w:val="20"/>
          <w:szCs w:val="20"/>
        </w:rPr>
        <w:t xml:space="preserve">here </w:t>
      </w:r>
      <w:r w:rsidRPr="00F867D6">
        <w:rPr>
          <w:position w:val="-10"/>
          <w:sz w:val="20"/>
          <w:szCs w:val="20"/>
        </w:rPr>
        <w:object w:dxaOrig="460" w:dyaOrig="300" w14:anchorId="4930DC68">
          <v:shape id="_x0000_i1051" type="#_x0000_t75" style="width:23.25pt;height:13.5pt" o:ole="">
            <v:imagedata r:id="rId39" o:title=""/>
          </v:shape>
          <o:OLEObject Type="Embed" ProgID="Equation.DSMT4" ShapeID="_x0000_i1051" DrawAspect="Content" ObjectID="_1743664774" r:id="rId56"/>
        </w:object>
      </w:r>
      <w:r w:rsidRPr="00F867D6">
        <w:rPr>
          <w:sz w:val="20"/>
          <w:szCs w:val="20"/>
        </w:rPr>
        <w:t xml:space="preserve"> represents a continuous </w:t>
      </w:r>
      <w:r>
        <w:rPr>
          <w:sz w:val="20"/>
          <w:szCs w:val="20"/>
        </w:rPr>
        <w:t xml:space="preserve">3 </w:t>
      </w:r>
      <w:r w:rsidRPr="00F867D6">
        <w:rPr>
          <w:sz w:val="20"/>
          <w:szCs w:val="20"/>
        </w:rPr>
        <w:t xml:space="preserve">s sequence fragment, </w:t>
      </w:r>
      <w:r w:rsidRPr="00F867D6">
        <w:rPr>
          <w:position w:val="-12"/>
          <w:sz w:val="20"/>
          <w:szCs w:val="20"/>
        </w:rPr>
        <w:object w:dxaOrig="560" w:dyaOrig="340" w14:anchorId="728464C2">
          <v:shape id="_x0000_i1052" type="#_x0000_t75" style="width:29.25pt;height:18.75pt" o:ole="">
            <v:imagedata r:id="rId57" o:title=""/>
          </v:shape>
          <o:OLEObject Type="Embed" ProgID="Equation.DSMT4" ShapeID="_x0000_i1052" DrawAspect="Content" ObjectID="_1743664775" r:id="rId58"/>
        </w:object>
      </w:r>
      <w:r w:rsidRPr="00F867D6">
        <w:rPr>
          <w:sz w:val="20"/>
          <w:szCs w:val="20"/>
        </w:rPr>
        <w:t xml:space="preserve"> denotes the average similarity rate for all </w:t>
      </w:r>
      <w:r w:rsidRPr="00F867D6">
        <w:rPr>
          <w:i/>
          <w:sz w:val="20"/>
          <w:szCs w:val="20"/>
        </w:rPr>
        <w:t>m</w:t>
      </w:r>
      <w:r w:rsidRPr="00F867D6">
        <w:rPr>
          <w:sz w:val="20"/>
          <w:szCs w:val="20"/>
        </w:rPr>
        <w:t xml:space="preserve">-length </w:t>
      </w:r>
      <w:proofErr w:type="spellStart"/>
      <w:r w:rsidRPr="00F867D6">
        <w:rPr>
          <w:sz w:val="20"/>
          <w:szCs w:val="20"/>
        </w:rPr>
        <w:t>subfragments</w:t>
      </w:r>
      <w:proofErr w:type="spellEnd"/>
      <w:r w:rsidRPr="00F867D6">
        <w:rPr>
          <w:sz w:val="20"/>
          <w:szCs w:val="20"/>
        </w:rPr>
        <w:t xml:space="preserve"> of the entire sequence under the similarity criterion </w:t>
      </w:r>
      <w:r w:rsidRPr="00F867D6">
        <w:rPr>
          <w:i/>
          <w:sz w:val="20"/>
          <w:szCs w:val="20"/>
        </w:rPr>
        <w:t>r</w:t>
      </w:r>
      <w:r w:rsidRPr="00F867D6">
        <w:rPr>
          <w:sz w:val="20"/>
          <w:szCs w:val="20"/>
        </w:rPr>
        <w:t xml:space="preserve">, </w:t>
      </w:r>
      <w:r w:rsidRPr="00F867D6">
        <w:rPr>
          <w:rFonts w:hint="eastAsia"/>
          <w:sz w:val="20"/>
          <w:szCs w:val="20"/>
        </w:rPr>
        <w:t>t</w:t>
      </w:r>
      <w:r w:rsidRPr="00F867D6">
        <w:rPr>
          <w:sz w:val="20"/>
          <w:szCs w:val="20"/>
        </w:rPr>
        <w:t>he calculation formula is as follows:</w:t>
      </w:r>
    </w:p>
    <w:p w14:paraId="6D7B01F0" w14:textId="67A693F1" w:rsidR="00F867D6" w:rsidRPr="00F867D6" w:rsidRDefault="00F867D6" w:rsidP="00F867D6">
      <w:pPr>
        <w:tabs>
          <w:tab w:val="center" w:pos="5000"/>
          <w:tab w:val="right" w:pos="10000"/>
        </w:tabs>
        <w:adjustRightInd w:val="0"/>
        <w:snapToGrid w:val="0"/>
        <w:spacing w:beforeLines="50" w:before="120" w:afterLines="50" w:after="12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ab/>
      </w:r>
      <w:r w:rsidRPr="00F867D6">
        <w:rPr>
          <w:position w:val="-12"/>
          <w:sz w:val="20"/>
          <w:szCs w:val="20"/>
        </w:rPr>
        <w:object w:dxaOrig="1480" w:dyaOrig="340" w14:anchorId="14B438BC">
          <v:shape id="_x0000_i1053" type="#_x0000_t75" style="width:75pt;height:18pt" o:ole="">
            <v:imagedata r:id="rId59" o:title=""/>
          </v:shape>
          <o:OLEObject Type="Embed" ProgID="Equation.DSMT4" ShapeID="_x0000_i1053" DrawAspect="Content" ObjectID="_1743664776" r:id="rId60"/>
        </w:object>
      </w:r>
      <w:r w:rsidRPr="00F867D6">
        <w:rPr>
          <w:sz w:val="20"/>
          <w:szCs w:val="20"/>
        </w:rPr>
        <w:tab/>
        <w:t>(</w:t>
      </w:r>
      <w:r>
        <w:rPr>
          <w:sz w:val="20"/>
          <w:szCs w:val="20"/>
        </w:rPr>
        <w:t>S7</w:t>
      </w:r>
      <w:r w:rsidRPr="00F867D6">
        <w:rPr>
          <w:sz w:val="20"/>
          <w:szCs w:val="20"/>
        </w:rPr>
        <w:t>)</w:t>
      </w:r>
    </w:p>
    <w:p w14:paraId="3CD72C87" w14:textId="77777777" w:rsidR="00F867D6" w:rsidRPr="00F867D6" w:rsidRDefault="00F867D6" w:rsidP="00F867D6">
      <w:pPr>
        <w:adjustRightInd w:val="0"/>
        <w:snapToGrid w:val="0"/>
        <w:ind w:firstLine="0"/>
        <w:rPr>
          <w:sz w:val="20"/>
          <w:szCs w:val="20"/>
        </w:rPr>
      </w:pPr>
      <w:r w:rsidRPr="00F867D6">
        <w:rPr>
          <w:sz w:val="20"/>
          <w:szCs w:val="20"/>
        </w:rPr>
        <w:t xml:space="preserve">where </w:t>
      </w:r>
      <w:r w:rsidRPr="00F867D6">
        <w:rPr>
          <w:position w:val="-10"/>
          <w:sz w:val="20"/>
          <w:szCs w:val="20"/>
        </w:rPr>
        <w:object w:dxaOrig="460" w:dyaOrig="300" w14:anchorId="7B94565F">
          <v:shape id="_x0000_i1054" type="#_x0000_t75" style="width:21.75pt;height:14.25pt" o:ole="">
            <v:imagedata r:id="rId61" o:title=""/>
          </v:shape>
          <o:OLEObject Type="Embed" ProgID="Equation.DSMT4" ShapeID="_x0000_i1054" DrawAspect="Content" ObjectID="_1743664777" r:id="rId62"/>
        </w:object>
      </w:r>
      <w:r w:rsidRPr="00F867D6">
        <w:rPr>
          <w:sz w:val="20"/>
          <w:szCs w:val="20"/>
        </w:rPr>
        <w:t xml:space="preserve"> satisfy </w:t>
      </w:r>
      <w:r w:rsidRPr="00F867D6">
        <w:rPr>
          <w:position w:val="-12"/>
          <w:sz w:val="20"/>
          <w:szCs w:val="20"/>
        </w:rPr>
        <w:object w:dxaOrig="2340" w:dyaOrig="320" w14:anchorId="04C27672">
          <v:shape id="_x0000_i1055" type="#_x0000_t75" style="width:118.5pt;height:17.25pt" o:ole="">
            <v:imagedata r:id="rId63" o:title=""/>
          </v:shape>
          <o:OLEObject Type="Embed" ProgID="Equation.DSMT4" ShapeID="_x0000_i1055" DrawAspect="Content" ObjectID="_1743664778" r:id="rId64"/>
        </w:object>
      </w:r>
      <w:r w:rsidRPr="00F867D6">
        <w:rPr>
          <w:sz w:val="20"/>
          <w:szCs w:val="20"/>
        </w:rPr>
        <w:t>.</w:t>
      </w:r>
    </w:p>
    <w:p w14:paraId="25D41C93" w14:textId="190253A3" w:rsidR="00F867D6" w:rsidRPr="00F867D6" w:rsidRDefault="00F867D6" w:rsidP="00F867D6">
      <w:pPr>
        <w:adjustRightInd w:val="0"/>
        <w:snapToGrid w:val="0"/>
        <w:ind w:firstLine="210"/>
        <w:rPr>
          <w:sz w:val="20"/>
          <w:szCs w:val="20"/>
        </w:rPr>
      </w:pPr>
      <w:r w:rsidRPr="00F867D6">
        <w:rPr>
          <w:sz w:val="20"/>
          <w:szCs w:val="20"/>
        </w:rPr>
        <w:t>The entropy feature characterizing the sequence complexity can sufficiently improve the tremor quantization model's performance, so it is all altogether estimated in this study.</w:t>
      </w:r>
    </w:p>
    <w:p w14:paraId="3941E528" w14:textId="1A16CA96" w:rsidR="00F867D6" w:rsidRPr="00F867D6" w:rsidRDefault="00F867D6" w:rsidP="00F867D6">
      <w:pPr>
        <w:ind w:firstLineChars="100" w:firstLine="200"/>
        <w:rPr>
          <w:sz w:val="20"/>
          <w:szCs w:val="20"/>
        </w:rPr>
      </w:pPr>
    </w:p>
    <w:p w14:paraId="7766AD09" w14:textId="77777777" w:rsidR="00F867D6" w:rsidRPr="00F867D6" w:rsidRDefault="00F867D6" w:rsidP="00F867D6">
      <w:pPr>
        <w:ind w:firstLineChars="100" w:firstLine="200"/>
        <w:rPr>
          <w:sz w:val="20"/>
          <w:szCs w:val="20"/>
        </w:rPr>
      </w:pPr>
    </w:p>
    <w:p w14:paraId="7BF1DCE6" w14:textId="08B46EA0" w:rsidR="00F867D6" w:rsidRPr="00F867D6" w:rsidRDefault="00F867D6" w:rsidP="00F867D6">
      <w:pPr>
        <w:ind w:firstLineChars="100" w:firstLine="200"/>
        <w:rPr>
          <w:sz w:val="20"/>
          <w:szCs w:val="20"/>
        </w:rPr>
      </w:pPr>
    </w:p>
    <w:sectPr w:rsidR="00F867D6" w:rsidRPr="00F867D6" w:rsidSect="00185B0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2C086" w14:textId="77777777" w:rsidR="0065440A" w:rsidRDefault="0065440A" w:rsidP="00640FF1">
      <w:r>
        <w:separator/>
      </w:r>
    </w:p>
  </w:endnote>
  <w:endnote w:type="continuationSeparator" w:id="0">
    <w:p w14:paraId="7790110E" w14:textId="77777777" w:rsidR="0065440A" w:rsidRDefault="0065440A" w:rsidP="0064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E125D" w14:textId="77777777" w:rsidR="0065440A" w:rsidRDefault="0065440A" w:rsidP="00640FF1">
      <w:r>
        <w:separator/>
      </w:r>
    </w:p>
  </w:footnote>
  <w:footnote w:type="continuationSeparator" w:id="0">
    <w:p w14:paraId="72F1AE49" w14:textId="77777777" w:rsidR="0065440A" w:rsidRDefault="0065440A" w:rsidP="00640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zEzNjEztDQ2tDRT0lEKTi0uzszPAykwqgUA4yEu0SwAAAA="/>
  </w:docVars>
  <w:rsids>
    <w:rsidRoot w:val="00AE246F"/>
    <w:rsid w:val="00185B0F"/>
    <w:rsid w:val="00220785"/>
    <w:rsid w:val="003E2830"/>
    <w:rsid w:val="00446F98"/>
    <w:rsid w:val="00583745"/>
    <w:rsid w:val="00640FF1"/>
    <w:rsid w:val="0065440A"/>
    <w:rsid w:val="00793212"/>
    <w:rsid w:val="00AE246F"/>
    <w:rsid w:val="00B23AF2"/>
    <w:rsid w:val="00C476D3"/>
    <w:rsid w:val="00D66BCA"/>
    <w:rsid w:val="00F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27AEA"/>
  <w14:defaultImageDpi w14:val="32767"/>
  <w15:chartTrackingRefBased/>
  <w15:docId w15:val="{9A257E9F-1F2B-464E-B7CE-C6F1AC1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8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Chenbin</dc:creator>
  <cp:keywords/>
  <dc:description/>
  <cp:lastModifiedBy>Ma Chenbin</cp:lastModifiedBy>
  <cp:revision>5</cp:revision>
  <dcterms:created xsi:type="dcterms:W3CDTF">2023-04-21T15:30:00Z</dcterms:created>
  <dcterms:modified xsi:type="dcterms:W3CDTF">2023-04-22T01:56:00Z</dcterms:modified>
</cp:coreProperties>
</file>