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46" w:rsidRDefault="00B64E7A">
      <w:pPr>
        <w:pStyle w:val="Titel"/>
      </w:pPr>
      <w:bookmarkStart w:id="0" w:name="_GoBack"/>
      <w:bookmarkEnd w:id="0"/>
      <w:r>
        <w:t>Bericht Erfassungsraten von DFLD Stationen</w:t>
      </w:r>
    </w:p>
    <w:p w:rsidR="008C6646" w:rsidRDefault="00B64E7A">
      <w:pPr>
        <w:pStyle w:val="Untertitel"/>
      </w:pPr>
      <w:r>
        <w:t>Analyse der von Herrn Weise gelieferten Daten auf Erfassungsquote als Funktion des Fangradius</w:t>
      </w:r>
    </w:p>
    <w:p w:rsidR="008C6646" w:rsidRDefault="00B64E7A">
      <w:r>
        <w:t>Matthias Lochmann (Hessisches Landesamt für Naturschutz, Umwelt und Geologie)</w:t>
      </w:r>
    </w:p>
    <w:p w:rsidR="008C6646" w:rsidRDefault="00B64E7A">
      <w:r>
        <w:br w:type="page"/>
      </w:r>
    </w:p>
    <w:p w:rsidR="008C6646" w:rsidRDefault="00B64E7A">
      <w:r>
        <w:rPr>
          <w:b/>
          <w:bCs/>
          <w:u w:val="single"/>
        </w:rPr>
        <w:lastRenderedPageBreak/>
        <w:t>Table of content</w:t>
      </w:r>
    </w:p>
    <w:p w:rsidR="00933A61" w:rsidRDefault="00B64E7A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\o "1-3" \h \z \u</w:instrText>
      </w:r>
      <w:r w:rsidR="00933A61">
        <w:fldChar w:fldCharType="separate"/>
      </w:r>
      <w:hyperlink w:anchor="_Toc188866391" w:history="1">
        <w:r w:rsidR="00933A61" w:rsidRPr="004C4E57">
          <w:rPr>
            <w:rStyle w:val="Hyperlink"/>
            <w:noProof/>
          </w:rPr>
          <w:t>1</w:t>
        </w:r>
        <w:r w:rsidR="00933A61">
          <w:rPr>
            <w:rFonts w:asciiTheme="minorHAnsi" w:eastAsiaTheme="minorEastAsia" w:hAnsiTheme="minorHAnsi" w:cstheme="minorBidi"/>
            <w:noProof/>
          </w:rPr>
          <w:tab/>
        </w:r>
        <w:r w:rsidR="00933A61" w:rsidRPr="004C4E57">
          <w:rPr>
            <w:rStyle w:val="Hyperlink"/>
            <w:noProof/>
          </w:rPr>
          <w:t>Ausgangsfrage</w:t>
        </w:r>
        <w:r w:rsidR="00933A61">
          <w:rPr>
            <w:noProof/>
            <w:webHidden/>
          </w:rPr>
          <w:tab/>
        </w:r>
        <w:r w:rsidR="00933A61">
          <w:rPr>
            <w:noProof/>
            <w:webHidden/>
          </w:rPr>
          <w:fldChar w:fldCharType="begin"/>
        </w:r>
        <w:r w:rsidR="00933A61">
          <w:rPr>
            <w:noProof/>
            <w:webHidden/>
          </w:rPr>
          <w:instrText xml:space="preserve"> PAGEREF _Toc188866391 \h </w:instrText>
        </w:r>
        <w:r w:rsidR="00933A61">
          <w:rPr>
            <w:noProof/>
            <w:webHidden/>
          </w:rPr>
        </w:r>
        <w:r w:rsidR="00933A61">
          <w:rPr>
            <w:noProof/>
            <w:webHidden/>
          </w:rPr>
          <w:fldChar w:fldCharType="separate"/>
        </w:r>
        <w:r w:rsidR="00933A61">
          <w:rPr>
            <w:noProof/>
            <w:webHidden/>
          </w:rPr>
          <w:t>3</w:t>
        </w:r>
        <w:r w:rsidR="00933A61">
          <w:rPr>
            <w:noProof/>
            <w:webHidden/>
          </w:rPr>
          <w:fldChar w:fldCharType="end"/>
        </w:r>
      </w:hyperlink>
    </w:p>
    <w:p w:rsidR="00933A61" w:rsidRDefault="00933A6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8866392" w:history="1">
        <w:r w:rsidRPr="004C4E5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E57">
          <w:rPr>
            <w:rStyle w:val="Hyperlink"/>
            <w:noProof/>
          </w:rPr>
          <w:t>Einlesen der CSV-Dateien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61" w:rsidRDefault="00933A6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8866393" w:history="1">
        <w:r w:rsidRPr="004C4E5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E57">
          <w:rPr>
            <w:rStyle w:val="Hyperlink"/>
            <w:noProof/>
          </w:rPr>
          <w:t>Betrachtete Messstationen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A61" w:rsidRDefault="00933A61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8866394" w:history="1">
        <w:r w:rsidRPr="004C4E5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E57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646" w:rsidRDefault="00B64E7A">
      <w:r>
        <w:fldChar w:fldCharType="end"/>
      </w:r>
    </w:p>
    <w:p w:rsidR="008C6646" w:rsidRDefault="00B64E7A">
      <w:r>
        <w:rPr>
          <w:b/>
          <w:bCs/>
          <w:u w:val="single"/>
        </w:rPr>
        <w:t>List of figures</w:t>
      </w:r>
    </w:p>
    <w:p w:rsidR="00933A61" w:rsidRDefault="00B64E7A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\h \z \c "fig"</w:instrText>
      </w:r>
      <w:r w:rsidR="00933A61">
        <w:fldChar w:fldCharType="separate"/>
      </w:r>
      <w:hyperlink w:anchor="_Toc188866395" w:history="1">
        <w:r w:rsidR="00933A61" w:rsidRPr="00E557EF">
          <w:rPr>
            <w:rStyle w:val="Hyperlink"/>
            <w:b/>
            <w:noProof/>
          </w:rPr>
          <w:t xml:space="preserve">Abb. : </w:t>
        </w:r>
        <w:r w:rsidR="00933A61" w:rsidRPr="00E557EF">
          <w:rPr>
            <w:rStyle w:val="Hyperlink"/>
            <w:noProof/>
          </w:rPr>
          <w:t>Karte der Messpunkte</w:t>
        </w:r>
        <w:r w:rsidR="00933A61">
          <w:rPr>
            <w:noProof/>
            <w:webHidden/>
          </w:rPr>
          <w:tab/>
        </w:r>
        <w:r w:rsidR="00933A61">
          <w:rPr>
            <w:noProof/>
            <w:webHidden/>
          </w:rPr>
          <w:fldChar w:fldCharType="begin"/>
        </w:r>
        <w:r w:rsidR="00933A61">
          <w:rPr>
            <w:noProof/>
            <w:webHidden/>
          </w:rPr>
          <w:instrText xml:space="preserve"> PAGEREF _Toc188866395 \h </w:instrText>
        </w:r>
        <w:r w:rsidR="00933A61">
          <w:rPr>
            <w:noProof/>
            <w:webHidden/>
          </w:rPr>
        </w:r>
        <w:r w:rsidR="00933A61">
          <w:rPr>
            <w:noProof/>
            <w:webHidden/>
          </w:rPr>
          <w:fldChar w:fldCharType="separate"/>
        </w:r>
        <w:r w:rsidR="00933A61">
          <w:rPr>
            <w:noProof/>
            <w:webHidden/>
          </w:rPr>
          <w:t>3</w:t>
        </w:r>
        <w:r w:rsidR="00933A61">
          <w:rPr>
            <w:noProof/>
            <w:webHidden/>
          </w:rPr>
          <w:fldChar w:fldCharType="end"/>
        </w:r>
      </w:hyperlink>
    </w:p>
    <w:p w:rsidR="00933A61" w:rsidRDefault="00933A6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8866396" w:history="1">
        <w:r w:rsidRPr="00E557EF">
          <w:rPr>
            <w:rStyle w:val="Hyperlink"/>
            <w:b/>
            <w:noProof/>
          </w:rPr>
          <w:t xml:space="preserve">Abb. : </w:t>
        </w:r>
        <w:r w:rsidRPr="00E557EF">
          <w:rPr>
            <w:rStyle w:val="Hyperlink"/>
            <w:noProof/>
          </w:rPr>
          <w:t>Graphische Darstellung der Daten nach Fangradius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A61" w:rsidRDefault="00933A6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8866397" w:history="1">
        <w:r w:rsidRPr="00E557EF">
          <w:rPr>
            <w:rStyle w:val="Hyperlink"/>
            <w:b/>
            <w:noProof/>
          </w:rPr>
          <w:t xml:space="preserve">Abb. : </w:t>
        </w:r>
        <w:r w:rsidRPr="00E557EF">
          <w:rPr>
            <w:rStyle w:val="Hyperlink"/>
            <w:noProof/>
          </w:rPr>
          <w:t>Graphische Darstellung der Daten nach gewählter Dauerschall-Analysemethode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A61" w:rsidRDefault="00933A61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8866398" w:history="1">
        <w:r w:rsidRPr="00E557EF">
          <w:rPr>
            <w:rStyle w:val="Hyperlink"/>
            <w:b/>
            <w:noProof/>
          </w:rPr>
          <w:t xml:space="preserve">Abb. : </w:t>
        </w:r>
        <w:r w:rsidRPr="00E557EF">
          <w:rPr>
            <w:rStyle w:val="Hyperlink"/>
            <w:noProof/>
          </w:rPr>
          <w:t>Graphische Darstellung der Daten nach Schwelle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646" w:rsidRDefault="00B64E7A">
      <w:r>
        <w:fldChar w:fldCharType="end"/>
      </w:r>
    </w:p>
    <w:p w:rsidR="008C6646" w:rsidRDefault="00B64E7A">
      <w:r>
        <w:rPr>
          <w:b/>
          <w:bCs/>
          <w:u w:val="single"/>
        </w:rPr>
        <w:t>List of tables</w:t>
      </w:r>
    </w:p>
    <w:p w:rsidR="008C6646" w:rsidRDefault="00B64E7A">
      <w:r>
        <w:fldChar w:fldCharType="begin"/>
      </w:r>
      <w:r>
        <w:instrText>TOC \h \z \c "tab"</w:instrText>
      </w:r>
      <w:r w:rsidR="00933A61">
        <w:fldChar w:fldCharType="separate"/>
      </w:r>
      <w:r w:rsidR="00933A61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8C6646" w:rsidRDefault="00B64E7A">
      <w:r>
        <w:br w:type="page"/>
      </w:r>
    </w:p>
    <w:p w:rsidR="008C6646" w:rsidRDefault="00B64E7A">
      <w:r>
        <w:lastRenderedPageBreak/>
        <w:t>Diese Analyse wurde in RMarkdown geschrieben. Zum technischen Hintergrund siehe Xie (2015). Der Code der Analyse und die verwendeten Eingangsdaten wird unter dem öffentlich zugän</w:t>
      </w:r>
      <w:r>
        <w:t xml:space="preserve">glichen Repositorium </w:t>
      </w:r>
      <w:hyperlink r:id="rId7">
        <w:r>
          <w:rPr>
            <w:rStyle w:val="Hyperlink"/>
          </w:rPr>
          <w:t>https://github.com/Ma-Loma/DFLD_Erfassungsraten.git</w:t>
        </w:r>
      </w:hyperlink>
      <w:r>
        <w:t xml:space="preserve"> versioniert.</w:t>
      </w:r>
    </w:p>
    <w:p w:rsidR="008C6646" w:rsidRDefault="00B64E7A">
      <w:pPr>
        <w:pStyle w:val="berschrift1"/>
      </w:pPr>
      <w:bookmarkStart w:id="1" w:name="ausgangsfrage"/>
      <w:bookmarkStart w:id="2" w:name="_Toc188866391"/>
      <w:r>
        <w:t>Ausgangsfrage</w:t>
      </w:r>
      <w:bookmarkEnd w:id="2"/>
    </w:p>
    <w:p w:rsidR="008C6646" w:rsidRDefault="00B64E7A">
      <w:r>
        <w:t xml:space="preserve">Welcher Einfluss hat der Fangradius und weitere Parameter auf die Erfassungsrate der </w:t>
      </w:r>
      <w:r>
        <w:t>DFLD-Messstationen.</w:t>
      </w:r>
    </w:p>
    <w:p w:rsidR="008C6646" w:rsidRDefault="00B64E7A">
      <w:pPr>
        <w:pStyle w:val="berschrift1"/>
      </w:pPr>
      <w:bookmarkStart w:id="3" w:name="einlesen-der-csv-dateien"/>
      <w:bookmarkStart w:id="4" w:name="_Toc188866392"/>
      <w:bookmarkEnd w:id="1"/>
      <w:r>
        <w:t>Einlesen der CSV-Dateien</w:t>
      </w:r>
      <w:bookmarkEnd w:id="4"/>
    </w:p>
    <w:p w:rsidR="008C6646" w:rsidRDefault="00B64E7A">
      <w:r>
        <w:t>Die von Herrn Weise bereitgestellten Daten lese ich in R ein.</w:t>
      </w:r>
    </w:p>
    <w:p w:rsidR="008C6646" w:rsidRDefault="00B64E7A">
      <w:pPr>
        <w:pStyle w:val="berschrift1"/>
      </w:pPr>
      <w:bookmarkStart w:id="5" w:name="betrachtete-messstationen"/>
      <w:bookmarkStart w:id="6" w:name="_Toc188866393"/>
      <w:bookmarkEnd w:id="3"/>
      <w:r>
        <w:t>Betrachtete Messstationen</w:t>
      </w:r>
      <w:bookmarkEnd w:id="6"/>
    </w:p>
    <w:p w:rsidR="008C6646" w:rsidRDefault="00B64E7A">
      <w:r>
        <w:t xml:space="preserve">Von den in Abb. </w:t>
      </w:r>
      <w:hyperlink w:anchor="MPKarte">
        <w:r>
          <w:fldChar w:fldCharType="begin"/>
        </w:r>
        <w:r>
          <w:instrText xml:space="preserve"> REF MPKarte \h</w:instrText>
        </w:r>
        <w:r w:rsidR="00933A61">
          <w:fldChar w:fldCharType="separate"/>
        </w:r>
        <w:r w:rsidR="00933A61">
          <w:rPr>
            <w:b/>
            <w:noProof/>
          </w:rPr>
          <w:t>1</w:t>
        </w:r>
        <w:r>
          <w:fldChar w:fldCharType="end"/>
        </w:r>
      </w:hyperlink>
      <w:r>
        <w:t xml:space="preserve"> d</w:t>
      </w:r>
      <w:r>
        <w:t>argestellten Messpunkten wurden die fünf DFLD Stationen Hanau/Steinheim 1 ooo, Rodgau ooo, Wiesbaden/Erbenheim ooo, Mainz/Universitätsmedizin ooo, Frankfurt/Gallus ooo betrachet.</w:t>
      </w:r>
    </w:p>
    <w:p w:rsidR="008C6646" w:rsidRDefault="00B64E7A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646" w:rsidRDefault="00B64E7A">
      <w:pPr>
        <w:pStyle w:val="Abbildung"/>
      </w:pPr>
      <w:bookmarkStart w:id="7" w:name="_Toc188866395"/>
      <w:r>
        <w:rPr>
          <w:b/>
        </w:rPr>
        <w:t xml:space="preserve">Abb. </w:t>
      </w:r>
      <w:bookmarkStart w:id="8" w:name="MPKarte"/>
      <w:r>
        <w:rPr>
          <w:b/>
        </w:rPr>
        <w:fldChar w:fldCharType="begin"/>
      </w:r>
      <w:r>
        <w:rPr>
          <w:b/>
        </w:rPr>
        <w:instrText>SEQ fig \* Arabic</w:instrText>
      </w:r>
      <w:r w:rsidR="00933A61">
        <w:rPr>
          <w:b/>
        </w:rPr>
        <w:fldChar w:fldCharType="separate"/>
      </w:r>
      <w:r w:rsidR="00933A61">
        <w:rPr>
          <w:b/>
          <w:noProof/>
        </w:rPr>
        <w:t>1</w:t>
      </w:r>
      <w:r>
        <w:rPr>
          <w:b/>
        </w:rPr>
        <w:fldChar w:fldCharType="end"/>
      </w:r>
      <w:bookmarkEnd w:id="8"/>
      <w:r>
        <w:rPr>
          <w:b/>
        </w:rPr>
        <w:t xml:space="preserve">: </w:t>
      </w:r>
      <w:r>
        <w:t>Karte der Messpunkte</w:t>
      </w:r>
      <w:bookmarkEnd w:id="7"/>
    </w:p>
    <w:p w:rsidR="008C6646" w:rsidRDefault="00B64E7A">
      <w:r>
        <w:t xml:space="preserve">Graphische Darstellung nach </w:t>
      </w:r>
      <w:r>
        <w:t xml:space="preserve">Fangradius in Abb. </w:t>
      </w:r>
      <w:hyperlink w:anchor="Scatterplots1">
        <w:r>
          <w:fldChar w:fldCharType="begin"/>
        </w:r>
        <w:r>
          <w:instrText xml:space="preserve"> REF Scatterplots1 \h</w:instrText>
        </w:r>
        <w:r w:rsidR="00933A61">
          <w:fldChar w:fldCharType="separate"/>
        </w:r>
        <w:r w:rsidR="00933A61">
          <w:rPr>
            <w:b/>
            <w:noProof/>
          </w:rPr>
          <w:t>2</w:t>
        </w:r>
        <w:r>
          <w:fldChar w:fldCharType="end"/>
        </w:r>
      </w:hyperlink>
      <w:r>
        <w:t xml:space="preserve">, nach Analysemethode in Abb. </w:t>
      </w:r>
      <w:hyperlink w:anchor="Scatterplots2">
        <w:r>
          <w:fldChar w:fldCharType="begin"/>
        </w:r>
        <w:r>
          <w:instrText xml:space="preserve"> REF Scatterplots2 \h</w:instrText>
        </w:r>
        <w:r w:rsidR="00933A61">
          <w:fldChar w:fldCharType="separate"/>
        </w:r>
        <w:r w:rsidR="00933A61">
          <w:rPr>
            <w:b/>
            <w:noProof/>
          </w:rPr>
          <w:t>3</w:t>
        </w:r>
        <w:r>
          <w:fldChar w:fldCharType="end"/>
        </w:r>
      </w:hyperlink>
      <w:r>
        <w:t xml:space="preserve"> und nach Messpegel in Abb. </w:t>
      </w:r>
      <w:hyperlink w:anchor="Scatterplots3">
        <w:r>
          <w:fldChar w:fldCharType="begin"/>
        </w:r>
        <w:r>
          <w:instrText xml:space="preserve"> REF Scatterplots3 \h</w:instrText>
        </w:r>
        <w:r w:rsidR="00933A61">
          <w:fldChar w:fldCharType="separate"/>
        </w:r>
        <w:r w:rsidR="00933A61">
          <w:rPr>
            <w:b/>
            <w:noProof/>
          </w:rPr>
          <w:t>4</w:t>
        </w:r>
        <w:r>
          <w:fldChar w:fldCharType="end"/>
        </w:r>
      </w:hyperlink>
      <w:r>
        <w:t>.</w:t>
      </w:r>
    </w:p>
    <w:p w:rsidR="008C6646" w:rsidRDefault="00B64E7A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646" w:rsidRDefault="00B64E7A">
      <w:pPr>
        <w:pStyle w:val="Abbildung"/>
      </w:pPr>
      <w:bookmarkStart w:id="9" w:name="_Toc188866396"/>
      <w:r>
        <w:rPr>
          <w:b/>
        </w:rPr>
        <w:t xml:space="preserve">Abb. </w:t>
      </w:r>
      <w:bookmarkStart w:id="10" w:name="Scatterplots1"/>
      <w:r>
        <w:rPr>
          <w:b/>
        </w:rPr>
        <w:fldChar w:fldCharType="begin"/>
      </w:r>
      <w:r>
        <w:rPr>
          <w:b/>
        </w:rPr>
        <w:instrText>SEQ fig \* Arabic</w:instrText>
      </w:r>
      <w:r w:rsidR="00933A61">
        <w:rPr>
          <w:b/>
        </w:rPr>
        <w:fldChar w:fldCharType="separate"/>
      </w:r>
      <w:r w:rsidR="00933A61">
        <w:rPr>
          <w:b/>
          <w:noProof/>
        </w:rPr>
        <w:t>2</w:t>
      </w:r>
      <w:r>
        <w:rPr>
          <w:b/>
        </w:rPr>
        <w:fldChar w:fldCharType="end"/>
      </w:r>
      <w:bookmarkEnd w:id="10"/>
      <w:r>
        <w:rPr>
          <w:b/>
        </w:rPr>
        <w:t xml:space="preserve">: </w:t>
      </w:r>
      <w:r>
        <w:t>Graphische Darstellung der Daten nach Fangradius</w:t>
      </w:r>
      <w:bookmarkEnd w:id="9"/>
    </w:p>
    <w:p w:rsidR="008C6646" w:rsidRDefault="00B64E7A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646" w:rsidRDefault="00B64E7A">
      <w:pPr>
        <w:pStyle w:val="Abbildung"/>
      </w:pPr>
      <w:bookmarkStart w:id="11" w:name="_Toc188866397"/>
      <w:r>
        <w:rPr>
          <w:b/>
        </w:rPr>
        <w:t xml:space="preserve">Abb. </w:t>
      </w:r>
      <w:bookmarkStart w:id="12" w:name="Scatterplots2"/>
      <w:r>
        <w:rPr>
          <w:b/>
        </w:rPr>
        <w:fldChar w:fldCharType="begin"/>
      </w:r>
      <w:r>
        <w:rPr>
          <w:b/>
        </w:rPr>
        <w:instrText>SEQ fig \* Arabic</w:instrText>
      </w:r>
      <w:r w:rsidR="00933A61">
        <w:rPr>
          <w:b/>
        </w:rPr>
        <w:fldChar w:fldCharType="separate"/>
      </w:r>
      <w:r w:rsidR="00933A61">
        <w:rPr>
          <w:b/>
          <w:noProof/>
        </w:rPr>
        <w:t>3</w:t>
      </w:r>
      <w:r>
        <w:rPr>
          <w:b/>
        </w:rPr>
        <w:fldChar w:fldCharType="end"/>
      </w:r>
      <w:bookmarkEnd w:id="12"/>
      <w:r>
        <w:rPr>
          <w:b/>
        </w:rPr>
        <w:t xml:space="preserve">: </w:t>
      </w:r>
      <w:r>
        <w:t>Graphische Darstellung der Daten nach gewählter Dauerschall-Analysemethode</w:t>
      </w:r>
      <w:bookmarkEnd w:id="11"/>
    </w:p>
    <w:p w:rsidR="008C6646" w:rsidRDefault="00B64E7A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646" w:rsidRDefault="00B64E7A">
      <w:pPr>
        <w:pStyle w:val="Abbildung"/>
      </w:pPr>
      <w:bookmarkStart w:id="13" w:name="_Toc188866398"/>
      <w:r>
        <w:rPr>
          <w:b/>
        </w:rPr>
        <w:t xml:space="preserve">Abb. </w:t>
      </w:r>
      <w:bookmarkStart w:id="14" w:name="Scatterplots3"/>
      <w:r>
        <w:rPr>
          <w:b/>
        </w:rPr>
        <w:fldChar w:fldCharType="begin"/>
      </w:r>
      <w:r>
        <w:rPr>
          <w:b/>
        </w:rPr>
        <w:instrText>SEQ</w:instrText>
      </w:r>
      <w:r>
        <w:rPr>
          <w:b/>
        </w:rPr>
        <w:instrText xml:space="preserve"> fig \* Arabic</w:instrText>
      </w:r>
      <w:r w:rsidR="00933A61">
        <w:rPr>
          <w:b/>
        </w:rPr>
        <w:fldChar w:fldCharType="separate"/>
      </w:r>
      <w:r w:rsidR="00933A61">
        <w:rPr>
          <w:b/>
          <w:noProof/>
        </w:rPr>
        <w:t>4</w:t>
      </w:r>
      <w:r>
        <w:rPr>
          <w:b/>
        </w:rPr>
        <w:fldChar w:fldCharType="end"/>
      </w:r>
      <w:bookmarkEnd w:id="14"/>
      <w:r>
        <w:rPr>
          <w:b/>
        </w:rPr>
        <w:t xml:space="preserve">: </w:t>
      </w:r>
      <w:r>
        <w:t>Graphische Darstellung der Daten nach Schwelle</w:t>
      </w:r>
      <w:bookmarkEnd w:id="13"/>
    </w:p>
    <w:p w:rsidR="008C6646" w:rsidRDefault="00B64E7A">
      <w:pPr>
        <w:pStyle w:val="berschrift1"/>
      </w:pPr>
      <w:bookmarkStart w:id="15" w:name="literatur"/>
      <w:bookmarkStart w:id="16" w:name="_Toc188866394"/>
      <w:bookmarkEnd w:id="5"/>
      <w:r>
        <w:t>Literatur</w:t>
      </w:r>
      <w:bookmarkEnd w:id="16"/>
    </w:p>
    <w:p w:rsidR="008C6646" w:rsidRDefault="00B64E7A">
      <w:pPr>
        <w:pStyle w:val="Literaturverzeichnis"/>
      </w:pPr>
      <w:bookmarkStart w:id="17" w:name="ref-xie2015"/>
      <w:bookmarkStart w:id="18" w:name="refs"/>
      <w:r>
        <w:t xml:space="preserve">Xie, Yihui. 2015. </w:t>
      </w:r>
      <w:r>
        <w:rPr>
          <w:i/>
          <w:iCs/>
        </w:rPr>
        <w:t>Dynamic Documents with R and Knitr</w:t>
      </w:r>
      <w:r>
        <w:t xml:space="preserve">. 2nd ed. Boca Raton, Florida: Chapman; Hall/CRC. </w:t>
      </w:r>
      <w:hyperlink r:id="rId12">
        <w:r>
          <w:rPr>
            <w:rStyle w:val="Hyperlink"/>
          </w:rPr>
          <w:t>http://yihui.name/knitr/</w:t>
        </w:r>
      </w:hyperlink>
      <w:r>
        <w:t>.</w:t>
      </w:r>
      <w:bookmarkEnd w:id="15"/>
      <w:bookmarkEnd w:id="17"/>
      <w:bookmarkEnd w:id="18"/>
    </w:p>
    <w:sectPr w:rsidR="008C6646" w:rsidSect="004F35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continuous"/>
      <w:pgSz w:w="11906" w:h="16838" w:code="9"/>
      <w:pgMar w:top="-1418" w:right="851" w:bottom="851" w:left="1418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E7A" w:rsidRDefault="00B64E7A">
      <w:pPr>
        <w:spacing w:after="0" w:line="240" w:lineRule="auto"/>
      </w:pPr>
      <w:r>
        <w:separator/>
      </w:r>
    </w:p>
  </w:endnote>
  <w:endnote w:type="continuationSeparator" w:id="0">
    <w:p w:rsidR="00B64E7A" w:rsidRDefault="00B6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B64E7A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33A61">
      <w:rPr>
        <w:noProof/>
      </w:rPr>
      <w:t>5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B64E7A" w:rsidP="006233BA">
    <w:pPr>
      <w:pStyle w:val="Seitenzahlen"/>
    </w:pPr>
    <w:r>
      <w:rPr>
        <w:rStyle w:val="SeitenzahlenZchn"/>
      </w:rPr>
      <w:t>Seite</w:t>
    </w:r>
    <w:r>
      <w:rPr>
        <w:rStyle w:val="SeitenzahlenZch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33A61">
      <w:rPr>
        <w:noProof/>
      </w:rPr>
      <w:t>4</w:t>
    </w:r>
    <w:r>
      <w:rPr>
        <w:noProof/>
      </w:rPr>
      <w:fldChar w:fldCharType="end"/>
    </w:r>
    <w:r>
      <w:t xml:space="preserve"> </w:t>
    </w:r>
    <w:r>
      <w:t>von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933A6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E7A" w:rsidRDefault="00B64E7A">
      <w:pPr>
        <w:spacing w:after="0" w:line="240" w:lineRule="auto"/>
      </w:pPr>
      <w:r>
        <w:separator/>
      </w:r>
    </w:p>
  </w:footnote>
  <w:footnote w:type="continuationSeparator" w:id="0">
    <w:p w:rsidR="00B64E7A" w:rsidRDefault="00B6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B64E7A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E04E34" w:rsidRDefault="00B64E7A" w:rsidP="006233BA">
    <w:pPr>
      <w:pStyle w:val="Kopfzeile-HLNUG"/>
    </w:pPr>
    <w:r>
      <w:t>Inform</w:t>
    </w:r>
    <w:r>
      <w:t>eller</w:t>
    </w:r>
    <w:r>
      <w:t xml:space="preserve"> </w:t>
    </w:r>
    <w:r>
      <w:t xml:space="preserve">Bericht </w:t>
    </w:r>
    <w:r>
      <w:t xml:space="preserve">– </w:t>
    </w:r>
    <w:r>
      <w:t>Version 0</w:t>
    </w:r>
    <w: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5C" w:rsidRPr="00E04E34" w:rsidRDefault="00B64E7A" w:rsidP="0029455C">
    <w:pPr>
      <w:pStyle w:val="Kopfzeile-HLNUG"/>
    </w:pPr>
    <w:r>
      <w:t>Informal report</w:t>
    </w:r>
    <w:r>
      <w:t xml:space="preserve"> – work in progress.</w:t>
    </w:r>
  </w:p>
  <w:p w:rsidR="008816BF" w:rsidRPr="00873FF8" w:rsidRDefault="00B64E7A" w:rsidP="006233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A584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46"/>
    <w:rsid w:val="008C6646"/>
    <w:rsid w:val="00933A61"/>
    <w:rsid w:val="00B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E59D9-5443-47AB-9AA2-808DB0B3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-Loma/DFLD_Erfassungsraten.git" TargetMode="External"/><Relationship Id="rId12" Type="http://schemas.openxmlformats.org/officeDocument/2006/relationships/hyperlink" Target="http://yihui.name/knitr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Erfassungsraten von DFLD Stationen</dc:title>
  <dc:creator>Matthias Lochmann (Hessisches Landesamt für Naturschutz, Umwelt und Geologie)</dc:creator>
  <cp:keywords/>
  <cp:lastModifiedBy>lochmannm</cp:lastModifiedBy>
  <cp:revision>2</cp:revision>
  <dcterms:created xsi:type="dcterms:W3CDTF">2025-01-27T09:32:00Z</dcterms:created>
  <dcterms:modified xsi:type="dcterms:W3CDTF">2025-01-27T09:33:00Z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