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Gebietsdaten mit Expositionen zusammenführen</w:t>
      </w:r>
    </w:p>
    <w:p>
      <w:pPr>
        <w:pStyle w:val="Author"/>
      </w:pPr>
      <w:r>
        <w:t xml:space="preserve">Matthias Lochmann</w:t>
      </w:r>
    </w:p>
    <w:bookmarkStart w:id="10" w:name="bevölkerungsdaten-von-destatis"/>
    <w:p>
      <w:pPr>
        <w:pStyle w:val="Heading2"/>
      </w:pPr>
      <w:r>
        <w:t xml:space="preserve">Bevölkerungsdaten von Destatis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"data/Gebietstabellen/raw/GV100AD_31122021.txt"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bevoelkerung,flaeche”</w:t>
      </w:r>
      <w:r>
        <w:t xml:space="preserve"> </w:t>
      </w:r>
      <w:r>
        <w:t xml:space="preserve">extrahiert. Zusätzlich werden aus Annex III des ETC-HE Reports 2023/11 die Bevölkerungsanteile der 7-17-jährigen Kinder und der Erwachsenen auf Staatsebene extrahiert - hier werden nun die Anteile für Deutschland pauschal auf alle Gemeinden verwendet, um so die Altersverteilung auf Gemeindeebene abzuschätzen.</w:t>
      </w:r>
    </w:p>
    <w:p>
      <w:pPr>
        <w:pStyle w:val="BodyText"/>
      </w:pPr>
      <w:r>
        <w:t xml:space="preserve">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Ein Auszug aus dem so gewonnenen Gemeindeverzeichnis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iso_code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fraction_children_7_17_years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fraction_adults_from_18_years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bev_7_17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bev_adult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07336011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Brücken (Pfalz)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205.67025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1737.8850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09677120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Bischbrunn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178.10925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1504.9984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01058130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Quarnbek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174.84935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1477.4527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07135056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Lütz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26.67193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225.3741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07133031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Frei-Laubersheim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100.85943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852.2481</w:t>
                  </w:r>
                </w:p>
              </w:tc>
            </w:tr>
          </w:tbl>
          <w:bookmarkEnd w:id="9"/>
          <w:p/>
        </w:tc>
      </w:tr>
    </w:tbl>
    <w:bookmarkEnd w:id="10"/>
    <w:bookmarkStart w:id="2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11">
        <w:r>
          <w:rPr>
            <w:rStyle w:val="Hyperlink"/>
          </w:rPr>
          <w:t xml:space="preserve">Verwaltungsgebiete 1:250 000 des BKG Stand 31.12.2021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`C:\Users\lochmannm\Documents\GitHub\END2DALY\data\Gebietstabellen\raw\DE_VG250EW_31122021.gpkg'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11123 features and 27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2_prepare_area_data_files/figure-docx/vg250_laden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Die Daten enthalten auch Bevölkerung und Katasterfläche; daraus ergibt sich auch die Bevölkerungsdichte: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2_prepare_area_data_files/figure-docx/Bevoelkerungsdichtekart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Bevölkerung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12163089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28334670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10031999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5851463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26851062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im ersten Schritt generierten Tabelle lässt sich beispielsweise eine Kinder-Bevölkerungdichtekarte (von 7-17 Jahren)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2_prepare_area_data_files/figure-docx/gis_visualisierung_vg250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</w:t>
      </w:r>
      <w:r>
        <w:t xml:space="preserve"> </w:t>
      </w:r>
      <w:r>
        <w:rPr>
          <w:b/>
          <w:bCs/>
        </w:rPr>
        <w:t xml:space="preserve">?@fig-Daten_Bevoelkerung-Vgl</w:t>
      </w:r>
      <w:r>
        <w:t xml:space="preserve"> </w:t>
      </w:r>
      <w:r>
        <w:t xml:space="preserve">werden die Bevölkerungsdaten aus den beiden Quellen verglichen - man erwartet keine Abweichung. Abweichungen würden auf unterschiedliche Datenstände oder sonstige Probleme hinweisen.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Daten_Bevoelkerung_Vgl"/>
          <w:p>
            <w:pPr>
              <w:pStyle w:val="Compact"/>
              <w:jc w:val="center"/>
            </w:pPr>
            <w:bookmarkStart w:id="24" w:name="fig-Daten_Bevoelkerung_Vgl"/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02_prepare_area_data_files/figure-docx/fig-Daten_Bevoelkerung_Vgl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5"/>
        </w:tc>
      </w:tr>
    </w:tbl>
    <w:bookmarkEnd w:id="26"/>
    <w:bookmarkStart w:id="29" w:name="europäische-geodaten"/>
    <w:p>
      <w:pPr>
        <w:pStyle w:val="Heading2"/>
      </w:pPr>
      <w:r>
        <w:t xml:space="preserve">Europäische Geodaten</w:t>
      </w:r>
    </w:p>
    <w:p>
      <w:pPr>
        <w:pStyle w:val="FirstParagraph"/>
      </w:pPr>
      <w:r>
        <w:t xml:space="preserve">Unter</w:t>
      </w:r>
      <w:r>
        <w:t xml:space="preserve"> </w:t>
      </w:r>
      <w:hyperlink r:id="rId27">
        <w:r>
          <w:rPr>
            <w:rStyle w:val="Hyperlink"/>
          </w:rPr>
          <w:t xml:space="preserve">NUTS3 Geodaten der Europäischen Kommission</w:t>
        </w:r>
      </w:hyperlink>
      <w:r>
        <w:t xml:space="preserve"> </w:t>
      </w:r>
      <w:r>
        <w:t xml:space="preserve">und</w:t>
      </w:r>
      <w:r>
        <w:t xml:space="preserve"> </w:t>
      </w:r>
      <w:hyperlink r:id="rId28">
        <w:r>
          <w:rPr>
            <w:rStyle w:val="Hyperlink"/>
          </w:rPr>
          <w:t xml:space="preserve">NUT3 Klassifikation der Europäischen Kommission</w:t>
        </w:r>
      </w:hyperlink>
      <w:r>
        <w:t xml:space="preserve"> </w:t>
      </w:r>
      <w:r>
        <w:t xml:space="preserve">finden sich die relevanten Geodaten /-tabellen für die mit einem europäischen ID-System.</w:t>
      </w:r>
    </w:p>
    <w:bookmarkEnd w:id="29"/>
    <w:bookmarkStart w:id="33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prepare_area_data_files/figure-docx/gis_expositionsdaten_plott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Gebietsdaten mit Expositionen zusammenführen</dc:title>
  <dc:creator>Matthias Lochmann</dc:creator>
  <cp:keywords/>
  <dcterms:created xsi:type="dcterms:W3CDTF">2026-08-11T09:59:17Z</dcterms:created>
  <dcterms:modified xsi:type="dcterms:W3CDTF">2026-08-11T09:59:17Z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