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1E7C" w14:textId="0840784F" w:rsidR="00F914A2" w:rsidRPr="00101150" w:rsidRDefault="00F914A2" w:rsidP="00101150">
      <w:pPr>
        <w:pStyle w:val="Titel"/>
      </w:pPr>
      <w:proofErr w:type="spellStart"/>
      <w:r w:rsidRPr="00101150">
        <w:t>Titel</w:t>
      </w:r>
      <w:bookmarkStart w:id="0" w:name="_GoBack"/>
      <w:bookmarkEnd w:id="0"/>
      <w:proofErr w:type="spellEnd"/>
    </w:p>
    <w:p w14:paraId="2C541C2F" w14:textId="420E19EC" w:rsidR="00F914A2" w:rsidRDefault="00F914A2" w:rsidP="00F914A2">
      <w:pPr>
        <w:pStyle w:val="Untertitel"/>
        <w:rPr>
          <w:lang w:val="en-US"/>
        </w:rPr>
      </w:pPr>
      <w:proofErr w:type="spellStart"/>
      <w:r>
        <w:rPr>
          <w:lang w:val="en-US"/>
        </w:rPr>
        <w:t>Untertitel</w:t>
      </w:r>
      <w:proofErr w:type="spellEnd"/>
    </w:p>
    <w:p w14:paraId="20CA5368" w14:textId="77777777" w:rsidR="00F914A2" w:rsidRDefault="00F914A2" w:rsidP="007B7A61">
      <w:pPr>
        <w:rPr>
          <w:lang w:val="en-US"/>
        </w:rPr>
      </w:pPr>
    </w:p>
    <w:p w14:paraId="05451C83" w14:textId="77777777" w:rsidR="00F914A2" w:rsidRDefault="00F914A2" w:rsidP="007B7A61">
      <w:pPr>
        <w:rPr>
          <w:lang w:val="en-US"/>
        </w:rPr>
      </w:pPr>
    </w:p>
    <w:p w14:paraId="488A74E5" w14:textId="77777777" w:rsidR="001E244A" w:rsidRDefault="00481F0B" w:rsidP="001E244A">
      <w:pPr>
        <w:keepNext/>
      </w:pPr>
      <w:r w:rsidRPr="00503160">
        <w:rPr>
          <w:noProof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B253" w14:textId="05B38713" w:rsidR="007B7A61" w:rsidRPr="00503160" w:rsidRDefault="001E244A" w:rsidP="001E244A">
      <w:pPr>
        <w:pStyle w:val="Beschriftung"/>
        <w:rPr>
          <w:lang w:val="en-US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Beliebiges Bild</w:t>
      </w:r>
    </w:p>
    <w:p w14:paraId="61BFC8E7" w14:textId="77777777" w:rsidR="006A5978" w:rsidRPr="00503160" w:rsidRDefault="006A5978" w:rsidP="001E244A">
      <w:pPr>
        <w:pStyle w:val="Abbildung"/>
        <w:spacing w:before="120" w:after="120" w:line="240" w:lineRule="auto"/>
        <w:ind w:left="0" w:firstLine="0"/>
        <w:rPr>
          <w:b w:val="0"/>
          <w:lang w:val="en-US"/>
        </w:rPr>
      </w:pPr>
    </w:p>
    <w:bookmarkStart w:id="1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1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2" w:name="_Toc72408891"/>
      <w:proofErr w:type="spellStart"/>
      <w:r w:rsidRPr="00503160">
        <w:rPr>
          <w:lang w:val="en-US"/>
        </w:rPr>
        <w:lastRenderedPageBreak/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2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3" w:name="_Toc72408892"/>
      <w:proofErr w:type="spellStart"/>
      <w:r w:rsidRPr="00503160">
        <w:rPr>
          <w:lang w:val="en-US"/>
        </w:rPr>
        <w:t>Messgeräte</w:t>
      </w:r>
      <w:bookmarkEnd w:id="3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 w:val="0"/>
          <w:lang w:val="en-US"/>
        </w:rPr>
      </w:pPr>
      <w:bookmarkStart w:id="4" w:name="_Ref63341825"/>
      <w:bookmarkStart w:id="5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4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b w:val="0"/>
          <w:lang w:val="en-US"/>
        </w:rPr>
        <w:t>Tabellenüberschrift</w:t>
      </w:r>
      <w:proofErr w:type="spellEnd"/>
      <w:r w:rsidR="003250D5" w:rsidRPr="00503160">
        <w:rPr>
          <w:b w:val="0"/>
          <w:lang w:val="en-US"/>
        </w:rPr>
        <w:t xml:space="preserve"> 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</w:t>
            </w:r>
            <w:proofErr w:type="spellStart"/>
            <w:r w:rsidRPr="00503160">
              <w:rPr>
                <w:b/>
                <w:lang w:val="en-US"/>
              </w:rPr>
              <w:t>bis</w:t>
            </w:r>
            <w:proofErr w:type="spellEnd"/>
            <w:r w:rsidRPr="00503160">
              <w:rPr>
                <w:b/>
                <w:lang w:val="en-US"/>
              </w:rPr>
              <w:t xml:space="preserve">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Serien-Nr</w:t>
            </w:r>
            <w:proofErr w:type="spellEnd"/>
            <w:r w:rsidRPr="00503160">
              <w:rPr>
                <w:b/>
                <w:lang w:val="en-US"/>
              </w:rPr>
              <w:t>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6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6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4F35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-1418" w:right="851" w:bottom="851" w:left="1418" w:header="567" w:footer="415" w:gutter="0"/>
          <w:cols w:space="708"/>
          <w:docGrid w:linePitch="360"/>
        </w:sectPr>
      </w:pPr>
      <w:r w:rsidRPr="00503160">
        <w:rPr>
          <w:lang w:val="en-US"/>
        </w:rPr>
        <w:t>T</w:t>
      </w:r>
    </w:p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DE1ACB">
      <w:headerReference w:type="even" r:id="rId15"/>
      <w:headerReference w:type="default" r:id="rId16"/>
      <w:headerReference w:type="first" r:id="rId17"/>
      <w:pgSz w:w="11906" w:h="16838" w:code="9"/>
      <w:pgMar w:top="851" w:right="851" w:bottom="851" w:left="1418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13533" w14:textId="77777777" w:rsidR="00651B95" w:rsidRDefault="00651B95" w:rsidP="006233BA">
      <w:r>
        <w:separator/>
      </w:r>
    </w:p>
  </w:endnote>
  <w:endnote w:type="continuationSeparator" w:id="0">
    <w:p w14:paraId="480CB2B2" w14:textId="77777777" w:rsidR="00651B95" w:rsidRDefault="00651B95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55EAA" w14:textId="379B6853" w:rsidR="008816BF" w:rsidRPr="00334CD3" w:rsidRDefault="00E61005" w:rsidP="006233BA">
    <w:pPr>
      <w:pStyle w:val="Seitenzahlen"/>
    </w:pPr>
    <w:r>
      <w:rPr>
        <w:rStyle w:val="SeitenzahlenZchn"/>
      </w:rPr>
      <w:t xml:space="preserve">Page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4F352B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 xml:space="preserve">of </w:t>
    </w:r>
    <w:fldSimple w:instr=" NUMPAGES   \* MERGEFORMAT ">
      <w:r w:rsidR="004F352B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F38C1" w14:textId="77777777" w:rsidR="004F352B" w:rsidRDefault="004F35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DBC7C" w14:textId="77777777" w:rsidR="00651B95" w:rsidRDefault="00651B95" w:rsidP="006233BA">
      <w:r>
        <w:separator/>
      </w:r>
    </w:p>
  </w:footnote>
  <w:footnote w:type="continuationSeparator" w:id="0">
    <w:p w14:paraId="1C4396CF" w14:textId="77777777" w:rsidR="00651B95" w:rsidRDefault="00651B95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025D" w14:textId="669A1628" w:rsidR="008816BF" w:rsidRPr="00E04E34" w:rsidRDefault="004F352B" w:rsidP="006233BA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preliminary</w:t>
    </w:r>
    <w:proofErr w:type="spellEnd"/>
    <w:r>
      <w:t xml:space="preserve"> </w:t>
    </w:r>
    <w:r w:rsidRPr="004F352B">
      <w:t>–</w:t>
    </w:r>
    <w:r>
      <w:t xml:space="preserve">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10AA1" w14:textId="4E533EB7" w:rsidR="0029455C" w:rsidRPr="00E04E34" w:rsidRDefault="004F352B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1150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44A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58A3"/>
    <w:rsid w:val="00276116"/>
    <w:rsid w:val="00281D23"/>
    <w:rsid w:val="00281D7C"/>
    <w:rsid w:val="00286A6F"/>
    <w:rsid w:val="002873B4"/>
    <w:rsid w:val="00287E27"/>
    <w:rsid w:val="0029083F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29C7"/>
    <w:rsid w:val="003D38AB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352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CBF"/>
    <w:rsid w:val="00591DF6"/>
    <w:rsid w:val="005943B2"/>
    <w:rsid w:val="005A1F88"/>
    <w:rsid w:val="005B374C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1B95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B09DE"/>
    <w:rsid w:val="006B115A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1ACB"/>
    <w:rsid w:val="00DE493B"/>
    <w:rsid w:val="00DE6822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05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3982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14A2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E04E34"/>
    <w:pPr>
      <w:tabs>
        <w:tab w:val="left" w:pos="0"/>
      </w:tabs>
      <w:spacing w:before="240" w:after="240"/>
      <w:ind w:left="1276" w:hanging="1276"/>
    </w:pPr>
    <w:rPr>
      <w:rFonts w:eastAsia="Calibri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E04E34"/>
    <w:rPr>
      <w:rFonts w:ascii="Arial" w:eastAsia="Calibri" w:hAnsi="Arial"/>
      <w:b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CFD1BAAA-6AA1-4568-A4C1-DDD7DA92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lochmannm</cp:lastModifiedBy>
  <cp:revision>11</cp:revision>
  <cp:lastPrinted>2021-02-25T15:16:00Z</cp:lastPrinted>
  <dcterms:created xsi:type="dcterms:W3CDTF">2022-07-25T11:00:00Z</dcterms:created>
  <dcterms:modified xsi:type="dcterms:W3CDTF">2023-01-17T13:06:00Z</dcterms:modified>
</cp:coreProperties>
</file>