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2F80" w14:textId="77777777" w:rsidR="005D4276" w:rsidRDefault="005D4276">
      <w:pPr>
        <w:pStyle w:val="1"/>
        <w:spacing w:before="0" w:after="0" w:line="0" w:lineRule="atLeast"/>
        <w:jc w:val="center"/>
        <w:rPr>
          <w:rFonts w:ascii="黑体" w:eastAsia="黑体" w:hint="eastAsia"/>
          <w:sz w:val="36"/>
          <w:szCs w:val="36"/>
        </w:rPr>
      </w:pPr>
      <w:commentRangeStart w:id="0"/>
      <w:r>
        <w:rPr>
          <w:rFonts w:ascii="黑体" w:eastAsia="黑体" w:hint="eastAsia"/>
          <w:sz w:val="36"/>
          <w:szCs w:val="36"/>
        </w:rPr>
        <w:t>混凝土电阻率与氯离子扩散系数间的相关性试验</w:t>
      </w:r>
      <w:commentRangeEnd w:id="0"/>
      <w:r>
        <w:rPr>
          <w:rStyle w:val="af3"/>
          <w:rFonts w:ascii="黑体" w:eastAsia="黑体" w:hint="eastAsia"/>
          <w:sz w:val="36"/>
          <w:szCs w:val="36"/>
        </w:rPr>
        <w:commentReference w:id="0"/>
      </w:r>
    </w:p>
    <w:p w14:paraId="422B175E" w14:textId="77777777" w:rsidR="005D4276" w:rsidRDefault="005D4276">
      <w:pPr>
        <w:spacing w:beforeLines="50" w:before="157" w:line="0" w:lineRule="atLeast"/>
        <w:jc w:val="center"/>
        <w:rPr>
          <w:rFonts w:hint="eastAsia"/>
          <w:b/>
          <w:sz w:val="28"/>
          <w:szCs w:val="28"/>
          <w:vertAlign w:val="superscript"/>
        </w:rPr>
      </w:pPr>
      <w:r>
        <w:rPr>
          <w:rFonts w:ascii="宋体" w:hAnsi="宋体" w:hint="eastAsia"/>
          <w:b/>
          <w:sz w:val="28"/>
          <w:szCs w:val="28"/>
        </w:rPr>
        <w:t>赵</w:t>
      </w:r>
      <w:r>
        <w:rPr>
          <w:rFonts w:hAnsi="宋体" w:hint="eastAsia"/>
          <w:b/>
          <w:sz w:val="28"/>
          <w:szCs w:val="28"/>
        </w:rPr>
        <w:t xml:space="preserve">  </w:t>
      </w:r>
      <w:r>
        <w:rPr>
          <w:rFonts w:ascii="宋体" w:hAnsi="宋体" w:hint="eastAsia"/>
          <w:b/>
          <w:sz w:val="28"/>
          <w:szCs w:val="28"/>
        </w:rPr>
        <w:t>×</w:t>
      </w:r>
      <w:r>
        <w:rPr>
          <w:rFonts w:ascii="宋体" w:hAnsi="宋体" w:hint="eastAsia"/>
          <w:b/>
          <w:sz w:val="28"/>
          <w:szCs w:val="28"/>
          <w:vertAlign w:val="superscript"/>
        </w:rPr>
        <w:t>1</w:t>
      </w:r>
      <w:r>
        <w:rPr>
          <w:rFonts w:hAnsi="宋体"/>
          <w:b/>
          <w:sz w:val="28"/>
          <w:szCs w:val="28"/>
        </w:rPr>
        <w:t>，</w:t>
      </w:r>
      <w:r>
        <w:rPr>
          <w:rFonts w:ascii="宋体" w:hAnsi="宋体" w:hint="eastAsia"/>
          <w:b/>
          <w:sz w:val="28"/>
          <w:szCs w:val="28"/>
        </w:rPr>
        <w:t>李</w:t>
      </w:r>
      <w:r>
        <w:rPr>
          <w:rFonts w:hAnsi="宋体" w:hint="eastAsia"/>
          <w:b/>
          <w:sz w:val="28"/>
          <w:szCs w:val="28"/>
        </w:rPr>
        <w:t xml:space="preserve">  </w:t>
      </w:r>
      <w:r>
        <w:rPr>
          <w:rFonts w:ascii="宋体" w:hAnsi="宋体" w:hint="eastAsia"/>
          <w:b/>
          <w:sz w:val="28"/>
          <w:szCs w:val="28"/>
        </w:rPr>
        <w:t>×</w:t>
      </w:r>
      <w:r>
        <w:rPr>
          <w:rFonts w:ascii="宋体" w:hAnsi="宋体" w:hint="eastAsia"/>
          <w:b/>
          <w:sz w:val="28"/>
          <w:szCs w:val="28"/>
          <w:vertAlign w:val="superscript"/>
        </w:rPr>
        <w:t>1</w:t>
      </w:r>
      <w:r>
        <w:rPr>
          <w:rFonts w:hAnsi="宋体"/>
          <w:b/>
          <w:sz w:val="28"/>
          <w:szCs w:val="28"/>
        </w:rPr>
        <w:t>，</w:t>
      </w:r>
      <w:r>
        <w:rPr>
          <w:rFonts w:ascii="宋体" w:hAnsi="宋体" w:hint="eastAsia"/>
          <w:b/>
          <w:sz w:val="28"/>
          <w:szCs w:val="28"/>
        </w:rPr>
        <w:t>王××</w:t>
      </w:r>
      <w:r>
        <w:rPr>
          <w:rFonts w:ascii="宋体" w:hAnsi="宋体" w:hint="eastAsia"/>
          <w:b/>
          <w:sz w:val="28"/>
          <w:szCs w:val="28"/>
          <w:vertAlign w:val="superscript"/>
        </w:rPr>
        <w:t>2</w:t>
      </w:r>
      <w:r>
        <w:rPr>
          <w:rFonts w:ascii="宋体" w:hAnsi="宋体" w:hint="eastAsia"/>
          <w:b/>
          <w:sz w:val="28"/>
          <w:szCs w:val="28"/>
        </w:rPr>
        <w:t>，张××</w:t>
      </w:r>
      <w:r>
        <w:rPr>
          <w:rFonts w:ascii="宋体" w:hAnsi="宋体" w:hint="eastAsia"/>
          <w:b/>
          <w:sz w:val="28"/>
          <w:szCs w:val="28"/>
          <w:vertAlign w:val="superscript"/>
        </w:rPr>
        <w:t>1</w:t>
      </w:r>
    </w:p>
    <w:p w14:paraId="0A2C5123" w14:textId="77777777" w:rsidR="005D4276" w:rsidRDefault="005D4276">
      <w:pPr>
        <w:spacing w:afterLines="50" w:after="157" w:line="0" w:lineRule="atLeast"/>
        <w:jc w:val="center"/>
        <w:rPr>
          <w:rFonts w:hint="eastAsia"/>
          <w:sz w:val="18"/>
          <w:szCs w:val="18"/>
        </w:rPr>
      </w:pPr>
      <w:commentRangeStart w:id="1"/>
      <w:r>
        <w:rPr>
          <w:rFonts w:hAnsi="宋体"/>
          <w:sz w:val="18"/>
          <w:szCs w:val="18"/>
        </w:rPr>
        <w:t>（</w:t>
      </w:r>
      <w:r>
        <w:rPr>
          <w:rFonts w:hAnsi="宋体" w:hint="eastAsia"/>
          <w:sz w:val="18"/>
          <w:szCs w:val="18"/>
        </w:rPr>
        <w:t>1.</w:t>
      </w:r>
      <w:r>
        <w:rPr>
          <w:rFonts w:ascii="宋体" w:hAnsi="宋体" w:hint="eastAsia"/>
          <w:sz w:val="18"/>
          <w:szCs w:val="18"/>
        </w:rPr>
        <w:t>××</w:t>
      </w:r>
      <w:r>
        <w:rPr>
          <w:rFonts w:hAnsi="宋体"/>
          <w:sz w:val="18"/>
          <w:szCs w:val="18"/>
        </w:rPr>
        <w:t>大学</w:t>
      </w:r>
      <w:r>
        <w:rPr>
          <w:rFonts w:hAnsi="宋体" w:hint="eastAsia"/>
          <w:sz w:val="18"/>
          <w:szCs w:val="18"/>
        </w:rPr>
        <w:t xml:space="preserve"> </w:t>
      </w:r>
      <w:r>
        <w:rPr>
          <w:rFonts w:hAnsi="宋体"/>
          <w:sz w:val="18"/>
          <w:szCs w:val="18"/>
        </w:rPr>
        <w:t>土木工程学院</w:t>
      </w:r>
      <w:r>
        <w:rPr>
          <w:rFonts w:hAnsi="宋体" w:hint="eastAsia"/>
          <w:sz w:val="18"/>
          <w:szCs w:val="18"/>
        </w:rPr>
        <w:t>，</w:t>
      </w:r>
      <w:r>
        <w:rPr>
          <w:rFonts w:hAnsi="宋体"/>
          <w:sz w:val="18"/>
          <w:szCs w:val="18"/>
        </w:rPr>
        <w:t>河南</w:t>
      </w:r>
      <w:r>
        <w:rPr>
          <w:rFonts w:hAnsi="宋体" w:hint="eastAsia"/>
          <w:sz w:val="18"/>
          <w:szCs w:val="18"/>
        </w:rPr>
        <w:t xml:space="preserve"> </w:t>
      </w:r>
      <w:r>
        <w:rPr>
          <w:rFonts w:hAnsi="宋体"/>
          <w:sz w:val="18"/>
          <w:szCs w:val="18"/>
        </w:rPr>
        <w:t>郑州</w:t>
      </w:r>
      <w:r>
        <w:rPr>
          <w:sz w:val="18"/>
          <w:szCs w:val="18"/>
        </w:rPr>
        <w:t>45000</w:t>
      </w:r>
      <w:r>
        <w:rPr>
          <w:rFonts w:hint="eastAsia"/>
          <w:sz w:val="18"/>
          <w:szCs w:val="18"/>
        </w:rPr>
        <w:t>1</w:t>
      </w:r>
      <w:r>
        <w:rPr>
          <w:rFonts w:hint="eastAsia"/>
          <w:sz w:val="18"/>
          <w:szCs w:val="18"/>
        </w:rPr>
        <w:t>；</w:t>
      </w:r>
      <w:r>
        <w:rPr>
          <w:rFonts w:hint="eastAsia"/>
          <w:sz w:val="18"/>
          <w:szCs w:val="18"/>
        </w:rPr>
        <w:t>2</w:t>
      </w:r>
      <w:r>
        <w:rPr>
          <w:rFonts w:ascii="宋体" w:hAnsi="宋体" w:hint="eastAsia"/>
          <w:sz w:val="18"/>
          <w:szCs w:val="18"/>
        </w:rPr>
        <w:t>××</w:t>
      </w:r>
      <w:r>
        <w:rPr>
          <w:rFonts w:hAnsi="宋体"/>
          <w:sz w:val="18"/>
          <w:szCs w:val="18"/>
        </w:rPr>
        <w:t>大学</w:t>
      </w:r>
      <w:r>
        <w:rPr>
          <w:rFonts w:hAnsi="宋体" w:hint="eastAsia"/>
          <w:sz w:val="18"/>
          <w:szCs w:val="18"/>
        </w:rPr>
        <w:t xml:space="preserve"> </w:t>
      </w:r>
      <w:r>
        <w:rPr>
          <w:rFonts w:hAnsi="宋体"/>
          <w:sz w:val="18"/>
          <w:szCs w:val="18"/>
        </w:rPr>
        <w:t>土木工程学院</w:t>
      </w:r>
      <w:r>
        <w:rPr>
          <w:rFonts w:hAnsi="宋体" w:hint="eastAsia"/>
          <w:sz w:val="18"/>
          <w:szCs w:val="18"/>
        </w:rPr>
        <w:t>，</w:t>
      </w:r>
      <w:r>
        <w:rPr>
          <w:rFonts w:hAnsi="宋体"/>
          <w:sz w:val="18"/>
          <w:szCs w:val="18"/>
        </w:rPr>
        <w:t>河南</w:t>
      </w:r>
      <w:r>
        <w:rPr>
          <w:rFonts w:hAnsi="宋体" w:hint="eastAsia"/>
          <w:sz w:val="18"/>
          <w:szCs w:val="18"/>
        </w:rPr>
        <w:t xml:space="preserve"> </w:t>
      </w:r>
      <w:r>
        <w:rPr>
          <w:rFonts w:hAnsi="宋体" w:hint="eastAsia"/>
          <w:sz w:val="18"/>
          <w:szCs w:val="18"/>
        </w:rPr>
        <w:t>开封</w:t>
      </w:r>
      <w:r>
        <w:rPr>
          <w:sz w:val="18"/>
          <w:szCs w:val="18"/>
        </w:rPr>
        <w:t>4</w:t>
      </w:r>
      <w:r>
        <w:rPr>
          <w:rFonts w:hint="eastAsia"/>
          <w:sz w:val="18"/>
          <w:szCs w:val="18"/>
        </w:rPr>
        <w:t>7</w:t>
      </w:r>
      <w:r>
        <w:rPr>
          <w:sz w:val="18"/>
          <w:szCs w:val="18"/>
        </w:rPr>
        <w:t>500</w:t>
      </w:r>
      <w:r>
        <w:rPr>
          <w:rFonts w:hint="eastAsia"/>
          <w:sz w:val="18"/>
          <w:szCs w:val="18"/>
        </w:rPr>
        <w:t>4</w:t>
      </w:r>
      <w:r>
        <w:rPr>
          <w:rFonts w:hint="eastAsia"/>
          <w:sz w:val="18"/>
          <w:szCs w:val="18"/>
        </w:rPr>
        <w:t>）</w:t>
      </w:r>
      <w:commentRangeEnd w:id="1"/>
      <w:r>
        <w:rPr>
          <w:rStyle w:val="af3"/>
          <w:rFonts w:hint="eastAsia"/>
          <w:sz w:val="18"/>
          <w:szCs w:val="18"/>
        </w:rPr>
        <w:commentReference w:id="1"/>
      </w:r>
    </w:p>
    <w:p w14:paraId="613152FA" w14:textId="77777777" w:rsidR="005D4276" w:rsidRDefault="005D4276">
      <w:pPr>
        <w:ind w:leftChars="173" w:left="351" w:rightChars="192" w:right="390"/>
        <w:rPr>
          <w:rFonts w:hint="eastAsia"/>
          <w:sz w:val="18"/>
          <w:szCs w:val="18"/>
        </w:rPr>
      </w:pPr>
      <w:commentRangeStart w:id="2"/>
      <w:r>
        <w:rPr>
          <w:rFonts w:eastAsia="黑体"/>
          <w:b/>
          <w:sz w:val="18"/>
          <w:szCs w:val="18"/>
        </w:rPr>
        <w:t>摘</w:t>
      </w:r>
      <w:r>
        <w:rPr>
          <w:rFonts w:eastAsia="黑体"/>
          <w:b/>
          <w:sz w:val="18"/>
          <w:szCs w:val="18"/>
        </w:rPr>
        <w:t xml:space="preserve">  </w:t>
      </w:r>
      <w:r>
        <w:rPr>
          <w:rFonts w:eastAsia="黑体"/>
          <w:b/>
          <w:sz w:val="18"/>
          <w:szCs w:val="18"/>
        </w:rPr>
        <w:t>要：</w:t>
      </w:r>
      <w:commentRangeEnd w:id="2"/>
      <w:r>
        <w:rPr>
          <w:rStyle w:val="af3"/>
          <w:rFonts w:hAnsi="宋体" w:hint="eastAsia"/>
          <w:sz w:val="18"/>
          <w:szCs w:val="24"/>
        </w:rPr>
        <w:commentReference w:id="2"/>
      </w:r>
      <w:r>
        <w:rPr>
          <w:rFonts w:hAnsi="宋体" w:hint="eastAsia"/>
          <w:sz w:val="18"/>
        </w:rPr>
        <w:t>为了……</w:t>
      </w:r>
      <w:r>
        <w:rPr>
          <w:rFonts w:hAnsi="宋体" w:hint="eastAsia"/>
          <w:sz w:val="18"/>
        </w:rPr>
        <w:t>(</w:t>
      </w:r>
      <w:r>
        <w:rPr>
          <w:rFonts w:hAnsi="宋体" w:hint="eastAsia"/>
          <w:sz w:val="18"/>
        </w:rPr>
        <w:t>针对……问题</w:t>
      </w:r>
      <w:r>
        <w:rPr>
          <w:rFonts w:hAnsi="宋体" w:hint="eastAsia"/>
          <w:sz w:val="18"/>
        </w:rPr>
        <w:t>)</w:t>
      </w:r>
      <w:r>
        <w:rPr>
          <w:rFonts w:hAnsi="宋体" w:hint="eastAsia"/>
          <w:sz w:val="18"/>
        </w:rPr>
        <w:t>【目的】，对……【研究对象】进行研究，通过对矿物掺合料混凝土的电阻率测定、抗氯离子渗透和立方体抗压强度试验，分析研究电阻率和氯离子扩散系数随龄期的变化规律，以及混凝土电阻率和氯离子扩散系数间的相关关系。试验结果表明：</w:t>
      </w:r>
      <w:r>
        <w:rPr>
          <w:rFonts w:hAnsi="宋体"/>
          <w:sz w:val="18"/>
        </w:rPr>
        <w:t>混凝土电阻率随龄期的增长</w:t>
      </w:r>
      <w:r>
        <w:rPr>
          <w:rFonts w:hAnsi="宋体" w:hint="eastAsia"/>
          <w:sz w:val="18"/>
        </w:rPr>
        <w:t>而增加，</w:t>
      </w:r>
      <w:r>
        <w:rPr>
          <w:rFonts w:hAnsi="宋体"/>
          <w:sz w:val="18"/>
        </w:rPr>
        <w:t>氯离子扩散系数随龄期的增长</w:t>
      </w:r>
      <w:r>
        <w:rPr>
          <w:rFonts w:hAnsi="宋体" w:hint="eastAsia"/>
          <w:sz w:val="18"/>
        </w:rPr>
        <w:t>而下降，矿物掺合料双掺效果优于单掺。</w:t>
      </w:r>
      <w:r>
        <w:rPr>
          <w:rFonts w:hAnsi="宋体"/>
          <w:sz w:val="18"/>
        </w:rPr>
        <w:t>氯离子扩散系数随电阻率的增大而下降</w:t>
      </w:r>
      <w:r>
        <w:rPr>
          <w:rFonts w:hAnsi="宋体" w:hint="eastAsia"/>
          <w:sz w:val="18"/>
        </w:rPr>
        <w:t>，两者之间呈良好的倒数回归关系。</w:t>
      </w:r>
    </w:p>
    <w:p w14:paraId="3C49218E" w14:textId="77777777" w:rsidR="005D4276" w:rsidRDefault="005D4276">
      <w:pPr>
        <w:ind w:leftChars="173" w:left="351" w:rightChars="192" w:right="390"/>
        <w:rPr>
          <w:sz w:val="18"/>
          <w:szCs w:val="18"/>
        </w:rPr>
      </w:pPr>
      <w:r>
        <w:rPr>
          <w:rFonts w:eastAsia="黑体"/>
          <w:b/>
          <w:sz w:val="18"/>
          <w:szCs w:val="18"/>
        </w:rPr>
        <w:t>关键词：</w:t>
      </w:r>
      <w:commentRangeStart w:id="3"/>
      <w:r>
        <w:rPr>
          <w:rFonts w:hAnsi="宋体" w:hint="eastAsia"/>
          <w:sz w:val="18"/>
        </w:rPr>
        <w:t>矿物掺和料混凝土；电阻率；氯离子扩散系数；龄期；相关性</w:t>
      </w:r>
      <w:commentRangeEnd w:id="3"/>
      <w:r>
        <w:rPr>
          <w:rStyle w:val="af3"/>
          <w:sz w:val="18"/>
          <w:szCs w:val="18"/>
        </w:rPr>
        <w:commentReference w:id="3"/>
      </w:r>
    </w:p>
    <w:p w14:paraId="5C990B2B" w14:textId="77777777" w:rsidR="005D4276" w:rsidRDefault="005D4276">
      <w:pPr>
        <w:spacing w:afterLines="150" w:after="471"/>
        <w:ind w:leftChars="173" w:left="351" w:rightChars="192" w:right="390"/>
        <w:rPr>
          <w:rFonts w:eastAsia="黑体" w:hint="eastAsia"/>
          <w:b/>
          <w:sz w:val="18"/>
          <w:szCs w:val="18"/>
        </w:rPr>
        <w:sectPr w:rsidR="00000000">
          <w:headerReference w:type="even" r:id="rId10"/>
          <w:headerReference w:type="default" r:id="rId11"/>
          <w:footerReference w:type="even" r:id="rId12"/>
          <w:footerReference w:type="default" r:id="rId13"/>
          <w:headerReference w:type="first" r:id="rId14"/>
          <w:endnotePr>
            <w:numFmt w:val="decimal"/>
          </w:endnotePr>
          <w:pgSz w:w="11906" w:h="16838"/>
          <w:pgMar w:top="1361" w:right="1304" w:bottom="1020" w:left="1134" w:header="624" w:footer="850" w:gutter="0"/>
          <w:cols w:space="720"/>
          <w:titlePg/>
          <w:docGrid w:type="linesAndChars" w:linePitch="314" w:charSpace="-1453"/>
        </w:sectPr>
      </w:pPr>
      <w:commentRangeStart w:id="4"/>
      <w:r>
        <w:rPr>
          <w:rFonts w:eastAsia="黑体"/>
          <w:b/>
          <w:sz w:val="18"/>
          <w:szCs w:val="18"/>
        </w:rPr>
        <w:t>中图分类号</w:t>
      </w:r>
      <w:commentRangeEnd w:id="4"/>
      <w:r>
        <w:rPr>
          <w:rStyle w:val="af3"/>
          <w:rFonts w:eastAsia="黑体"/>
          <w:b/>
          <w:sz w:val="18"/>
          <w:szCs w:val="18"/>
        </w:rPr>
        <w:commentReference w:id="4"/>
      </w:r>
      <w:r>
        <w:rPr>
          <w:rFonts w:eastAsia="黑体"/>
          <w:b/>
          <w:sz w:val="18"/>
          <w:szCs w:val="18"/>
        </w:rPr>
        <w:t>：</w:t>
      </w:r>
      <w:r>
        <w:rPr>
          <w:rFonts w:eastAsia="黑体"/>
          <w:b/>
          <w:sz w:val="18"/>
          <w:szCs w:val="18"/>
        </w:rPr>
        <w:t xml:space="preserve"> TU528</w:t>
      </w:r>
      <w:r>
        <w:rPr>
          <w:rFonts w:eastAsia="黑体" w:hint="eastAsia"/>
          <w:b/>
          <w:sz w:val="18"/>
          <w:szCs w:val="18"/>
        </w:rPr>
        <w:t>.</w:t>
      </w:r>
      <w:r>
        <w:rPr>
          <w:rFonts w:eastAsia="黑体"/>
          <w:b/>
          <w:sz w:val="18"/>
          <w:szCs w:val="18"/>
        </w:rPr>
        <w:t xml:space="preserve">1   </w:t>
      </w:r>
      <w:r>
        <w:rPr>
          <w:rFonts w:eastAsia="黑体"/>
          <w:b/>
          <w:sz w:val="18"/>
          <w:szCs w:val="18"/>
        </w:rPr>
        <w:t>文献标</w:t>
      </w:r>
      <w:r>
        <w:rPr>
          <w:rFonts w:eastAsia="黑体" w:hint="eastAsia"/>
          <w:b/>
          <w:sz w:val="18"/>
          <w:szCs w:val="18"/>
        </w:rPr>
        <w:t>志</w:t>
      </w:r>
      <w:r>
        <w:rPr>
          <w:rFonts w:eastAsia="黑体"/>
          <w:b/>
          <w:sz w:val="18"/>
          <w:szCs w:val="18"/>
        </w:rPr>
        <w:t>码：</w:t>
      </w:r>
      <w:r>
        <w:rPr>
          <w:rFonts w:eastAsia="黑体"/>
          <w:b/>
          <w:sz w:val="18"/>
          <w:szCs w:val="18"/>
        </w:rPr>
        <w:t>A</w:t>
      </w:r>
      <w:r>
        <w:rPr>
          <w:rFonts w:eastAsia="黑体" w:hint="eastAsia"/>
          <w:b/>
          <w:sz w:val="18"/>
          <w:szCs w:val="18"/>
        </w:rPr>
        <w:t xml:space="preserve">　　</w:t>
      </w:r>
      <w:r>
        <w:rPr>
          <w:rFonts w:eastAsia="黑体" w:hint="eastAsia"/>
          <w:b/>
          <w:sz w:val="18"/>
          <w:szCs w:val="18"/>
        </w:rPr>
        <w:t xml:space="preserve"> doi:</w:t>
      </w:r>
      <w:r>
        <w:rPr>
          <w:rFonts w:eastAsia="黑体" w:hint="eastAsia"/>
          <w:sz w:val="18"/>
          <w:szCs w:val="18"/>
        </w:rPr>
        <w:t>10.137</w:t>
      </w:r>
      <w:r>
        <w:rPr>
          <w:rFonts w:eastAsia="黑体"/>
          <w:sz w:val="18"/>
          <w:szCs w:val="18"/>
        </w:rPr>
        <w:t>0</w:t>
      </w:r>
      <w:r>
        <w:rPr>
          <w:rFonts w:eastAsia="黑体" w:hint="eastAsia"/>
          <w:sz w:val="18"/>
          <w:szCs w:val="18"/>
        </w:rPr>
        <w:t>5/j.issn.1671-6833.20</w:t>
      </w:r>
      <w:r>
        <w:rPr>
          <w:rFonts w:eastAsia="黑体"/>
          <w:sz w:val="18"/>
          <w:szCs w:val="18"/>
        </w:rPr>
        <w:t>2?</w:t>
      </w:r>
      <w:r>
        <w:rPr>
          <w:rFonts w:eastAsia="黑体" w:hint="eastAsia"/>
          <w:sz w:val="18"/>
          <w:szCs w:val="18"/>
        </w:rPr>
        <w:t>.0</w:t>
      </w:r>
      <w:r>
        <w:rPr>
          <w:rFonts w:eastAsia="黑体"/>
          <w:sz w:val="18"/>
          <w:szCs w:val="18"/>
        </w:rPr>
        <w:t>?</w:t>
      </w:r>
      <w:r>
        <w:rPr>
          <w:rFonts w:eastAsia="黑体" w:hint="eastAsia"/>
          <w:sz w:val="18"/>
          <w:szCs w:val="18"/>
        </w:rPr>
        <w:t>.</w:t>
      </w:r>
      <w:r>
        <w:rPr>
          <w:rFonts w:eastAsia="黑体"/>
          <w:sz w:val="18"/>
          <w:szCs w:val="18"/>
        </w:rPr>
        <w:t>???</w:t>
      </w:r>
    </w:p>
    <w:p w14:paraId="764E4E81" w14:textId="77777777" w:rsidR="005D4276" w:rsidRDefault="005D4276">
      <w:pPr>
        <w:ind w:firstLineChars="200" w:firstLine="406"/>
        <w:rPr>
          <w:rFonts w:hint="eastAsia"/>
        </w:rPr>
      </w:pPr>
      <w:r>
        <w:rPr>
          <w:rFonts w:hint="eastAsia"/>
        </w:rPr>
        <w:t>混凝土的电阻率和氯离子扩散系数是混凝土</w:t>
      </w:r>
      <w:commentRangeStart w:id="5"/>
      <w:r>
        <w:rPr>
          <w:rFonts w:hint="eastAsia"/>
        </w:rPr>
        <w:t>耐久性能的两个重要指标</w:t>
      </w:r>
      <w:r>
        <w:rPr>
          <w:rFonts w:ascii="宋体" w:hAnsi="宋体" w:cs="宋体" w:hint="eastAsia"/>
        </w:rPr>
        <w:t>。</w:t>
      </w:r>
      <w:r>
        <w:rPr>
          <w:rFonts w:hint="eastAsia"/>
        </w:rPr>
        <w:t>目前，针对电阻率和氯</w:t>
      </w:r>
      <w:commentRangeEnd w:id="5"/>
      <w:r>
        <w:rPr>
          <w:rStyle w:val="af3"/>
          <w:rFonts w:hint="eastAsia"/>
          <w:szCs w:val="24"/>
        </w:rPr>
        <w:commentReference w:id="5"/>
      </w:r>
      <w:r>
        <w:rPr>
          <w:rFonts w:hint="eastAsia"/>
        </w:rPr>
        <w:t>离子扩散系数的研究较多集中于原材料组成对指标的影响、试验测试技术、耐久性评价、养护效果评价或养护的影响等方面，而针对两个指标间相关关系的研究则相对较少，且其研究未考虑矿物掺和料的影响。</w:t>
      </w:r>
    </w:p>
    <w:p w14:paraId="35269B8E" w14:textId="77777777" w:rsidR="005D4276" w:rsidRDefault="005D4276">
      <w:pPr>
        <w:ind w:firstLine="420"/>
        <w:rPr>
          <w:rFonts w:hint="eastAsia"/>
        </w:rPr>
      </w:pPr>
      <w:commentRangeStart w:id="6"/>
      <w:r>
        <w:rPr>
          <w:rFonts w:hint="eastAsia"/>
        </w:rPr>
        <w:t>张三等</w:t>
      </w:r>
      <w:r>
        <w:rPr>
          <w:rFonts w:hint="eastAsia"/>
          <w:vertAlign w:val="superscript"/>
        </w:rPr>
        <w:t>【</w:t>
      </w:r>
      <w:r>
        <w:rPr>
          <w:rFonts w:hint="eastAsia"/>
          <w:vertAlign w:val="superscript"/>
        </w:rPr>
        <w:t>1</w:t>
      </w:r>
      <w:r>
        <w:rPr>
          <w:rFonts w:hint="eastAsia"/>
          <w:vertAlign w:val="superscript"/>
        </w:rPr>
        <w:t>】</w:t>
      </w:r>
      <w:r>
        <w:rPr>
          <w:rFonts w:hint="eastAsia"/>
        </w:rPr>
        <w:t>对混凝土材料的组成成分对电阻率和氯离子扩散系数的研究进行了深入研究；李四等</w:t>
      </w:r>
      <w:r>
        <w:rPr>
          <w:rFonts w:hint="eastAsia"/>
          <w:vertAlign w:val="superscript"/>
        </w:rPr>
        <w:t>[2]</w:t>
      </w:r>
      <w:r>
        <w:rPr>
          <w:rFonts w:hint="eastAsia"/>
        </w:rPr>
        <w:t>对混凝土材料的</w:t>
      </w:r>
      <w:r>
        <w:t>……</w:t>
      </w:r>
      <w:r>
        <w:rPr>
          <w:rFonts w:hint="eastAsia"/>
        </w:rPr>
        <w:t>.;</w:t>
      </w:r>
      <w:r>
        <w:rPr>
          <w:rFonts w:hint="eastAsia"/>
        </w:rPr>
        <w:t>王五等</w:t>
      </w:r>
      <w:r>
        <w:rPr>
          <w:rFonts w:hint="eastAsia"/>
          <w:vertAlign w:val="superscript"/>
        </w:rPr>
        <w:t>【</w:t>
      </w:r>
      <w:r>
        <w:rPr>
          <w:rFonts w:hint="eastAsia"/>
          <w:vertAlign w:val="superscript"/>
        </w:rPr>
        <w:t>3</w:t>
      </w:r>
      <w:r>
        <w:rPr>
          <w:rFonts w:hint="eastAsia"/>
          <w:vertAlign w:val="superscript"/>
        </w:rPr>
        <w:t>】</w:t>
      </w:r>
      <w:r>
        <w:rPr>
          <w:rFonts w:hint="eastAsia"/>
        </w:rPr>
        <w:t>对混凝土材料的</w:t>
      </w:r>
      <w:r>
        <w:t>……</w:t>
      </w:r>
      <w:r>
        <w:rPr>
          <w:rFonts w:hint="eastAsia"/>
        </w:rPr>
        <w:t>进行了研究；</w:t>
      </w:r>
      <w:r>
        <w:t>…………</w:t>
      </w:r>
      <w:r>
        <w:rPr>
          <w:rFonts w:hint="eastAsia"/>
        </w:rPr>
        <w:t>..</w:t>
      </w:r>
      <w:r>
        <w:rPr>
          <w:rFonts w:hint="eastAsia"/>
        </w:rPr>
        <w:t>；李六等</w:t>
      </w:r>
      <w:r>
        <w:rPr>
          <w:rFonts w:hint="eastAsia"/>
          <w:vertAlign w:val="superscript"/>
        </w:rPr>
        <w:t>【</w:t>
      </w:r>
      <w:r>
        <w:rPr>
          <w:rFonts w:hint="eastAsia"/>
          <w:vertAlign w:val="superscript"/>
        </w:rPr>
        <w:t>4</w:t>
      </w:r>
      <w:r>
        <w:rPr>
          <w:rFonts w:hint="eastAsia"/>
          <w:vertAlign w:val="superscript"/>
        </w:rPr>
        <w:t>】</w:t>
      </w:r>
      <w:r>
        <w:rPr>
          <w:rFonts w:hint="eastAsia"/>
        </w:rPr>
        <w:t>对</w:t>
      </w:r>
      <w:r>
        <w:t>…………</w:t>
      </w:r>
      <w:r>
        <w:rPr>
          <w:rFonts w:hint="eastAsia"/>
        </w:rPr>
        <w:t>.</w:t>
      </w:r>
      <w:r>
        <w:rPr>
          <w:rFonts w:hint="eastAsia"/>
        </w:rPr>
        <w:t>。</w:t>
      </w:r>
      <w:commentRangeEnd w:id="6"/>
      <w:r>
        <w:rPr>
          <w:rStyle w:val="af3"/>
          <w:rFonts w:hint="eastAsia"/>
          <w:szCs w:val="24"/>
        </w:rPr>
        <w:commentReference w:id="6"/>
      </w:r>
    </w:p>
    <w:p w14:paraId="252A779F" w14:textId="77777777" w:rsidR="005D4276" w:rsidRDefault="005D4276">
      <w:pPr>
        <w:rPr>
          <w:rFonts w:hint="eastAsia"/>
        </w:rPr>
      </w:pPr>
      <w:r>
        <w:rPr>
          <w:rFonts w:hint="eastAsia"/>
        </w:rPr>
        <w:t xml:space="preserve">   </w:t>
      </w:r>
      <w:r>
        <w:rPr>
          <w:rFonts w:hint="eastAsia"/>
        </w:rPr>
        <w:t>笔者针对</w:t>
      </w:r>
      <w:r>
        <w:t>…</w:t>
      </w:r>
      <w:r>
        <w:rPr>
          <w:rFonts w:hint="eastAsia"/>
        </w:rPr>
        <w:t xml:space="preserve">. </w:t>
      </w:r>
      <w:r>
        <w:rPr>
          <w:rFonts w:hint="eastAsia"/>
        </w:rPr>
        <w:t>开展矿物掺合料混凝土的电阻率测定、抗氯离子渗透和立方体抗压强度试验，以分析研究不同强度等级和不同龄期条件下，电阻率和氯离子扩散系数随龄期的变化规律，分析建立矿物掺和料混凝土的电阻率和氯离子扩散系数间的相关定量关系。</w:t>
      </w:r>
    </w:p>
    <w:p w14:paraId="693BCADA" w14:textId="77777777" w:rsidR="005D4276" w:rsidRDefault="005D4276">
      <w:pPr>
        <w:pStyle w:val="1"/>
        <w:spacing w:before="0" w:after="0" w:line="240" w:lineRule="auto"/>
        <w:rPr>
          <w:rFonts w:eastAsia="黑体" w:hint="eastAsia"/>
          <w:sz w:val="28"/>
          <w:szCs w:val="28"/>
        </w:rPr>
      </w:pPr>
      <w:r>
        <w:rPr>
          <w:rFonts w:eastAsia="黑体"/>
          <w:sz w:val="28"/>
          <w:szCs w:val="28"/>
        </w:rPr>
        <w:t xml:space="preserve">1  </w:t>
      </w:r>
      <w:commentRangeStart w:id="7"/>
      <w:r>
        <w:rPr>
          <w:rFonts w:eastAsia="黑体"/>
          <w:sz w:val="28"/>
          <w:szCs w:val="28"/>
        </w:rPr>
        <w:t>试验</w:t>
      </w:r>
      <w:r>
        <w:rPr>
          <w:rFonts w:eastAsia="黑体" w:hint="eastAsia"/>
          <w:sz w:val="28"/>
          <w:szCs w:val="28"/>
        </w:rPr>
        <w:t>方案</w:t>
      </w:r>
      <w:commentRangeEnd w:id="7"/>
      <w:r>
        <w:rPr>
          <w:rStyle w:val="af3"/>
          <w:rFonts w:eastAsia="黑体" w:hint="eastAsia"/>
          <w:sz w:val="28"/>
          <w:szCs w:val="28"/>
        </w:rPr>
        <w:commentReference w:id="7"/>
      </w:r>
    </w:p>
    <w:p w14:paraId="35E200F6" w14:textId="77777777" w:rsidR="005D4276" w:rsidRDefault="005D4276">
      <w:pPr>
        <w:pStyle w:val="2"/>
        <w:spacing w:before="0" w:after="0" w:line="240" w:lineRule="auto"/>
        <w:rPr>
          <w:rFonts w:ascii="Times New Roman" w:eastAsia="黑体" w:hAnsi="Times New Roman"/>
          <w:sz w:val="21"/>
          <w:szCs w:val="21"/>
        </w:rPr>
      </w:pPr>
      <w:r>
        <w:rPr>
          <w:rFonts w:ascii="Times New Roman" w:eastAsia="黑体" w:hAnsi="Times New Roman"/>
          <w:sz w:val="21"/>
          <w:szCs w:val="21"/>
        </w:rPr>
        <w:t>1</w:t>
      </w:r>
      <w:r>
        <w:rPr>
          <w:rFonts w:ascii="Times New Roman" w:eastAsia="黑体" w:hAnsi="Times New Roman" w:hint="eastAsia"/>
          <w:sz w:val="21"/>
          <w:szCs w:val="21"/>
        </w:rPr>
        <w:t>.</w:t>
      </w:r>
      <w:r>
        <w:rPr>
          <w:rFonts w:ascii="Times New Roman" w:eastAsia="黑体" w:hAnsi="Times New Roman"/>
          <w:sz w:val="21"/>
          <w:szCs w:val="21"/>
        </w:rPr>
        <w:t xml:space="preserve">1  </w:t>
      </w:r>
      <w:r>
        <w:rPr>
          <w:rFonts w:ascii="Times New Roman" w:eastAsia="黑体" w:hAnsi="Times New Roman"/>
          <w:sz w:val="21"/>
          <w:szCs w:val="21"/>
        </w:rPr>
        <w:t>试验原材料</w:t>
      </w:r>
    </w:p>
    <w:p w14:paraId="3A4BA932" w14:textId="77777777" w:rsidR="005D4276" w:rsidRDefault="005D4276">
      <w:pPr>
        <w:rPr>
          <w:rFonts w:hint="eastAsia"/>
        </w:rPr>
      </w:pPr>
      <w:r>
        <w:rPr>
          <w:rFonts w:ascii="宋体" w:hAnsi="宋体" w:hint="eastAsia"/>
          <w:szCs w:val="21"/>
        </w:rPr>
        <w:t xml:space="preserve">    </w:t>
      </w:r>
      <w:r>
        <w:rPr>
          <w:rFonts w:ascii="宋体" w:hAnsi="宋体" w:hint="eastAsia"/>
          <w:szCs w:val="21"/>
        </w:rPr>
        <w:t>水泥：</w:t>
      </w:r>
      <w:r>
        <w:rPr>
          <w:rFonts w:hint="eastAsia"/>
        </w:rPr>
        <w:t>天瑞集团郑州水泥股份有限公司生产的</w:t>
      </w:r>
      <w:r>
        <w:rPr>
          <w:szCs w:val="21"/>
        </w:rPr>
        <w:t>P·O 42</w:t>
      </w:r>
      <w:r>
        <w:rPr>
          <w:rFonts w:hint="eastAsia"/>
          <w:szCs w:val="21"/>
        </w:rPr>
        <w:t>.</w:t>
      </w:r>
      <w:r>
        <w:rPr>
          <w:szCs w:val="21"/>
        </w:rPr>
        <w:t>5</w:t>
      </w:r>
      <w:r>
        <w:rPr>
          <w:rFonts w:ascii="宋体" w:hAnsi="宋体" w:hint="eastAsia"/>
          <w:szCs w:val="21"/>
        </w:rPr>
        <w:t>级普通硅酸盐水泥，比表面积</w:t>
      </w:r>
      <w:r>
        <w:rPr>
          <w:rFonts w:hint="eastAsia"/>
          <w:szCs w:val="21"/>
        </w:rPr>
        <w:t>367 m</w:t>
      </w:r>
      <w:r>
        <w:rPr>
          <w:rFonts w:hint="eastAsia"/>
          <w:szCs w:val="21"/>
          <w:vertAlign w:val="superscript"/>
        </w:rPr>
        <w:t>2</w:t>
      </w:r>
      <w:r>
        <w:rPr>
          <w:rFonts w:hint="eastAsia"/>
          <w:szCs w:val="21"/>
        </w:rPr>
        <w:t>/kg</w:t>
      </w:r>
      <w:r>
        <w:rPr>
          <w:rFonts w:ascii="宋体" w:hAnsi="宋体" w:hint="eastAsia"/>
          <w:szCs w:val="21"/>
        </w:rPr>
        <w:t>。细骨料：</w:t>
      </w:r>
      <w:r>
        <w:rPr>
          <w:rFonts w:hint="eastAsia"/>
        </w:rPr>
        <w:t>焦作产天然中砂，</w:t>
      </w:r>
      <w:r>
        <w:rPr>
          <w:rFonts w:ascii="宋体" w:hAnsi="宋体" w:hint="eastAsia"/>
          <w:szCs w:val="21"/>
        </w:rPr>
        <w:t>细度模数</w:t>
      </w:r>
      <w:r>
        <w:rPr>
          <w:rFonts w:hint="eastAsia"/>
          <w:szCs w:val="21"/>
        </w:rPr>
        <w:t>2.9</w:t>
      </w:r>
      <w:r>
        <w:rPr>
          <w:rFonts w:ascii="宋体" w:hAnsi="宋体" w:hint="eastAsia"/>
          <w:szCs w:val="21"/>
        </w:rPr>
        <w:t>，表观密度</w:t>
      </w:r>
      <w:r>
        <w:rPr>
          <w:rFonts w:ascii="宋体" w:hAnsi="宋体" w:hint="eastAsia"/>
          <w:szCs w:val="21"/>
        </w:rPr>
        <w:t xml:space="preserve"> </w:t>
      </w:r>
      <w:commentRangeStart w:id="8"/>
      <w:r>
        <w:rPr>
          <w:rFonts w:hint="eastAsia"/>
          <w:szCs w:val="21"/>
        </w:rPr>
        <w:t>2</w:t>
      </w:r>
      <w:r>
        <w:rPr>
          <w:szCs w:val="21"/>
        </w:rPr>
        <w:t xml:space="preserve"> </w:t>
      </w:r>
      <w:r>
        <w:rPr>
          <w:rFonts w:hint="eastAsia"/>
          <w:szCs w:val="21"/>
        </w:rPr>
        <w:t>691 kg/m</w:t>
      </w:r>
      <w:r>
        <w:rPr>
          <w:rFonts w:hint="eastAsia"/>
          <w:szCs w:val="21"/>
          <w:vertAlign w:val="superscript"/>
        </w:rPr>
        <w:t>3</w:t>
      </w:r>
      <w:commentRangeEnd w:id="8"/>
      <w:r>
        <w:rPr>
          <w:rStyle w:val="af3"/>
          <w:rFonts w:hint="eastAsia"/>
        </w:rPr>
        <w:commentReference w:id="8"/>
      </w:r>
      <w:r>
        <w:rPr>
          <w:rFonts w:hint="eastAsia"/>
          <w:szCs w:val="21"/>
        </w:rPr>
        <w:t>；人工机制砂：细度模数</w:t>
      </w:r>
      <w:r>
        <w:rPr>
          <w:rFonts w:hint="eastAsia"/>
          <w:szCs w:val="21"/>
        </w:rPr>
        <w:t>2.8</w:t>
      </w:r>
      <w:r>
        <w:rPr>
          <w:rFonts w:hint="eastAsia"/>
          <w:szCs w:val="21"/>
        </w:rPr>
        <w:t>，表观密度</w:t>
      </w:r>
      <w:r>
        <w:rPr>
          <w:rFonts w:hint="eastAsia"/>
          <w:szCs w:val="21"/>
        </w:rPr>
        <w:t>2</w:t>
      </w:r>
      <w:r>
        <w:rPr>
          <w:szCs w:val="21"/>
        </w:rPr>
        <w:t xml:space="preserve"> </w:t>
      </w:r>
      <w:r>
        <w:rPr>
          <w:rFonts w:hint="eastAsia"/>
          <w:szCs w:val="21"/>
        </w:rPr>
        <w:t>680 kg/m</w:t>
      </w:r>
      <w:r>
        <w:rPr>
          <w:rFonts w:hint="eastAsia"/>
          <w:szCs w:val="21"/>
          <w:vertAlign w:val="superscript"/>
        </w:rPr>
        <w:t>3</w:t>
      </w:r>
      <w:r>
        <w:rPr>
          <w:rFonts w:hint="eastAsia"/>
          <w:szCs w:val="21"/>
        </w:rPr>
        <w:t>，石粉含量</w:t>
      </w:r>
      <w:r>
        <w:rPr>
          <w:szCs w:val="21"/>
        </w:rPr>
        <w:t>12</w:t>
      </w:r>
      <w:r>
        <w:rPr>
          <w:rFonts w:hint="eastAsia"/>
          <w:szCs w:val="21"/>
        </w:rPr>
        <w:t>%</w:t>
      </w:r>
      <w:r>
        <w:rPr>
          <w:rFonts w:ascii="宋体" w:hAnsi="宋体" w:hint="eastAsia"/>
          <w:szCs w:val="21"/>
        </w:rPr>
        <w:t>。粗骨料：</w:t>
      </w:r>
      <w:r>
        <w:rPr>
          <w:rFonts w:hint="eastAsia"/>
        </w:rPr>
        <w:t>新密产</w:t>
      </w:r>
      <w:r>
        <w:rPr>
          <w:rFonts w:ascii="宋体" w:hAnsi="宋体" w:hint="eastAsia"/>
          <w:szCs w:val="21"/>
        </w:rPr>
        <w:t>粒径</w:t>
      </w:r>
      <w:r>
        <w:rPr>
          <w:rFonts w:ascii="宋体" w:hAnsi="宋体" w:hint="eastAsia"/>
          <w:szCs w:val="21"/>
        </w:rPr>
        <w:t xml:space="preserve"> </w:t>
      </w:r>
      <w:r>
        <w:rPr>
          <w:rFonts w:hint="eastAsia"/>
          <w:szCs w:val="21"/>
        </w:rPr>
        <w:t>5</w:t>
      </w:r>
      <w:r>
        <w:rPr>
          <w:rFonts w:hint="eastAsia"/>
          <w:szCs w:val="21"/>
        </w:rPr>
        <w:t>～</w:t>
      </w:r>
      <w:r>
        <w:rPr>
          <w:rFonts w:hint="eastAsia"/>
          <w:szCs w:val="21"/>
        </w:rPr>
        <w:t xml:space="preserve">25 mm </w:t>
      </w:r>
      <w:r>
        <w:rPr>
          <w:rFonts w:ascii="宋体" w:hAnsi="宋体" w:hint="eastAsia"/>
          <w:szCs w:val="21"/>
        </w:rPr>
        <w:t>连续级配碎石和米石，表观密度</w:t>
      </w:r>
      <w:r>
        <w:rPr>
          <w:rFonts w:ascii="宋体" w:hAnsi="宋体" w:hint="eastAsia"/>
          <w:szCs w:val="21"/>
        </w:rPr>
        <w:t xml:space="preserve"> </w:t>
      </w:r>
      <w:r>
        <w:rPr>
          <w:rFonts w:hint="eastAsia"/>
          <w:szCs w:val="21"/>
        </w:rPr>
        <w:t>2</w:t>
      </w:r>
      <w:r>
        <w:rPr>
          <w:szCs w:val="21"/>
        </w:rPr>
        <w:t xml:space="preserve"> </w:t>
      </w:r>
      <w:r>
        <w:rPr>
          <w:rFonts w:hint="eastAsia"/>
          <w:szCs w:val="21"/>
        </w:rPr>
        <w:t>708 kg/m</w:t>
      </w:r>
      <w:r>
        <w:rPr>
          <w:rFonts w:hint="eastAsia"/>
          <w:szCs w:val="21"/>
          <w:vertAlign w:val="superscript"/>
        </w:rPr>
        <w:t>3</w:t>
      </w:r>
      <w:r>
        <w:rPr>
          <w:rFonts w:ascii="宋体" w:hAnsi="宋体" w:hint="eastAsia"/>
          <w:szCs w:val="21"/>
        </w:rPr>
        <w:t>。粉煤灰：</w:t>
      </w:r>
      <w:r>
        <w:rPr>
          <w:rFonts w:hint="eastAsia"/>
        </w:rPr>
        <w:t>洛阳首龙粉煤灰厂生产的</w:t>
      </w:r>
      <w:r>
        <w:rPr>
          <w:rFonts w:hint="eastAsia"/>
          <w:szCs w:val="21"/>
        </w:rPr>
        <w:t>F</w:t>
      </w:r>
      <w:r>
        <w:rPr>
          <w:rFonts w:ascii="宋体" w:hAnsi="宋体" w:hint="eastAsia"/>
          <w:szCs w:val="21"/>
        </w:rPr>
        <w:t>类</w:t>
      </w:r>
      <w:r>
        <w:rPr>
          <w:szCs w:val="21"/>
        </w:rPr>
        <w:t>Ⅱ</w:t>
      </w:r>
      <w:r>
        <w:rPr>
          <w:rFonts w:ascii="宋体" w:hAnsi="宋体" w:hint="eastAsia"/>
          <w:szCs w:val="21"/>
        </w:rPr>
        <w:t>级粉煤灰，细度</w:t>
      </w:r>
      <w:r>
        <w:rPr>
          <w:rFonts w:hint="eastAsia"/>
          <w:szCs w:val="21"/>
        </w:rPr>
        <w:t>18%</w:t>
      </w:r>
      <w:r>
        <w:rPr>
          <w:rFonts w:ascii="宋体" w:hAnsi="宋体" w:hint="eastAsia"/>
          <w:szCs w:val="21"/>
        </w:rPr>
        <w:t>。矿渣粉：</w:t>
      </w:r>
      <w:r>
        <w:rPr>
          <w:rFonts w:hint="eastAsia"/>
        </w:rPr>
        <w:t>焦作市丹阳水泥有限</w:t>
      </w:r>
      <w:r>
        <w:rPr>
          <w:rFonts w:hint="eastAsia"/>
        </w:rPr>
        <w:t>公司生产的</w:t>
      </w:r>
      <w:r>
        <w:rPr>
          <w:rFonts w:hint="eastAsia"/>
          <w:szCs w:val="21"/>
        </w:rPr>
        <w:t>S 95</w:t>
      </w:r>
      <w:r>
        <w:rPr>
          <w:rFonts w:hint="eastAsia"/>
          <w:szCs w:val="21"/>
        </w:rPr>
        <w:t>级</w:t>
      </w:r>
      <w:r>
        <w:rPr>
          <w:rFonts w:hint="eastAsia"/>
        </w:rPr>
        <w:t>磨细矿渣粉</w:t>
      </w:r>
      <w:r>
        <w:rPr>
          <w:rFonts w:hint="eastAsia"/>
          <w:szCs w:val="21"/>
        </w:rPr>
        <w:t>，比表面积</w:t>
      </w:r>
      <w:r>
        <w:rPr>
          <w:rFonts w:hint="eastAsia"/>
          <w:szCs w:val="21"/>
        </w:rPr>
        <w:t>409 m</w:t>
      </w:r>
      <w:r>
        <w:rPr>
          <w:rFonts w:hint="eastAsia"/>
          <w:szCs w:val="21"/>
          <w:vertAlign w:val="superscript"/>
        </w:rPr>
        <w:t>2</w:t>
      </w:r>
      <w:r>
        <w:rPr>
          <w:rFonts w:hint="eastAsia"/>
          <w:szCs w:val="21"/>
        </w:rPr>
        <w:t>/kg</w:t>
      </w:r>
      <w:r>
        <w:rPr>
          <w:rFonts w:ascii="宋体" w:hAnsi="宋体" w:hint="eastAsia"/>
          <w:szCs w:val="21"/>
        </w:rPr>
        <w:t>。外加剂：</w:t>
      </w:r>
      <w:r>
        <w:rPr>
          <w:rFonts w:hint="eastAsia"/>
        </w:rPr>
        <w:t>河南新星建材有限公司生产的</w:t>
      </w:r>
      <w:r>
        <w:rPr>
          <w:rFonts w:ascii="宋体" w:hAnsi="宋体" w:hint="eastAsia"/>
          <w:szCs w:val="21"/>
        </w:rPr>
        <w:t>脂肪族系高效减水剂，减水率</w:t>
      </w:r>
      <w:r>
        <w:rPr>
          <w:rFonts w:hint="eastAsia"/>
          <w:szCs w:val="21"/>
        </w:rPr>
        <w:t>18%</w:t>
      </w:r>
      <w:r>
        <w:rPr>
          <w:rFonts w:ascii="宋体" w:hAnsi="宋体" w:hint="eastAsia"/>
          <w:szCs w:val="21"/>
        </w:rPr>
        <w:t>。水：自来水</w:t>
      </w:r>
      <w:r>
        <w:rPr>
          <w:rFonts w:ascii="宋体" w:hAnsi="宋体" w:cs="宋体" w:hint="eastAsia"/>
        </w:rPr>
        <w:t>。</w:t>
      </w:r>
    </w:p>
    <w:p w14:paraId="03A6B61D" w14:textId="77777777" w:rsidR="005D4276" w:rsidRDefault="005D4276">
      <w:pPr>
        <w:pStyle w:val="2"/>
        <w:spacing w:before="0" w:after="0" w:line="240" w:lineRule="auto"/>
        <w:rPr>
          <w:rFonts w:ascii="Times New Roman" w:eastAsia="黑体" w:hAnsi="Times New Roman" w:hint="eastAsia"/>
          <w:sz w:val="21"/>
          <w:szCs w:val="21"/>
        </w:rPr>
      </w:pPr>
      <w:commentRangeStart w:id="9"/>
      <w:r>
        <w:rPr>
          <w:rFonts w:ascii="Times New Roman" w:eastAsia="黑体" w:hAnsi="Times New Roman" w:hint="eastAsia"/>
          <w:sz w:val="21"/>
          <w:szCs w:val="21"/>
        </w:rPr>
        <w:t xml:space="preserve">1.2  </w:t>
      </w:r>
      <w:r>
        <w:rPr>
          <w:rFonts w:ascii="Times New Roman" w:eastAsia="黑体" w:hAnsi="Times New Roman" w:hint="eastAsia"/>
          <w:sz w:val="21"/>
          <w:szCs w:val="21"/>
        </w:rPr>
        <w:t>混凝土配合比</w:t>
      </w:r>
      <w:commentRangeEnd w:id="9"/>
      <w:r>
        <w:rPr>
          <w:rStyle w:val="af3"/>
          <w:rFonts w:eastAsia="黑体" w:hint="eastAsia"/>
        </w:rPr>
        <w:commentReference w:id="9"/>
      </w:r>
    </w:p>
    <w:p w14:paraId="2DA52CEF" w14:textId="77777777" w:rsidR="005D4276" w:rsidRDefault="005D4276">
      <w:pPr>
        <w:rPr>
          <w:rFonts w:hint="eastAsia"/>
        </w:rPr>
      </w:pPr>
      <w:r>
        <w:rPr>
          <w:rFonts w:hint="eastAsia"/>
        </w:rPr>
        <w:t xml:space="preserve">    </w:t>
      </w:r>
      <w:r>
        <w:rPr>
          <w:rFonts w:hint="eastAsia"/>
          <w:szCs w:val="21"/>
        </w:rPr>
        <w:t>依据《普通混凝土配合比设计规程》</w:t>
      </w:r>
      <w:r>
        <w:rPr>
          <w:rFonts w:hint="eastAsia"/>
          <w:szCs w:val="21"/>
          <w:vertAlign w:val="superscript"/>
        </w:rPr>
        <w:t>[12]</w:t>
      </w:r>
      <w:r>
        <w:rPr>
          <w:rFonts w:ascii="宋体" w:hAnsi="宋体" w:hint="eastAsia"/>
          <w:szCs w:val="21"/>
        </w:rPr>
        <w:t>，各</w:t>
      </w:r>
      <w:r>
        <w:rPr>
          <w:rFonts w:hint="eastAsia"/>
          <w:szCs w:val="21"/>
        </w:rPr>
        <w:t>强度等级混凝土的配合比材料如表</w:t>
      </w:r>
      <w:r>
        <w:rPr>
          <w:rFonts w:hint="eastAsia"/>
          <w:szCs w:val="21"/>
        </w:rPr>
        <w:t>1</w:t>
      </w:r>
      <w:r>
        <w:rPr>
          <w:rFonts w:hint="eastAsia"/>
          <w:szCs w:val="21"/>
        </w:rPr>
        <w:t>所示</w:t>
      </w:r>
      <w:r>
        <w:rPr>
          <w:rFonts w:ascii="宋体" w:hAnsi="宋体" w:cs="宋体" w:hint="eastAsia"/>
        </w:rPr>
        <w:t>。</w:t>
      </w:r>
    </w:p>
    <w:p w14:paraId="34B9A1B8" w14:textId="77777777" w:rsidR="005D4276" w:rsidRDefault="005D4276">
      <w:pPr>
        <w:pStyle w:val="2"/>
        <w:spacing w:before="0" w:after="0" w:line="240" w:lineRule="auto"/>
        <w:rPr>
          <w:rFonts w:ascii="Times New Roman" w:eastAsia="黑体" w:hAnsi="Times New Roman" w:hint="eastAsia"/>
          <w:sz w:val="21"/>
          <w:szCs w:val="21"/>
        </w:rPr>
      </w:pPr>
      <w:r>
        <w:rPr>
          <w:rFonts w:ascii="Times New Roman" w:eastAsia="黑体" w:hAnsi="Times New Roman" w:hint="eastAsia"/>
          <w:sz w:val="21"/>
          <w:szCs w:val="21"/>
        </w:rPr>
        <w:t xml:space="preserve">1.3  </w:t>
      </w:r>
      <w:r>
        <w:rPr>
          <w:rFonts w:ascii="Times New Roman" w:eastAsia="黑体" w:hAnsi="Times New Roman" w:hint="eastAsia"/>
          <w:sz w:val="21"/>
          <w:szCs w:val="21"/>
        </w:rPr>
        <w:t>试验内容</w:t>
      </w:r>
    </w:p>
    <w:p w14:paraId="507DE1F7" w14:textId="77777777" w:rsidR="005D4276" w:rsidRDefault="005D4276">
      <w:pPr>
        <w:rPr>
          <w:rFonts w:hint="eastAsia"/>
        </w:rPr>
      </w:pPr>
      <w:r>
        <w:rPr>
          <w:rFonts w:hint="eastAsia"/>
        </w:rPr>
        <w:t xml:space="preserve">    </w:t>
      </w:r>
      <w:r>
        <w:rPr>
          <w:rFonts w:hint="eastAsia"/>
          <w:szCs w:val="21"/>
        </w:rPr>
        <w:t>每强度等级所需试件组数及试验检测内容如表</w:t>
      </w:r>
      <w:r>
        <w:rPr>
          <w:rFonts w:hint="eastAsia"/>
          <w:szCs w:val="21"/>
        </w:rPr>
        <w:t>2</w:t>
      </w:r>
      <w:r>
        <w:rPr>
          <w:rFonts w:hint="eastAsia"/>
          <w:szCs w:val="21"/>
        </w:rPr>
        <w:t>所示</w:t>
      </w:r>
      <w:r>
        <w:rPr>
          <w:rFonts w:ascii="宋体" w:hAnsi="宋体" w:cs="宋体" w:hint="eastAsia"/>
        </w:rPr>
        <w:t>。</w:t>
      </w:r>
    </w:p>
    <w:p w14:paraId="08529D92" w14:textId="77777777" w:rsidR="005D4276" w:rsidRDefault="005D4276">
      <w:pPr>
        <w:adjustRightInd w:val="0"/>
        <w:snapToGrid w:val="0"/>
      </w:pPr>
      <w:r>
        <w:rPr>
          <w:rFonts w:hint="eastAsia"/>
          <w:szCs w:val="21"/>
        </w:rPr>
        <w:t xml:space="preserve">   </w:t>
      </w:r>
      <w:r>
        <w:rPr>
          <w:rFonts w:hint="eastAsia"/>
          <w:szCs w:val="21"/>
        </w:rPr>
        <w:t>（</w:t>
      </w:r>
      <w:r>
        <w:rPr>
          <w:szCs w:val="21"/>
        </w:rPr>
        <w:t>1</w:t>
      </w:r>
      <w:r>
        <w:rPr>
          <w:rFonts w:hint="eastAsia"/>
          <w:szCs w:val="21"/>
        </w:rPr>
        <w:t>）混凝土电阻率的测试采用基于</w:t>
      </w:r>
      <w:r>
        <w:rPr>
          <w:rFonts w:hint="eastAsia"/>
          <w:szCs w:val="21"/>
        </w:rPr>
        <w:t>Wenner</w:t>
      </w:r>
      <w:r>
        <w:rPr>
          <w:rFonts w:hint="eastAsia"/>
          <w:szCs w:val="21"/>
        </w:rPr>
        <w:t>法</w:t>
      </w:r>
      <w:r>
        <w:rPr>
          <w:rFonts w:hint="eastAsia"/>
          <w:szCs w:val="21"/>
          <w:vertAlign w:val="superscript"/>
        </w:rPr>
        <w:t>[13]</w:t>
      </w:r>
      <w:r>
        <w:rPr>
          <w:rFonts w:hint="eastAsia"/>
          <w:szCs w:val="21"/>
        </w:rPr>
        <w:t>的</w:t>
      </w:r>
      <w:r>
        <w:rPr>
          <w:rFonts w:hint="eastAsia"/>
          <w:szCs w:val="21"/>
        </w:rPr>
        <w:t>4</w:t>
      </w:r>
      <w:r>
        <w:rPr>
          <w:rFonts w:hint="eastAsia"/>
          <w:szCs w:val="21"/>
        </w:rPr>
        <w:t>电极电阻率测定仪，其工作原理如图</w:t>
      </w:r>
      <w:r>
        <w:rPr>
          <w:rFonts w:hint="eastAsia"/>
          <w:szCs w:val="21"/>
        </w:rPr>
        <w:t>1</w:t>
      </w:r>
      <w:r>
        <w:rPr>
          <w:rFonts w:hint="eastAsia"/>
          <w:szCs w:val="21"/>
        </w:rPr>
        <w:t>所示</w:t>
      </w:r>
      <w:r>
        <w:rPr>
          <w:rFonts w:ascii="宋体" w:hAnsi="宋体" w:cs="宋体" w:hint="eastAsia"/>
        </w:rPr>
        <w:t>。</w:t>
      </w:r>
      <w:r>
        <w:rPr>
          <w:rFonts w:hint="eastAsia"/>
        </w:rPr>
        <w:t>混凝土电阻率</w:t>
      </w:r>
      <w:r>
        <w:rPr>
          <w:position w:val="-10"/>
        </w:rPr>
        <w:object w:dxaOrig="238" w:dyaOrig="258" w14:anchorId="5A16DE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12pt;height:13pt;mso-wrap-style:square;mso-position-horizontal-relative:page;mso-position-vertical-relative:page" o:ole="">
            <v:imagedata r:id="rId15" o:title="" embosscolor="white"/>
          </v:shape>
          <o:OLEObject Type="Embed" ProgID="Equation.3" ShapeID="对象 1" DrawAspect="Content" ObjectID="_1842946203" r:id="rId16"/>
        </w:object>
      </w:r>
      <w:r>
        <w:rPr>
          <w:rFonts w:hint="eastAsia"/>
        </w:rPr>
        <w:t>可通过式（</w:t>
      </w:r>
      <w:r>
        <w:rPr>
          <w:rFonts w:hint="eastAsia"/>
        </w:rPr>
        <w:t>1</w:t>
      </w:r>
      <w:r>
        <w:rPr>
          <w:rFonts w:hint="eastAsia"/>
        </w:rPr>
        <w:t>）得出</w:t>
      </w:r>
      <w:r>
        <w:rPr>
          <w:rFonts w:ascii="宋体" w:hAnsi="宋体" w:cs="宋体" w:hint="eastAsia"/>
        </w:rPr>
        <w:t>：</w:t>
      </w:r>
    </w:p>
    <w:p w14:paraId="64739F89" w14:textId="77777777" w:rsidR="005D4276" w:rsidRDefault="005D4276">
      <w:pPr>
        <w:jc w:val="right"/>
        <w:rPr>
          <w:rFonts w:hint="eastAsia"/>
        </w:rPr>
      </w:pPr>
      <w:r>
        <w:rPr>
          <w:position w:val="-24"/>
        </w:rPr>
        <w:object w:dxaOrig="1099" w:dyaOrig="618" w14:anchorId="3A727B1E">
          <v:shape id="对象 6" o:spid="_x0000_i1026" type="#_x0000_t75" style="width:55pt;height:31pt;mso-wrap-style:square;mso-position-horizontal-relative:page;mso-position-vertical-relative:page" o:ole="">
            <v:imagedata r:id="rId17" o:title="" embosscolor="white"/>
          </v:shape>
          <o:OLEObject Type="Embed" ProgID="Equation.DSMT4" ShapeID="对象 6" DrawAspect="Content" ObjectID="_1842946204" r:id="rId18"/>
        </w:object>
      </w:r>
      <w:commentRangeStart w:id="10"/>
      <w:r>
        <w:rPr>
          <w:rFonts w:hint="eastAsia"/>
        </w:rPr>
        <w:t>，</w:t>
      </w:r>
      <w:r>
        <w:rPr>
          <w:rFonts w:hint="eastAsia"/>
        </w:rPr>
        <w:t xml:space="preserve"> </w:t>
      </w:r>
      <w:commentRangeEnd w:id="10"/>
      <w:r>
        <w:rPr>
          <w:rStyle w:val="af3"/>
          <w:rFonts w:hint="eastAsia"/>
          <w:szCs w:val="24"/>
        </w:rPr>
        <w:commentReference w:id="10"/>
      </w:r>
      <w:r>
        <w:rPr>
          <w:rFonts w:hint="eastAsia"/>
        </w:rPr>
        <w:t xml:space="preserve"> </w:t>
      </w:r>
      <w:r>
        <w:t xml:space="preserve">        (</w:t>
      </w:r>
      <w:r>
        <w:rPr>
          <w:rFonts w:hint="eastAsia"/>
        </w:rPr>
        <w:t>1</w:t>
      </w:r>
      <w:r>
        <w:t>)</w:t>
      </w:r>
    </w:p>
    <w:p w14:paraId="42BC3F22" w14:textId="77777777" w:rsidR="005D4276" w:rsidRDefault="005D4276">
      <w:pPr>
        <w:rPr>
          <w:rFonts w:ascii="宋体" w:hAnsi="宋体" w:cs="宋体" w:hint="eastAsia"/>
        </w:rPr>
      </w:pPr>
      <w:r>
        <w:rPr>
          <w:rFonts w:ascii="宋体" w:hAnsi="宋体" w:hint="eastAsia"/>
          <w:szCs w:val="21"/>
        </w:rPr>
        <w:t>式中：</w:t>
      </w:r>
      <w:commentRangeStart w:id="11"/>
      <w:r>
        <w:rPr>
          <w:rFonts w:hint="eastAsia"/>
          <w:i/>
        </w:rPr>
        <w:t>U</w:t>
      </w:r>
      <w:r>
        <w:rPr>
          <w:rFonts w:ascii="宋体" w:hAnsi="宋体" w:hint="eastAsia"/>
          <w:szCs w:val="21"/>
        </w:rPr>
        <w:t>为探头间电位差，</w:t>
      </w:r>
      <w:r>
        <w:rPr>
          <w:rFonts w:ascii="宋体" w:hAnsi="宋体" w:hint="eastAsia"/>
          <w:szCs w:val="21"/>
        </w:rPr>
        <w:t>V</w:t>
      </w:r>
      <w:r>
        <w:rPr>
          <w:rFonts w:ascii="宋体" w:hAnsi="宋体" w:hint="eastAsia"/>
          <w:szCs w:val="21"/>
        </w:rPr>
        <w:t>；</w:t>
      </w:r>
      <w:r>
        <w:rPr>
          <w:position w:val="-4"/>
        </w:rPr>
        <w:object w:dxaOrig="198" w:dyaOrig="258" w14:anchorId="54EA0C02">
          <v:shape id="对象 8" o:spid="_x0000_i1027" type="#_x0000_t75" style="width:10pt;height:13pt;mso-wrap-style:square;mso-position-horizontal-relative:page;mso-position-vertical-relative:page" o:ole="">
            <v:imagedata r:id="rId19" o:title="" embosscolor="white"/>
          </v:shape>
          <o:OLEObject Type="Embed" ProgID="Equation.3" ShapeID="对象 8" DrawAspect="Content" ObjectID="_1842946205" r:id="rId20"/>
        </w:object>
      </w:r>
      <w:r>
        <w:rPr>
          <w:rFonts w:ascii="宋体" w:hAnsi="宋体" w:hint="eastAsia"/>
          <w:szCs w:val="21"/>
        </w:rPr>
        <w:t>为探头间通过的可变电流，</w:t>
      </w:r>
      <w:r>
        <w:rPr>
          <w:rFonts w:ascii="宋体" w:hAnsi="宋体" w:hint="eastAsia"/>
          <w:szCs w:val="21"/>
        </w:rPr>
        <w:t>A</w:t>
      </w:r>
      <w:r>
        <w:rPr>
          <w:rFonts w:ascii="宋体" w:hAnsi="宋体" w:hint="eastAsia"/>
          <w:szCs w:val="21"/>
        </w:rPr>
        <w:t>；</w:t>
      </w:r>
      <w:r>
        <w:rPr>
          <w:position w:val="-6"/>
        </w:rPr>
        <w:object w:dxaOrig="198" w:dyaOrig="218" w14:anchorId="31DB87F6">
          <v:shape id="对象 10" o:spid="_x0000_i1028" type="#_x0000_t75" style="width:10pt;height:11pt;mso-wrap-style:square;mso-position-horizontal-relative:page;mso-position-vertical-relative:page" o:ole="">
            <v:imagedata r:id="rId21" o:title="" embosscolor="white"/>
          </v:shape>
          <o:OLEObject Type="Embed" ProgID="Equation.3" ShapeID="对象 10" DrawAspect="Content" ObjectID="_1842946206" r:id="rId22"/>
        </w:object>
      </w:r>
      <w:r>
        <w:rPr>
          <w:rFonts w:ascii="宋体" w:hAnsi="宋体" w:hint="eastAsia"/>
          <w:szCs w:val="21"/>
        </w:rPr>
        <w:t>为探头间距，</w:t>
      </w:r>
      <w:r>
        <w:rPr>
          <w:rFonts w:ascii="宋体" w:hAnsi="宋体" w:hint="eastAsia"/>
          <w:szCs w:val="21"/>
        </w:rPr>
        <w:t>mm</w:t>
      </w:r>
      <w:commentRangeEnd w:id="11"/>
      <w:r>
        <w:rPr>
          <w:rStyle w:val="af3"/>
          <w:rFonts w:ascii="宋体" w:hAnsi="宋体" w:cs="宋体" w:hint="eastAsia"/>
          <w:szCs w:val="24"/>
        </w:rPr>
        <w:commentReference w:id="11"/>
      </w:r>
      <w:r>
        <w:rPr>
          <w:rFonts w:ascii="宋体" w:hAnsi="宋体" w:cs="宋体" w:hint="eastAsia"/>
        </w:rPr>
        <w:t>。</w:t>
      </w:r>
    </w:p>
    <w:p w14:paraId="4ACED890" w14:textId="77777777" w:rsidR="005D4276" w:rsidRDefault="005D4276">
      <w:pPr>
        <w:ind w:firstLine="420"/>
        <w:rPr>
          <w:rFonts w:ascii="宋体" w:hAnsi="宋体" w:cs="宋体" w:hint="eastAsia"/>
        </w:rPr>
      </w:pPr>
      <w:r>
        <w:rPr>
          <w:rFonts w:hint="eastAsia"/>
          <w:szCs w:val="21"/>
        </w:rPr>
        <w:t>（</w:t>
      </w:r>
      <w:r>
        <w:rPr>
          <w:szCs w:val="21"/>
        </w:rPr>
        <w:t>2</w:t>
      </w:r>
      <w:r>
        <w:rPr>
          <w:rFonts w:hint="eastAsia"/>
          <w:szCs w:val="21"/>
        </w:rPr>
        <w:t>）混凝土立方体抗压强度试验按照《普通混凝土力学性能试验方法标准》</w:t>
      </w:r>
      <w:r>
        <w:rPr>
          <w:rFonts w:hint="eastAsia"/>
          <w:szCs w:val="21"/>
          <w:vertAlign w:val="superscript"/>
        </w:rPr>
        <w:t>[14]</w:t>
      </w:r>
      <w:r>
        <w:rPr>
          <w:rFonts w:hint="eastAsia"/>
          <w:szCs w:val="21"/>
        </w:rPr>
        <w:t>测试</w:t>
      </w:r>
      <w:r>
        <w:rPr>
          <w:rFonts w:ascii="宋体" w:hAnsi="宋体" w:cs="宋体" w:hint="eastAsia"/>
        </w:rPr>
        <w:t>。混凝土电阻率的测试是无损检测。</w:t>
      </w:r>
    </w:p>
    <w:p w14:paraId="7C56E4A6" w14:textId="77777777" w:rsidR="005D4276" w:rsidRDefault="005D4276">
      <w:pPr>
        <w:rPr>
          <w:rFonts w:ascii="宋体" w:hAnsi="宋体" w:cs="宋体" w:hint="eastAsia"/>
        </w:rPr>
      </w:pPr>
      <w:r>
        <w:rPr>
          <w:rFonts w:hint="eastAsia"/>
        </w:rPr>
        <w:t xml:space="preserve">   </w:t>
      </w:r>
      <w:r>
        <w:rPr>
          <w:rFonts w:hint="eastAsia"/>
          <w:szCs w:val="21"/>
        </w:rPr>
        <w:t>（</w:t>
      </w:r>
      <w:r>
        <w:rPr>
          <w:rFonts w:hint="eastAsia"/>
          <w:szCs w:val="21"/>
        </w:rPr>
        <w:t>3</w:t>
      </w:r>
      <w:r>
        <w:rPr>
          <w:rFonts w:hint="eastAsia"/>
          <w:szCs w:val="21"/>
        </w:rPr>
        <w:t>）</w:t>
      </w:r>
      <w:r>
        <w:rPr>
          <w:rFonts w:ascii="宋体" w:hAnsi="宋体" w:hint="eastAsia"/>
          <w:szCs w:val="21"/>
        </w:rPr>
        <w:t>混凝土抗氯离子渗透试验</w:t>
      </w:r>
      <w:r>
        <w:rPr>
          <w:rFonts w:hint="eastAsia"/>
        </w:rPr>
        <w:t>按照《公路工程混凝土结构防腐技术规范》</w:t>
      </w:r>
      <w:r>
        <w:rPr>
          <w:rFonts w:hint="eastAsia"/>
          <w:vertAlign w:val="superscript"/>
        </w:rPr>
        <w:t>[15]</w:t>
      </w:r>
      <w:r>
        <w:rPr>
          <w:rFonts w:hint="eastAsia"/>
        </w:rPr>
        <w:t>采用</w:t>
      </w:r>
      <w:r>
        <w:t>RCM</w:t>
      </w:r>
      <w:r>
        <w:t>法</w:t>
      </w:r>
      <w:r>
        <w:rPr>
          <w:rFonts w:hint="eastAsia"/>
        </w:rPr>
        <w:t>测试</w:t>
      </w:r>
      <w:r>
        <w:rPr>
          <w:rFonts w:ascii="宋体" w:hAnsi="宋体" w:cs="宋体" w:hint="eastAsia"/>
        </w:rPr>
        <w:t>。</w:t>
      </w:r>
    </w:p>
    <w:p w14:paraId="2C8EBA6E" w14:textId="77777777" w:rsidR="005D4276" w:rsidRDefault="005D4276">
      <w:pPr>
        <w:pStyle w:val="1"/>
        <w:spacing w:before="0" w:after="0" w:line="240" w:lineRule="auto"/>
        <w:rPr>
          <w:rFonts w:eastAsia="黑体" w:hint="eastAsia"/>
          <w:sz w:val="28"/>
          <w:szCs w:val="28"/>
        </w:rPr>
      </w:pPr>
      <w:r>
        <w:rPr>
          <w:rFonts w:eastAsia="黑体" w:hint="eastAsia"/>
          <w:sz w:val="28"/>
          <w:szCs w:val="28"/>
        </w:rPr>
        <w:t xml:space="preserve">2  </w:t>
      </w:r>
      <w:r>
        <w:rPr>
          <w:rFonts w:eastAsia="黑体" w:hint="eastAsia"/>
          <w:sz w:val="28"/>
          <w:szCs w:val="28"/>
        </w:rPr>
        <w:t>分析与讨论</w:t>
      </w:r>
    </w:p>
    <w:p w14:paraId="7A92C6D4" w14:textId="77777777" w:rsidR="005D4276" w:rsidRDefault="005D4276">
      <w:pPr>
        <w:pStyle w:val="2"/>
        <w:spacing w:before="0" w:after="0" w:line="240" w:lineRule="auto"/>
        <w:rPr>
          <w:rFonts w:ascii="Times New Roman" w:eastAsia="黑体" w:hAnsi="Times New Roman" w:hint="eastAsia"/>
          <w:sz w:val="21"/>
          <w:szCs w:val="21"/>
        </w:rPr>
      </w:pPr>
      <w:r>
        <w:rPr>
          <w:rFonts w:ascii="Times New Roman" w:eastAsia="黑体" w:hAnsi="Times New Roman" w:hint="eastAsia"/>
          <w:sz w:val="21"/>
          <w:szCs w:val="21"/>
        </w:rPr>
        <w:t xml:space="preserve">2.1  </w:t>
      </w:r>
      <w:r>
        <w:rPr>
          <w:rFonts w:ascii="Times New Roman" w:eastAsia="黑体" w:hAnsi="Times New Roman" w:hint="eastAsia"/>
          <w:sz w:val="21"/>
          <w:szCs w:val="21"/>
        </w:rPr>
        <w:t>试验结果</w:t>
      </w:r>
    </w:p>
    <w:p w14:paraId="6BE2AE0C" w14:textId="77777777" w:rsidR="005D4276" w:rsidRDefault="005D4276">
      <w:pPr>
        <w:rPr>
          <w:rFonts w:hint="eastAsia"/>
        </w:rPr>
      </w:pPr>
      <w:r>
        <w:rPr>
          <w:rFonts w:hint="eastAsia"/>
        </w:rPr>
        <w:t xml:space="preserve">    </w:t>
      </w:r>
      <w:r>
        <w:rPr>
          <w:rFonts w:hint="eastAsia"/>
          <w:szCs w:val="21"/>
        </w:rPr>
        <w:t>不同强度等级和龄期混凝土的电阻率、立方体</w:t>
      </w:r>
      <w:r>
        <w:rPr>
          <w:szCs w:val="21"/>
        </w:rPr>
        <w:t>抗压强度</w:t>
      </w:r>
      <w:r>
        <w:rPr>
          <w:rFonts w:hint="eastAsia"/>
          <w:szCs w:val="21"/>
        </w:rPr>
        <w:t>、</w:t>
      </w:r>
      <w:r>
        <w:rPr>
          <w:szCs w:val="21"/>
        </w:rPr>
        <w:t>氯离子扩散系数</w:t>
      </w:r>
      <w:r>
        <w:rPr>
          <w:rFonts w:hint="eastAsia"/>
          <w:szCs w:val="21"/>
        </w:rPr>
        <w:t>试验结果如表</w:t>
      </w:r>
      <w:r>
        <w:rPr>
          <w:szCs w:val="21"/>
        </w:rPr>
        <w:t>3</w:t>
      </w:r>
      <w:r>
        <w:rPr>
          <w:rFonts w:hint="eastAsia"/>
          <w:szCs w:val="21"/>
        </w:rPr>
        <w:t>所示</w:t>
      </w:r>
      <w:r>
        <w:rPr>
          <w:rFonts w:ascii="宋体" w:hAnsi="宋体" w:cs="宋体" w:hint="eastAsia"/>
        </w:rPr>
        <w:t>。</w:t>
      </w:r>
    </w:p>
    <w:p w14:paraId="723BE616" w14:textId="77777777" w:rsidR="005D4276" w:rsidRDefault="005D4276">
      <w:pPr>
        <w:rPr>
          <w:rFonts w:hint="eastAsia"/>
        </w:rPr>
        <w:sectPr w:rsidR="00000000">
          <w:endnotePr>
            <w:numFmt w:val="decimal"/>
          </w:endnotePr>
          <w:type w:val="continuous"/>
          <w:pgSz w:w="11906" w:h="16838"/>
          <w:pgMar w:top="1440" w:right="1304" w:bottom="1440" w:left="1134" w:header="851" w:footer="992" w:gutter="0"/>
          <w:cols w:num="2" w:space="425"/>
          <w:titlePg/>
          <w:docGrid w:type="linesAndChars" w:linePitch="303" w:charSpace="-1453"/>
        </w:sectPr>
      </w:pPr>
    </w:p>
    <w:p w14:paraId="7EF6D133" w14:textId="77777777" w:rsidR="005D4276" w:rsidRDefault="005D4276">
      <w:pPr>
        <w:adjustRightInd w:val="0"/>
        <w:snapToGrid w:val="0"/>
        <w:rPr>
          <w:rFonts w:hAnsi="宋体" w:hint="eastAsia"/>
          <w:b/>
          <w:sz w:val="18"/>
          <w:szCs w:val="18"/>
          <w:u w:val="single"/>
        </w:rPr>
      </w:pPr>
    </w:p>
    <w:p w14:paraId="5DC4916E" w14:textId="77777777" w:rsidR="005D4276" w:rsidRDefault="005D4276">
      <w:pPr>
        <w:adjustRightInd w:val="0"/>
        <w:snapToGrid w:val="0"/>
        <w:rPr>
          <w:rFonts w:hAnsi="宋体" w:hint="eastAsia"/>
          <w:b/>
          <w:sz w:val="18"/>
          <w:szCs w:val="18"/>
          <w:u w:val="single"/>
        </w:rPr>
      </w:pPr>
      <w:r>
        <w:rPr>
          <w:rFonts w:hAnsi="宋体" w:hint="eastAsia"/>
          <w:b/>
          <w:sz w:val="18"/>
          <w:szCs w:val="18"/>
          <w:u w:val="single"/>
        </w:rPr>
        <w:t xml:space="preserve">                </w:t>
      </w:r>
    </w:p>
    <w:p w14:paraId="590C0532" w14:textId="77777777" w:rsidR="005D4276" w:rsidRDefault="005D4276">
      <w:pPr>
        <w:pStyle w:val="ae"/>
        <w:snapToGrid/>
        <w:ind w:firstLine="360"/>
        <w:jc w:val="both"/>
      </w:pPr>
      <w:r>
        <w:rPr>
          <w:rFonts w:ascii="黑体" w:eastAsia="黑体" w:hint="eastAsia"/>
        </w:rPr>
        <w:t>收稿日期</w:t>
      </w:r>
      <w:r>
        <w:rPr>
          <w:rFonts w:eastAsia="黑体"/>
        </w:rPr>
        <w:t>：</w:t>
      </w:r>
      <w:r>
        <w:t>202</w:t>
      </w:r>
      <w:r>
        <w:rPr>
          <w:rFonts w:hint="eastAsia"/>
        </w:rPr>
        <w:t>2</w:t>
      </w:r>
      <w:r>
        <w:t>-</w:t>
      </w:r>
      <w:r>
        <w:rPr>
          <w:rFonts w:hint="eastAsia"/>
        </w:rPr>
        <w:t>10</w:t>
      </w:r>
      <w:r>
        <w:t>-</w:t>
      </w:r>
      <w:r>
        <w:rPr>
          <w:rFonts w:hint="eastAsia"/>
        </w:rPr>
        <w:t>24</w:t>
      </w:r>
      <w:r>
        <w:rPr>
          <w:rFonts w:hAnsi="宋体"/>
        </w:rPr>
        <w:t>；修订日期：</w:t>
      </w:r>
      <w:r>
        <w:t>202</w:t>
      </w:r>
      <w:r>
        <w:rPr>
          <w:rFonts w:hint="eastAsia"/>
        </w:rPr>
        <w:t>2</w:t>
      </w:r>
      <w:r>
        <w:t>-</w:t>
      </w:r>
      <w:r>
        <w:rPr>
          <w:rFonts w:hint="eastAsia"/>
        </w:rPr>
        <w:t>12</w:t>
      </w:r>
      <w:r>
        <w:t>-</w:t>
      </w:r>
      <w:r>
        <w:rPr>
          <w:rFonts w:hint="eastAsia"/>
        </w:rPr>
        <w:t>28</w:t>
      </w:r>
    </w:p>
    <w:p w14:paraId="3D304002" w14:textId="77777777" w:rsidR="005D4276" w:rsidRDefault="005D4276">
      <w:pPr>
        <w:pStyle w:val="ae"/>
        <w:ind w:firstLine="360"/>
        <w:jc w:val="both"/>
      </w:pPr>
      <w:r>
        <w:rPr>
          <w:rFonts w:eastAsia="黑体"/>
        </w:rPr>
        <w:t>基金项目</w:t>
      </w:r>
      <w:r>
        <w:t>：国家杰出青年科学基金资助项目</w:t>
      </w:r>
      <w:r>
        <w:t>(50925829)</w:t>
      </w:r>
      <w:r>
        <w:t>；国家自然科学基金资助项目</w:t>
      </w:r>
      <w:r>
        <w:t>(51078334)</w:t>
      </w:r>
    </w:p>
    <w:p w14:paraId="7F145554" w14:textId="77777777" w:rsidR="005D4276" w:rsidRDefault="005D4276">
      <w:pPr>
        <w:pStyle w:val="ae"/>
        <w:ind w:firstLine="360"/>
        <w:jc w:val="both"/>
        <w:rPr>
          <w:rFonts w:hint="eastAsia"/>
        </w:rPr>
      </w:pPr>
      <w:r>
        <w:rPr>
          <w:rFonts w:eastAsia="黑体"/>
        </w:rPr>
        <w:t>作者简介</w:t>
      </w:r>
      <w:r>
        <w:t>：</w:t>
      </w:r>
      <w:r>
        <w:rPr>
          <w:rFonts w:ascii="宋体" w:hAnsi="宋体" w:hint="eastAsia"/>
        </w:rPr>
        <w:t>赵×</w:t>
      </w:r>
      <w:r>
        <w:t>(1970—)</w:t>
      </w:r>
      <w:r>
        <w:t>，男，河南郑州人，</w:t>
      </w:r>
      <w:r>
        <w:rPr>
          <w:rFonts w:ascii="宋体" w:hAnsi="宋体" w:hint="eastAsia"/>
        </w:rPr>
        <w:t>××</w:t>
      </w:r>
      <w:r>
        <w:t>大学教授，博士，</w:t>
      </w:r>
      <w:r>
        <w:rPr>
          <w:rFonts w:hint="eastAsia"/>
        </w:rPr>
        <w:t>博士生导师，</w:t>
      </w:r>
      <w:r>
        <w:t>主要从事工程结构研究，</w:t>
      </w:r>
      <w:r>
        <w:rPr>
          <w:rFonts w:hint="eastAsia"/>
        </w:rPr>
        <w:t>E-mail</w:t>
      </w:r>
      <w:r>
        <w:rPr>
          <w:rFonts w:hint="eastAsia"/>
        </w:rPr>
        <w:t>：</w:t>
      </w:r>
      <w:r>
        <w:t>zzhuo_99@163</w:t>
      </w:r>
      <w:r>
        <w:rPr>
          <w:rFonts w:hint="eastAsia"/>
        </w:rPr>
        <w:t>.</w:t>
      </w:r>
      <w:r>
        <w:t>com</w:t>
      </w:r>
      <w:r>
        <w:rPr>
          <w:rFonts w:hint="eastAsia"/>
        </w:rPr>
        <w:t>。</w:t>
      </w:r>
    </w:p>
    <w:p w14:paraId="4A1A7818" w14:textId="77777777" w:rsidR="005D4276" w:rsidRDefault="005D4276">
      <w:pPr>
        <w:pStyle w:val="ae"/>
        <w:ind w:firstLine="360"/>
        <w:jc w:val="both"/>
        <w:rPr>
          <w:b/>
        </w:rPr>
      </w:pPr>
      <w:r>
        <w:rPr>
          <w:rFonts w:eastAsia="黑体" w:hint="eastAsia"/>
        </w:rPr>
        <w:t>引用本文：</w:t>
      </w:r>
      <w:r>
        <w:rPr>
          <w:rFonts w:ascii="宋体" w:hAnsi="宋体" w:hint="eastAsia"/>
        </w:rPr>
        <w:t>赵×，李×，王××，等</w:t>
      </w:r>
      <w:r>
        <w:rPr>
          <w:rFonts w:ascii="宋体" w:hAnsi="宋体" w:hint="eastAsia"/>
        </w:rPr>
        <w:t xml:space="preserve">. </w:t>
      </w:r>
      <w:r>
        <w:rPr>
          <w:rFonts w:ascii="宋体" w:hAnsi="宋体" w:hint="eastAsia"/>
        </w:rPr>
        <w:t>混凝土电阻率与氯离子扩散系数间的相关性试验</w:t>
      </w:r>
      <w:r>
        <w:t>[J]</w:t>
      </w:r>
      <w:r>
        <w:rPr>
          <w:rFonts w:ascii="宋体" w:hAnsi="宋体" w:hint="eastAsia"/>
        </w:rPr>
        <w:t xml:space="preserve">. </w:t>
      </w:r>
      <w:r>
        <w:rPr>
          <w:rFonts w:ascii="宋体" w:hAnsi="宋体" w:hint="eastAsia"/>
        </w:rPr>
        <w:t>郑州大学学报</w:t>
      </w:r>
      <w:r>
        <w:rPr>
          <w:rFonts w:ascii="宋体" w:hAnsi="宋体" w:hint="eastAsia"/>
        </w:rPr>
        <w:t>(</w:t>
      </w:r>
      <w:r>
        <w:rPr>
          <w:rFonts w:ascii="宋体" w:hAnsi="宋体" w:hint="eastAsia"/>
        </w:rPr>
        <w:t>工学版</w:t>
      </w:r>
      <w:r>
        <w:rPr>
          <w:rFonts w:ascii="宋体" w:hAnsi="宋体" w:hint="eastAsia"/>
        </w:rPr>
        <w:t>)</w:t>
      </w:r>
      <w:r>
        <w:rPr>
          <w:rFonts w:ascii="宋体" w:hAnsi="宋体" w:hint="eastAsia"/>
        </w:rPr>
        <w:t>，</w:t>
      </w:r>
      <w:r>
        <w:t>202</w:t>
      </w:r>
      <w:r>
        <w:rPr>
          <w:rFonts w:hint="eastAsia"/>
        </w:rPr>
        <w:t>2</w:t>
      </w:r>
      <w:r>
        <w:t>，</w:t>
      </w:r>
      <w:r>
        <w:rPr>
          <w:rFonts w:hint="eastAsia"/>
        </w:rPr>
        <w:t>43</w:t>
      </w:r>
      <w:r>
        <w:t>(</w:t>
      </w:r>
      <w:r>
        <w:rPr>
          <w:rFonts w:hint="eastAsia"/>
        </w:rPr>
        <w:t>1</w:t>
      </w:r>
      <w:r>
        <w:t>):</w:t>
      </w:r>
      <w:r>
        <w:rPr>
          <w:rFonts w:hint="eastAsia"/>
        </w:rPr>
        <w:t>1</w:t>
      </w:r>
      <w:r>
        <w:t>-</w:t>
      </w:r>
      <w:r>
        <w:rPr>
          <w:rFonts w:hint="eastAsia"/>
        </w:rPr>
        <w:t>7</w:t>
      </w:r>
      <w:r>
        <w:t>. (ZHAO Z, LI Z, WANG D W</w:t>
      </w:r>
      <w:r>
        <w:t>，</w:t>
      </w:r>
      <w:r>
        <w:t xml:space="preserve">et al . Correlation test between concrete resistivity and chloride diffusion coefficient[J]. </w:t>
      </w:r>
      <w:r>
        <w:lastRenderedPageBreak/>
        <w:t xml:space="preserve">Journal </w:t>
      </w:r>
      <w:r>
        <w:rPr>
          <w:rFonts w:hint="eastAsia"/>
        </w:rPr>
        <w:t>o</w:t>
      </w:r>
      <w:r>
        <w:t xml:space="preserve">f Zhengzhou </w:t>
      </w:r>
      <w:r>
        <w:rPr>
          <w:rFonts w:hint="eastAsia"/>
        </w:rPr>
        <w:t>U</w:t>
      </w:r>
      <w:r>
        <w:t>niversity(</w:t>
      </w:r>
      <w:r>
        <w:rPr>
          <w:rFonts w:hint="eastAsia"/>
        </w:rPr>
        <w:t>E</w:t>
      </w:r>
      <w:r>
        <w:t xml:space="preserve">ngineering </w:t>
      </w:r>
      <w:r>
        <w:rPr>
          <w:rFonts w:hint="eastAsia"/>
        </w:rPr>
        <w:t>S</w:t>
      </w:r>
      <w:r>
        <w:t>cience),202</w:t>
      </w:r>
      <w:r>
        <w:rPr>
          <w:rFonts w:hint="eastAsia"/>
        </w:rPr>
        <w:t>2</w:t>
      </w:r>
      <w:r>
        <w:t>,</w:t>
      </w:r>
      <w:r>
        <w:rPr>
          <w:rFonts w:hint="eastAsia"/>
        </w:rPr>
        <w:t>43</w:t>
      </w:r>
      <w:r>
        <w:t>(</w:t>
      </w:r>
      <w:r>
        <w:rPr>
          <w:rFonts w:hint="eastAsia"/>
        </w:rPr>
        <w:t>1</w:t>
      </w:r>
      <w:r>
        <w:t>):</w:t>
      </w:r>
      <w:r>
        <w:rPr>
          <w:rFonts w:hint="eastAsia"/>
        </w:rPr>
        <w:t>1</w:t>
      </w:r>
      <w:r>
        <w:t>-</w:t>
      </w:r>
      <w:r>
        <w:rPr>
          <w:rFonts w:hint="eastAsia"/>
        </w:rPr>
        <w:t>7</w:t>
      </w:r>
      <w:r>
        <w:t>.)</w:t>
      </w:r>
      <w:r>
        <w:rPr>
          <w:rStyle w:val="af4"/>
          <w:b/>
        </w:rPr>
        <w:sym w:font="Symbol" w:char="F020"/>
      </w:r>
    </w:p>
    <w:p w14:paraId="747DFEDE" w14:textId="77777777" w:rsidR="005D4276" w:rsidRDefault="005D4276">
      <w:pPr>
        <w:adjustRightInd w:val="0"/>
        <w:snapToGrid w:val="0"/>
        <w:jc w:val="center"/>
        <w:rPr>
          <w:rFonts w:hAnsi="宋体"/>
          <w:b/>
          <w:sz w:val="18"/>
          <w:szCs w:val="18"/>
        </w:rPr>
      </w:pPr>
    </w:p>
    <w:p w14:paraId="20A775CC" w14:textId="77777777" w:rsidR="005D4276" w:rsidRDefault="005D4276">
      <w:pPr>
        <w:adjustRightInd w:val="0"/>
        <w:snapToGrid w:val="0"/>
        <w:jc w:val="center"/>
        <w:rPr>
          <w:b/>
          <w:sz w:val="18"/>
          <w:szCs w:val="18"/>
        </w:rPr>
      </w:pPr>
      <w:r>
        <w:rPr>
          <w:rFonts w:hAnsi="宋体"/>
          <w:b/>
          <w:sz w:val="18"/>
          <w:szCs w:val="18"/>
        </w:rPr>
        <w:t>表</w:t>
      </w:r>
      <w:r>
        <w:rPr>
          <w:b/>
          <w:sz w:val="18"/>
          <w:szCs w:val="18"/>
        </w:rPr>
        <w:t xml:space="preserve">1  </w:t>
      </w:r>
      <w:r>
        <w:rPr>
          <w:rFonts w:hAnsi="宋体"/>
          <w:b/>
          <w:sz w:val="18"/>
          <w:szCs w:val="18"/>
        </w:rPr>
        <w:t>混凝土配合比</w:t>
      </w:r>
    </w:p>
    <w:p w14:paraId="535EE35B" w14:textId="77777777" w:rsidR="005D4276" w:rsidRDefault="005D4276">
      <w:pPr>
        <w:wordWrap w:val="0"/>
        <w:adjustRightInd w:val="0"/>
        <w:snapToGrid w:val="0"/>
        <w:jc w:val="right"/>
        <w:rPr>
          <w:rFonts w:hAnsi="宋体" w:hint="eastAsia"/>
          <w:b/>
          <w:sz w:val="18"/>
          <w:szCs w:val="18"/>
        </w:rPr>
      </w:pPr>
      <w:r>
        <w:rPr>
          <w:b/>
          <w:sz w:val="18"/>
          <w:szCs w:val="18"/>
        </w:rPr>
        <w:t>Tab</w:t>
      </w:r>
      <w:r>
        <w:rPr>
          <w:rFonts w:hint="eastAsia"/>
          <w:b/>
          <w:sz w:val="18"/>
          <w:szCs w:val="18"/>
        </w:rPr>
        <w:t>le</w:t>
      </w:r>
      <w:r>
        <w:rPr>
          <w:b/>
          <w:sz w:val="18"/>
          <w:szCs w:val="18"/>
        </w:rPr>
        <w:t xml:space="preserve"> 1  Mix proportion of concrete </w:t>
      </w:r>
      <w:r>
        <w:rPr>
          <w:rFonts w:hint="eastAsia"/>
          <w:b/>
          <w:sz w:val="18"/>
          <w:szCs w:val="18"/>
        </w:rPr>
        <w:t xml:space="preserve">                           </w:t>
      </w:r>
      <w:commentRangeStart w:id="12"/>
      <w:r>
        <w:rPr>
          <w:rFonts w:hint="eastAsia"/>
          <w:b/>
          <w:sz w:val="18"/>
          <w:szCs w:val="18"/>
        </w:rPr>
        <w:t xml:space="preserve"> </w:t>
      </w:r>
      <w:r>
        <w:rPr>
          <w:b/>
          <w:sz w:val="18"/>
          <w:szCs w:val="18"/>
        </w:rPr>
        <w:t>kg</w:t>
      </w:r>
      <w:r>
        <w:rPr>
          <w:rFonts w:ascii="宋体" w:hAnsi="宋体" w:cs="宋体" w:hint="eastAsia"/>
          <w:b/>
          <w:sz w:val="18"/>
          <w:szCs w:val="18"/>
        </w:rPr>
        <w:t>·</w:t>
      </w:r>
      <w:r>
        <w:rPr>
          <w:b/>
          <w:sz w:val="18"/>
          <w:szCs w:val="18"/>
        </w:rPr>
        <w:t>m</w:t>
      </w:r>
      <w:r>
        <w:rPr>
          <w:rFonts w:hint="eastAsia"/>
          <w:b/>
          <w:sz w:val="18"/>
          <w:szCs w:val="18"/>
          <w:vertAlign w:val="superscript"/>
        </w:rPr>
        <w:t>-</w:t>
      </w:r>
      <w:r>
        <w:rPr>
          <w:b/>
          <w:sz w:val="18"/>
          <w:szCs w:val="18"/>
          <w:vertAlign w:val="superscript"/>
        </w:rPr>
        <w:t>3</w:t>
      </w:r>
      <w:r>
        <w:rPr>
          <w:rFonts w:hint="eastAsia"/>
          <w:b/>
          <w:sz w:val="18"/>
          <w:szCs w:val="18"/>
        </w:rPr>
        <w:t xml:space="preserve"> </w:t>
      </w:r>
      <w:commentRangeEnd w:id="12"/>
      <w:r>
        <w:rPr>
          <w:rStyle w:val="af3"/>
          <w:rFonts w:hint="eastAsia"/>
          <w:b/>
          <w:sz w:val="18"/>
          <w:szCs w:val="18"/>
        </w:rPr>
        <w:commentReference w:id="12"/>
      </w:r>
      <w:r>
        <w:rPr>
          <w:rFonts w:hint="eastAsia"/>
          <w:b/>
          <w:sz w:val="18"/>
          <w:szCs w:val="18"/>
        </w:rPr>
        <w:t xml:space="preserve">   </w:t>
      </w:r>
    </w:p>
    <w:tbl>
      <w:tblPr>
        <w:tblW w:w="0" w:type="auto"/>
        <w:jc w:val="center"/>
        <w:tblInd w:w="0" w:type="dxa"/>
        <w:tblBorders>
          <w:top w:val="single" w:sz="12" w:space="0" w:color="auto"/>
          <w:bottom w:val="single" w:sz="12" w:space="0" w:color="auto"/>
        </w:tblBorders>
        <w:tblLayout w:type="fixed"/>
        <w:tblLook w:val="0000" w:firstRow="0" w:lastRow="0" w:firstColumn="0" w:lastColumn="0" w:noHBand="0" w:noVBand="0"/>
      </w:tblPr>
      <w:tblGrid>
        <w:gridCol w:w="1073"/>
        <w:gridCol w:w="687"/>
        <w:gridCol w:w="813"/>
        <w:gridCol w:w="813"/>
        <w:gridCol w:w="1070"/>
        <w:gridCol w:w="813"/>
        <w:gridCol w:w="815"/>
        <w:gridCol w:w="1068"/>
        <w:gridCol w:w="1068"/>
        <w:gridCol w:w="1066"/>
      </w:tblGrid>
      <w:tr w:rsidR="00000000" w14:paraId="505422D5" w14:textId="77777777">
        <w:trPr>
          <w:jc w:val="center"/>
        </w:trPr>
        <w:tc>
          <w:tcPr>
            <w:tcW w:w="1073" w:type="dxa"/>
            <w:vMerge w:val="restart"/>
            <w:tcBorders>
              <w:top w:val="single" w:sz="12" w:space="0" w:color="auto"/>
              <w:bottom w:val="single" w:sz="8" w:space="0" w:color="auto"/>
            </w:tcBorders>
            <w:vAlign w:val="center"/>
          </w:tcPr>
          <w:p w14:paraId="7A450880" w14:textId="77777777" w:rsidR="005D4276" w:rsidRDefault="005D4276">
            <w:pPr>
              <w:adjustRightInd w:val="0"/>
              <w:snapToGrid w:val="0"/>
              <w:jc w:val="center"/>
              <w:rPr>
                <w:rFonts w:hint="eastAsia"/>
                <w:sz w:val="18"/>
                <w:szCs w:val="18"/>
              </w:rPr>
            </w:pPr>
            <w:r>
              <w:rPr>
                <w:rFonts w:hAnsi="宋体" w:hint="eastAsia"/>
                <w:sz w:val="18"/>
                <w:szCs w:val="18"/>
              </w:rPr>
              <w:t>强度等级</w:t>
            </w:r>
          </w:p>
        </w:tc>
        <w:tc>
          <w:tcPr>
            <w:tcW w:w="687" w:type="dxa"/>
            <w:vMerge w:val="restart"/>
            <w:tcBorders>
              <w:top w:val="single" w:sz="12" w:space="0" w:color="auto"/>
              <w:bottom w:val="single" w:sz="8" w:space="0" w:color="auto"/>
            </w:tcBorders>
            <w:vAlign w:val="center"/>
          </w:tcPr>
          <w:p w14:paraId="45640CA9" w14:textId="77777777" w:rsidR="005D4276" w:rsidRDefault="005D4276">
            <w:pPr>
              <w:adjustRightInd w:val="0"/>
              <w:snapToGrid w:val="0"/>
              <w:jc w:val="center"/>
              <w:rPr>
                <w:sz w:val="18"/>
                <w:szCs w:val="18"/>
              </w:rPr>
            </w:pPr>
            <w:r>
              <w:rPr>
                <w:rFonts w:hAnsi="宋体"/>
                <w:sz w:val="18"/>
                <w:szCs w:val="18"/>
              </w:rPr>
              <w:t>水</w:t>
            </w:r>
          </w:p>
        </w:tc>
        <w:tc>
          <w:tcPr>
            <w:tcW w:w="813" w:type="dxa"/>
            <w:vMerge w:val="restart"/>
            <w:tcBorders>
              <w:top w:val="single" w:sz="12" w:space="0" w:color="auto"/>
              <w:bottom w:val="single" w:sz="8" w:space="0" w:color="auto"/>
            </w:tcBorders>
            <w:vAlign w:val="center"/>
          </w:tcPr>
          <w:p w14:paraId="2A469A78" w14:textId="77777777" w:rsidR="005D4276" w:rsidRDefault="005D4276">
            <w:pPr>
              <w:adjustRightInd w:val="0"/>
              <w:snapToGrid w:val="0"/>
              <w:jc w:val="center"/>
              <w:rPr>
                <w:sz w:val="18"/>
                <w:szCs w:val="18"/>
              </w:rPr>
            </w:pPr>
            <w:r>
              <w:rPr>
                <w:rFonts w:hAnsi="宋体"/>
                <w:sz w:val="18"/>
                <w:szCs w:val="18"/>
              </w:rPr>
              <w:t>水泥</w:t>
            </w:r>
          </w:p>
        </w:tc>
        <w:tc>
          <w:tcPr>
            <w:tcW w:w="1883" w:type="dxa"/>
            <w:gridSpan w:val="2"/>
            <w:tcBorders>
              <w:top w:val="single" w:sz="12" w:space="0" w:color="auto"/>
              <w:bottom w:val="single" w:sz="8" w:space="0" w:color="auto"/>
            </w:tcBorders>
            <w:vAlign w:val="center"/>
          </w:tcPr>
          <w:p w14:paraId="71A0B6B9" w14:textId="77777777" w:rsidR="005D4276" w:rsidRDefault="005D4276">
            <w:pPr>
              <w:adjustRightInd w:val="0"/>
              <w:snapToGrid w:val="0"/>
              <w:jc w:val="center"/>
              <w:rPr>
                <w:sz w:val="18"/>
                <w:szCs w:val="18"/>
              </w:rPr>
            </w:pPr>
            <w:r>
              <w:rPr>
                <w:rFonts w:hAnsi="宋体"/>
                <w:sz w:val="18"/>
                <w:szCs w:val="18"/>
              </w:rPr>
              <w:t>细骨料</w:t>
            </w:r>
          </w:p>
        </w:tc>
        <w:tc>
          <w:tcPr>
            <w:tcW w:w="1628" w:type="dxa"/>
            <w:gridSpan w:val="2"/>
            <w:tcBorders>
              <w:top w:val="single" w:sz="12" w:space="0" w:color="auto"/>
              <w:bottom w:val="single" w:sz="8" w:space="0" w:color="auto"/>
            </w:tcBorders>
            <w:vAlign w:val="center"/>
          </w:tcPr>
          <w:p w14:paraId="3D8EBBD6" w14:textId="77777777" w:rsidR="005D4276" w:rsidRDefault="005D4276">
            <w:pPr>
              <w:adjustRightInd w:val="0"/>
              <w:snapToGrid w:val="0"/>
              <w:jc w:val="center"/>
              <w:rPr>
                <w:sz w:val="18"/>
                <w:szCs w:val="18"/>
              </w:rPr>
            </w:pPr>
            <w:r>
              <w:rPr>
                <w:rFonts w:hAnsi="宋体"/>
                <w:sz w:val="18"/>
                <w:szCs w:val="18"/>
              </w:rPr>
              <w:t>粗骨料</w:t>
            </w:r>
          </w:p>
        </w:tc>
        <w:tc>
          <w:tcPr>
            <w:tcW w:w="1068" w:type="dxa"/>
            <w:vMerge w:val="restart"/>
            <w:tcBorders>
              <w:top w:val="single" w:sz="12" w:space="0" w:color="auto"/>
              <w:bottom w:val="single" w:sz="8" w:space="0" w:color="auto"/>
            </w:tcBorders>
            <w:vAlign w:val="center"/>
          </w:tcPr>
          <w:p w14:paraId="27C8D87C" w14:textId="77777777" w:rsidR="005D4276" w:rsidRDefault="005D4276">
            <w:pPr>
              <w:adjustRightInd w:val="0"/>
              <w:snapToGrid w:val="0"/>
              <w:jc w:val="center"/>
              <w:rPr>
                <w:sz w:val="18"/>
                <w:szCs w:val="18"/>
              </w:rPr>
            </w:pPr>
            <w:r>
              <w:rPr>
                <w:rFonts w:hAnsi="宋体"/>
                <w:sz w:val="18"/>
                <w:szCs w:val="18"/>
              </w:rPr>
              <w:t>粉煤灰</w:t>
            </w:r>
          </w:p>
        </w:tc>
        <w:tc>
          <w:tcPr>
            <w:tcW w:w="1068" w:type="dxa"/>
            <w:vMerge w:val="restart"/>
            <w:tcBorders>
              <w:top w:val="single" w:sz="12" w:space="0" w:color="auto"/>
              <w:bottom w:val="single" w:sz="8" w:space="0" w:color="auto"/>
            </w:tcBorders>
            <w:vAlign w:val="center"/>
          </w:tcPr>
          <w:p w14:paraId="5F25DB6C" w14:textId="77777777" w:rsidR="005D4276" w:rsidRDefault="005D4276">
            <w:pPr>
              <w:adjustRightInd w:val="0"/>
              <w:snapToGrid w:val="0"/>
              <w:jc w:val="center"/>
              <w:rPr>
                <w:sz w:val="18"/>
                <w:szCs w:val="18"/>
              </w:rPr>
            </w:pPr>
            <w:r>
              <w:rPr>
                <w:rFonts w:hAnsi="宋体"/>
                <w:sz w:val="18"/>
                <w:szCs w:val="18"/>
              </w:rPr>
              <w:t>矿渣粉</w:t>
            </w:r>
          </w:p>
        </w:tc>
        <w:tc>
          <w:tcPr>
            <w:tcW w:w="1066" w:type="dxa"/>
            <w:vMerge w:val="restart"/>
            <w:tcBorders>
              <w:top w:val="single" w:sz="12" w:space="0" w:color="auto"/>
              <w:bottom w:val="single" w:sz="8" w:space="0" w:color="auto"/>
            </w:tcBorders>
            <w:vAlign w:val="center"/>
          </w:tcPr>
          <w:p w14:paraId="4A5F97EC" w14:textId="77777777" w:rsidR="005D4276" w:rsidRDefault="005D4276">
            <w:pPr>
              <w:adjustRightInd w:val="0"/>
              <w:snapToGrid w:val="0"/>
              <w:jc w:val="center"/>
              <w:rPr>
                <w:sz w:val="18"/>
                <w:szCs w:val="18"/>
              </w:rPr>
            </w:pPr>
            <w:r>
              <w:rPr>
                <w:rFonts w:hAnsi="宋体"/>
                <w:sz w:val="18"/>
                <w:szCs w:val="18"/>
              </w:rPr>
              <w:t>减水剂</w:t>
            </w:r>
          </w:p>
        </w:tc>
      </w:tr>
      <w:tr w:rsidR="00000000" w14:paraId="4F2BB9A5" w14:textId="77777777">
        <w:trPr>
          <w:jc w:val="center"/>
        </w:trPr>
        <w:tc>
          <w:tcPr>
            <w:tcW w:w="1073" w:type="dxa"/>
            <w:vMerge/>
            <w:tcBorders>
              <w:top w:val="single" w:sz="8" w:space="0" w:color="auto"/>
              <w:bottom w:val="single" w:sz="8" w:space="0" w:color="auto"/>
            </w:tcBorders>
            <w:vAlign w:val="center"/>
          </w:tcPr>
          <w:p w14:paraId="46C92703" w14:textId="77777777" w:rsidR="005D4276" w:rsidRDefault="005D4276">
            <w:pPr>
              <w:adjustRightInd w:val="0"/>
              <w:snapToGrid w:val="0"/>
              <w:jc w:val="center"/>
              <w:rPr>
                <w:sz w:val="18"/>
                <w:szCs w:val="18"/>
              </w:rPr>
            </w:pPr>
          </w:p>
        </w:tc>
        <w:tc>
          <w:tcPr>
            <w:tcW w:w="687" w:type="dxa"/>
            <w:vMerge/>
            <w:tcBorders>
              <w:top w:val="single" w:sz="8" w:space="0" w:color="auto"/>
              <w:bottom w:val="single" w:sz="8" w:space="0" w:color="auto"/>
            </w:tcBorders>
            <w:vAlign w:val="center"/>
          </w:tcPr>
          <w:p w14:paraId="2DEA6B91" w14:textId="77777777" w:rsidR="005D4276" w:rsidRDefault="005D4276">
            <w:pPr>
              <w:adjustRightInd w:val="0"/>
              <w:snapToGrid w:val="0"/>
              <w:jc w:val="center"/>
              <w:rPr>
                <w:sz w:val="18"/>
                <w:szCs w:val="18"/>
              </w:rPr>
            </w:pPr>
          </w:p>
        </w:tc>
        <w:tc>
          <w:tcPr>
            <w:tcW w:w="813" w:type="dxa"/>
            <w:vMerge/>
            <w:tcBorders>
              <w:top w:val="single" w:sz="8" w:space="0" w:color="auto"/>
              <w:bottom w:val="single" w:sz="8" w:space="0" w:color="auto"/>
            </w:tcBorders>
            <w:vAlign w:val="center"/>
          </w:tcPr>
          <w:p w14:paraId="152D6C79" w14:textId="77777777" w:rsidR="005D4276" w:rsidRDefault="005D4276">
            <w:pPr>
              <w:adjustRightInd w:val="0"/>
              <w:snapToGrid w:val="0"/>
              <w:jc w:val="center"/>
              <w:rPr>
                <w:sz w:val="18"/>
                <w:szCs w:val="18"/>
              </w:rPr>
            </w:pPr>
          </w:p>
        </w:tc>
        <w:tc>
          <w:tcPr>
            <w:tcW w:w="813" w:type="dxa"/>
            <w:tcBorders>
              <w:top w:val="single" w:sz="8" w:space="0" w:color="auto"/>
              <w:bottom w:val="single" w:sz="8" w:space="0" w:color="auto"/>
            </w:tcBorders>
            <w:vAlign w:val="center"/>
          </w:tcPr>
          <w:p w14:paraId="0AA72CC9" w14:textId="77777777" w:rsidR="005D4276" w:rsidRDefault="005D4276">
            <w:pPr>
              <w:adjustRightInd w:val="0"/>
              <w:snapToGrid w:val="0"/>
              <w:jc w:val="center"/>
              <w:rPr>
                <w:sz w:val="18"/>
                <w:szCs w:val="18"/>
              </w:rPr>
            </w:pPr>
            <w:r>
              <w:rPr>
                <w:rFonts w:hAnsi="宋体"/>
                <w:sz w:val="18"/>
                <w:szCs w:val="18"/>
              </w:rPr>
              <w:t>细砂</w:t>
            </w:r>
          </w:p>
        </w:tc>
        <w:tc>
          <w:tcPr>
            <w:tcW w:w="1070" w:type="dxa"/>
            <w:tcBorders>
              <w:top w:val="single" w:sz="8" w:space="0" w:color="auto"/>
              <w:bottom w:val="single" w:sz="8" w:space="0" w:color="auto"/>
            </w:tcBorders>
            <w:vAlign w:val="center"/>
          </w:tcPr>
          <w:p w14:paraId="4A6DD1CB" w14:textId="77777777" w:rsidR="005D4276" w:rsidRDefault="005D4276">
            <w:pPr>
              <w:adjustRightInd w:val="0"/>
              <w:snapToGrid w:val="0"/>
              <w:jc w:val="center"/>
              <w:rPr>
                <w:sz w:val="18"/>
                <w:szCs w:val="18"/>
              </w:rPr>
            </w:pPr>
            <w:r>
              <w:rPr>
                <w:rFonts w:hAnsi="宋体"/>
                <w:sz w:val="18"/>
                <w:szCs w:val="18"/>
              </w:rPr>
              <w:t>机制砂</w:t>
            </w:r>
          </w:p>
        </w:tc>
        <w:tc>
          <w:tcPr>
            <w:tcW w:w="813" w:type="dxa"/>
            <w:tcBorders>
              <w:top w:val="single" w:sz="8" w:space="0" w:color="auto"/>
              <w:bottom w:val="single" w:sz="8" w:space="0" w:color="auto"/>
            </w:tcBorders>
            <w:vAlign w:val="center"/>
          </w:tcPr>
          <w:p w14:paraId="72162A1E" w14:textId="77777777" w:rsidR="005D4276" w:rsidRDefault="005D4276">
            <w:pPr>
              <w:adjustRightInd w:val="0"/>
              <w:snapToGrid w:val="0"/>
              <w:jc w:val="center"/>
              <w:rPr>
                <w:sz w:val="18"/>
                <w:szCs w:val="18"/>
              </w:rPr>
            </w:pPr>
            <w:r>
              <w:rPr>
                <w:rFonts w:hAnsi="宋体"/>
                <w:sz w:val="18"/>
                <w:szCs w:val="18"/>
              </w:rPr>
              <w:t>碎石</w:t>
            </w:r>
          </w:p>
        </w:tc>
        <w:tc>
          <w:tcPr>
            <w:tcW w:w="815" w:type="dxa"/>
            <w:tcBorders>
              <w:top w:val="single" w:sz="8" w:space="0" w:color="auto"/>
              <w:bottom w:val="single" w:sz="8" w:space="0" w:color="auto"/>
            </w:tcBorders>
            <w:vAlign w:val="center"/>
          </w:tcPr>
          <w:p w14:paraId="575AA4C7" w14:textId="77777777" w:rsidR="005D4276" w:rsidRDefault="005D4276">
            <w:pPr>
              <w:adjustRightInd w:val="0"/>
              <w:snapToGrid w:val="0"/>
              <w:jc w:val="center"/>
              <w:rPr>
                <w:sz w:val="18"/>
                <w:szCs w:val="18"/>
              </w:rPr>
            </w:pPr>
            <w:r>
              <w:rPr>
                <w:rFonts w:hAnsi="宋体"/>
                <w:sz w:val="18"/>
                <w:szCs w:val="18"/>
              </w:rPr>
              <w:t>米石</w:t>
            </w:r>
          </w:p>
        </w:tc>
        <w:tc>
          <w:tcPr>
            <w:tcW w:w="1068" w:type="dxa"/>
            <w:vMerge/>
            <w:tcBorders>
              <w:top w:val="nil"/>
              <w:bottom w:val="single" w:sz="8" w:space="0" w:color="auto"/>
            </w:tcBorders>
            <w:vAlign w:val="center"/>
          </w:tcPr>
          <w:p w14:paraId="4B704514" w14:textId="77777777" w:rsidR="005D4276" w:rsidRDefault="005D4276">
            <w:pPr>
              <w:adjustRightInd w:val="0"/>
              <w:snapToGrid w:val="0"/>
              <w:jc w:val="center"/>
              <w:rPr>
                <w:sz w:val="18"/>
                <w:szCs w:val="18"/>
              </w:rPr>
            </w:pPr>
          </w:p>
        </w:tc>
        <w:tc>
          <w:tcPr>
            <w:tcW w:w="1068" w:type="dxa"/>
            <w:vMerge/>
            <w:tcBorders>
              <w:top w:val="nil"/>
              <w:bottom w:val="single" w:sz="8" w:space="0" w:color="auto"/>
            </w:tcBorders>
            <w:vAlign w:val="center"/>
          </w:tcPr>
          <w:p w14:paraId="2D16E17D" w14:textId="77777777" w:rsidR="005D4276" w:rsidRDefault="005D4276">
            <w:pPr>
              <w:adjustRightInd w:val="0"/>
              <w:snapToGrid w:val="0"/>
              <w:jc w:val="center"/>
              <w:rPr>
                <w:sz w:val="18"/>
                <w:szCs w:val="18"/>
              </w:rPr>
            </w:pPr>
          </w:p>
        </w:tc>
        <w:tc>
          <w:tcPr>
            <w:tcW w:w="1066" w:type="dxa"/>
            <w:vMerge/>
            <w:tcBorders>
              <w:top w:val="nil"/>
              <w:bottom w:val="single" w:sz="8" w:space="0" w:color="auto"/>
            </w:tcBorders>
            <w:vAlign w:val="center"/>
          </w:tcPr>
          <w:p w14:paraId="61D54E5A" w14:textId="77777777" w:rsidR="005D4276" w:rsidRDefault="005D4276">
            <w:pPr>
              <w:adjustRightInd w:val="0"/>
              <w:snapToGrid w:val="0"/>
              <w:jc w:val="center"/>
              <w:rPr>
                <w:sz w:val="18"/>
                <w:szCs w:val="18"/>
              </w:rPr>
            </w:pPr>
          </w:p>
        </w:tc>
      </w:tr>
      <w:tr w:rsidR="00000000" w14:paraId="7C88B4AC" w14:textId="77777777">
        <w:trPr>
          <w:jc w:val="center"/>
        </w:trPr>
        <w:tc>
          <w:tcPr>
            <w:tcW w:w="1073" w:type="dxa"/>
            <w:tcBorders>
              <w:top w:val="single" w:sz="8" w:space="0" w:color="auto"/>
            </w:tcBorders>
            <w:vAlign w:val="center"/>
          </w:tcPr>
          <w:p w14:paraId="5B7DDECF" w14:textId="77777777" w:rsidR="005D4276" w:rsidRDefault="005D4276">
            <w:pPr>
              <w:adjustRightInd w:val="0"/>
              <w:snapToGrid w:val="0"/>
              <w:jc w:val="center"/>
              <w:rPr>
                <w:sz w:val="18"/>
                <w:szCs w:val="18"/>
              </w:rPr>
            </w:pPr>
            <w:r>
              <w:rPr>
                <w:sz w:val="18"/>
                <w:szCs w:val="18"/>
              </w:rPr>
              <w:t>C20</w:t>
            </w:r>
          </w:p>
        </w:tc>
        <w:tc>
          <w:tcPr>
            <w:tcW w:w="687" w:type="dxa"/>
            <w:tcBorders>
              <w:top w:val="single" w:sz="8" w:space="0" w:color="auto"/>
            </w:tcBorders>
            <w:vAlign w:val="center"/>
          </w:tcPr>
          <w:p w14:paraId="06D98C4F" w14:textId="77777777" w:rsidR="005D4276" w:rsidRDefault="005D4276">
            <w:pPr>
              <w:adjustRightInd w:val="0"/>
              <w:snapToGrid w:val="0"/>
              <w:jc w:val="center"/>
              <w:rPr>
                <w:sz w:val="18"/>
                <w:szCs w:val="18"/>
              </w:rPr>
            </w:pPr>
            <w:r>
              <w:rPr>
                <w:sz w:val="18"/>
                <w:szCs w:val="18"/>
              </w:rPr>
              <w:t>175</w:t>
            </w:r>
          </w:p>
        </w:tc>
        <w:tc>
          <w:tcPr>
            <w:tcW w:w="813" w:type="dxa"/>
            <w:tcBorders>
              <w:top w:val="single" w:sz="8" w:space="0" w:color="auto"/>
            </w:tcBorders>
            <w:vAlign w:val="center"/>
          </w:tcPr>
          <w:p w14:paraId="62E875C2" w14:textId="77777777" w:rsidR="005D4276" w:rsidRDefault="005D4276">
            <w:pPr>
              <w:adjustRightInd w:val="0"/>
              <w:snapToGrid w:val="0"/>
              <w:jc w:val="center"/>
              <w:rPr>
                <w:sz w:val="18"/>
                <w:szCs w:val="18"/>
              </w:rPr>
            </w:pPr>
            <w:r>
              <w:rPr>
                <w:sz w:val="18"/>
                <w:szCs w:val="18"/>
              </w:rPr>
              <w:t>230</w:t>
            </w:r>
          </w:p>
        </w:tc>
        <w:tc>
          <w:tcPr>
            <w:tcW w:w="813" w:type="dxa"/>
            <w:tcBorders>
              <w:top w:val="single" w:sz="8" w:space="0" w:color="auto"/>
            </w:tcBorders>
            <w:vAlign w:val="center"/>
          </w:tcPr>
          <w:p w14:paraId="0AFA8320" w14:textId="77777777" w:rsidR="005D4276" w:rsidRDefault="005D4276">
            <w:pPr>
              <w:adjustRightInd w:val="0"/>
              <w:snapToGrid w:val="0"/>
              <w:jc w:val="center"/>
              <w:rPr>
                <w:sz w:val="18"/>
                <w:szCs w:val="18"/>
              </w:rPr>
            </w:pPr>
            <w:r>
              <w:rPr>
                <w:sz w:val="18"/>
                <w:szCs w:val="18"/>
              </w:rPr>
              <w:t>250</w:t>
            </w:r>
          </w:p>
        </w:tc>
        <w:tc>
          <w:tcPr>
            <w:tcW w:w="1070" w:type="dxa"/>
            <w:tcBorders>
              <w:top w:val="single" w:sz="8" w:space="0" w:color="auto"/>
            </w:tcBorders>
            <w:vAlign w:val="center"/>
          </w:tcPr>
          <w:p w14:paraId="47850877" w14:textId="77777777" w:rsidR="005D4276" w:rsidRDefault="005D4276">
            <w:pPr>
              <w:adjustRightInd w:val="0"/>
              <w:snapToGrid w:val="0"/>
              <w:jc w:val="center"/>
              <w:rPr>
                <w:sz w:val="18"/>
                <w:szCs w:val="18"/>
              </w:rPr>
            </w:pPr>
            <w:r>
              <w:rPr>
                <w:sz w:val="18"/>
                <w:szCs w:val="18"/>
              </w:rPr>
              <w:t>546</w:t>
            </w:r>
          </w:p>
        </w:tc>
        <w:tc>
          <w:tcPr>
            <w:tcW w:w="813" w:type="dxa"/>
            <w:tcBorders>
              <w:top w:val="single" w:sz="8" w:space="0" w:color="auto"/>
            </w:tcBorders>
            <w:vAlign w:val="center"/>
          </w:tcPr>
          <w:p w14:paraId="55A28CA7" w14:textId="77777777" w:rsidR="005D4276" w:rsidRDefault="005D4276">
            <w:pPr>
              <w:adjustRightInd w:val="0"/>
              <w:snapToGrid w:val="0"/>
              <w:jc w:val="center"/>
              <w:rPr>
                <w:sz w:val="18"/>
                <w:szCs w:val="18"/>
              </w:rPr>
            </w:pPr>
            <w:r>
              <w:rPr>
                <w:sz w:val="18"/>
                <w:szCs w:val="18"/>
              </w:rPr>
              <w:t>879</w:t>
            </w:r>
          </w:p>
        </w:tc>
        <w:tc>
          <w:tcPr>
            <w:tcW w:w="815" w:type="dxa"/>
            <w:tcBorders>
              <w:top w:val="single" w:sz="8" w:space="0" w:color="auto"/>
            </w:tcBorders>
            <w:vAlign w:val="center"/>
          </w:tcPr>
          <w:p w14:paraId="57FAD130" w14:textId="77777777" w:rsidR="005D4276" w:rsidRDefault="005D4276">
            <w:pPr>
              <w:adjustRightInd w:val="0"/>
              <w:snapToGrid w:val="0"/>
              <w:jc w:val="center"/>
              <w:rPr>
                <w:sz w:val="18"/>
                <w:szCs w:val="18"/>
              </w:rPr>
            </w:pPr>
            <w:r>
              <w:rPr>
                <w:sz w:val="18"/>
                <w:szCs w:val="18"/>
              </w:rPr>
              <w:t>150</w:t>
            </w:r>
          </w:p>
        </w:tc>
        <w:tc>
          <w:tcPr>
            <w:tcW w:w="1068" w:type="dxa"/>
            <w:tcBorders>
              <w:top w:val="single" w:sz="8" w:space="0" w:color="auto"/>
            </w:tcBorders>
            <w:vAlign w:val="center"/>
          </w:tcPr>
          <w:p w14:paraId="4C37F534" w14:textId="77777777" w:rsidR="005D4276" w:rsidRDefault="005D4276">
            <w:pPr>
              <w:adjustRightInd w:val="0"/>
              <w:snapToGrid w:val="0"/>
              <w:jc w:val="center"/>
              <w:rPr>
                <w:sz w:val="18"/>
                <w:szCs w:val="18"/>
              </w:rPr>
            </w:pPr>
            <w:r>
              <w:rPr>
                <w:sz w:val="18"/>
                <w:szCs w:val="18"/>
              </w:rPr>
              <w:t>150</w:t>
            </w:r>
          </w:p>
        </w:tc>
        <w:tc>
          <w:tcPr>
            <w:tcW w:w="1068" w:type="dxa"/>
            <w:tcBorders>
              <w:top w:val="single" w:sz="8" w:space="0" w:color="auto"/>
            </w:tcBorders>
            <w:vAlign w:val="center"/>
          </w:tcPr>
          <w:p w14:paraId="19C6B2C5" w14:textId="77777777" w:rsidR="005D4276" w:rsidRDefault="005D4276">
            <w:pPr>
              <w:adjustRightInd w:val="0"/>
              <w:snapToGrid w:val="0"/>
              <w:jc w:val="center"/>
              <w:rPr>
                <w:rFonts w:hint="eastAsia"/>
                <w:sz w:val="18"/>
                <w:szCs w:val="18"/>
              </w:rPr>
            </w:pPr>
            <w:r>
              <w:rPr>
                <w:rFonts w:hint="eastAsia"/>
                <w:sz w:val="18"/>
                <w:szCs w:val="18"/>
              </w:rPr>
              <w:t>—</w:t>
            </w:r>
          </w:p>
        </w:tc>
        <w:tc>
          <w:tcPr>
            <w:tcW w:w="1066" w:type="dxa"/>
            <w:tcBorders>
              <w:top w:val="single" w:sz="8" w:space="0" w:color="auto"/>
            </w:tcBorders>
            <w:vAlign w:val="center"/>
          </w:tcPr>
          <w:p w14:paraId="76C4F21A" w14:textId="77777777" w:rsidR="005D4276" w:rsidRDefault="005D4276">
            <w:pPr>
              <w:adjustRightInd w:val="0"/>
              <w:snapToGrid w:val="0"/>
              <w:jc w:val="center"/>
              <w:rPr>
                <w:sz w:val="18"/>
                <w:szCs w:val="18"/>
              </w:rPr>
            </w:pPr>
            <w:r>
              <w:rPr>
                <w:sz w:val="18"/>
                <w:szCs w:val="18"/>
              </w:rPr>
              <w:t>5.0</w:t>
            </w:r>
          </w:p>
        </w:tc>
      </w:tr>
      <w:tr w:rsidR="00000000" w14:paraId="5296939B" w14:textId="77777777">
        <w:trPr>
          <w:jc w:val="center"/>
        </w:trPr>
        <w:tc>
          <w:tcPr>
            <w:tcW w:w="1073" w:type="dxa"/>
            <w:vAlign w:val="center"/>
          </w:tcPr>
          <w:p w14:paraId="2388139C" w14:textId="77777777" w:rsidR="005D4276" w:rsidRDefault="005D4276">
            <w:pPr>
              <w:adjustRightInd w:val="0"/>
              <w:snapToGrid w:val="0"/>
              <w:jc w:val="center"/>
              <w:rPr>
                <w:sz w:val="18"/>
                <w:szCs w:val="18"/>
              </w:rPr>
            </w:pPr>
            <w:r>
              <w:rPr>
                <w:sz w:val="18"/>
                <w:szCs w:val="18"/>
              </w:rPr>
              <w:t>C30</w:t>
            </w:r>
          </w:p>
        </w:tc>
        <w:tc>
          <w:tcPr>
            <w:tcW w:w="687" w:type="dxa"/>
            <w:vAlign w:val="center"/>
          </w:tcPr>
          <w:p w14:paraId="36651B84" w14:textId="77777777" w:rsidR="005D4276" w:rsidRDefault="005D4276">
            <w:pPr>
              <w:adjustRightInd w:val="0"/>
              <w:snapToGrid w:val="0"/>
              <w:jc w:val="center"/>
              <w:rPr>
                <w:sz w:val="18"/>
                <w:szCs w:val="18"/>
              </w:rPr>
            </w:pPr>
            <w:r>
              <w:rPr>
                <w:sz w:val="18"/>
                <w:szCs w:val="18"/>
              </w:rPr>
              <w:t>175</w:t>
            </w:r>
          </w:p>
        </w:tc>
        <w:tc>
          <w:tcPr>
            <w:tcW w:w="813" w:type="dxa"/>
            <w:vAlign w:val="center"/>
          </w:tcPr>
          <w:p w14:paraId="5FDD7A9B" w14:textId="77777777" w:rsidR="005D4276" w:rsidRDefault="005D4276">
            <w:pPr>
              <w:adjustRightInd w:val="0"/>
              <w:snapToGrid w:val="0"/>
              <w:jc w:val="center"/>
              <w:rPr>
                <w:sz w:val="18"/>
                <w:szCs w:val="18"/>
              </w:rPr>
            </w:pPr>
            <w:r>
              <w:rPr>
                <w:sz w:val="18"/>
                <w:szCs w:val="18"/>
              </w:rPr>
              <w:t>280</w:t>
            </w:r>
          </w:p>
        </w:tc>
        <w:tc>
          <w:tcPr>
            <w:tcW w:w="813" w:type="dxa"/>
            <w:vAlign w:val="center"/>
          </w:tcPr>
          <w:p w14:paraId="4EB57C7A" w14:textId="77777777" w:rsidR="005D4276" w:rsidRDefault="005D4276">
            <w:pPr>
              <w:adjustRightInd w:val="0"/>
              <w:snapToGrid w:val="0"/>
              <w:jc w:val="center"/>
              <w:rPr>
                <w:sz w:val="18"/>
                <w:szCs w:val="18"/>
              </w:rPr>
            </w:pPr>
            <w:r>
              <w:rPr>
                <w:sz w:val="18"/>
                <w:szCs w:val="18"/>
              </w:rPr>
              <w:t>250</w:t>
            </w:r>
          </w:p>
        </w:tc>
        <w:tc>
          <w:tcPr>
            <w:tcW w:w="1070" w:type="dxa"/>
            <w:vAlign w:val="center"/>
          </w:tcPr>
          <w:p w14:paraId="23752AF1" w14:textId="77777777" w:rsidR="005D4276" w:rsidRDefault="005D4276">
            <w:pPr>
              <w:adjustRightInd w:val="0"/>
              <w:snapToGrid w:val="0"/>
              <w:jc w:val="center"/>
              <w:rPr>
                <w:sz w:val="18"/>
                <w:szCs w:val="18"/>
              </w:rPr>
            </w:pPr>
            <w:r>
              <w:rPr>
                <w:sz w:val="18"/>
                <w:szCs w:val="18"/>
              </w:rPr>
              <w:t>516</w:t>
            </w:r>
          </w:p>
        </w:tc>
        <w:tc>
          <w:tcPr>
            <w:tcW w:w="813" w:type="dxa"/>
            <w:vAlign w:val="center"/>
          </w:tcPr>
          <w:p w14:paraId="60FD1220" w14:textId="77777777" w:rsidR="005D4276" w:rsidRDefault="005D4276">
            <w:pPr>
              <w:adjustRightInd w:val="0"/>
              <w:snapToGrid w:val="0"/>
              <w:jc w:val="center"/>
              <w:rPr>
                <w:sz w:val="18"/>
                <w:szCs w:val="18"/>
              </w:rPr>
            </w:pPr>
            <w:r>
              <w:rPr>
                <w:sz w:val="18"/>
                <w:szCs w:val="18"/>
              </w:rPr>
              <w:t>1038</w:t>
            </w:r>
          </w:p>
        </w:tc>
        <w:tc>
          <w:tcPr>
            <w:tcW w:w="815" w:type="dxa"/>
            <w:vAlign w:val="center"/>
          </w:tcPr>
          <w:p w14:paraId="67AD46C4" w14:textId="77777777" w:rsidR="005D4276" w:rsidRDefault="005D4276">
            <w:pPr>
              <w:adjustRightInd w:val="0"/>
              <w:snapToGrid w:val="0"/>
              <w:jc w:val="center"/>
              <w:rPr>
                <w:rFonts w:hint="eastAsia"/>
                <w:sz w:val="18"/>
                <w:szCs w:val="18"/>
              </w:rPr>
            </w:pPr>
            <w:r>
              <w:rPr>
                <w:rFonts w:hint="eastAsia"/>
                <w:sz w:val="18"/>
                <w:szCs w:val="18"/>
              </w:rPr>
              <w:t>—</w:t>
            </w:r>
          </w:p>
        </w:tc>
        <w:tc>
          <w:tcPr>
            <w:tcW w:w="1068" w:type="dxa"/>
            <w:vAlign w:val="center"/>
          </w:tcPr>
          <w:p w14:paraId="7D80B1AE" w14:textId="77777777" w:rsidR="005D4276" w:rsidRDefault="005D4276">
            <w:pPr>
              <w:adjustRightInd w:val="0"/>
              <w:snapToGrid w:val="0"/>
              <w:jc w:val="center"/>
              <w:rPr>
                <w:sz w:val="18"/>
                <w:szCs w:val="18"/>
              </w:rPr>
            </w:pPr>
            <w:r>
              <w:rPr>
                <w:sz w:val="18"/>
                <w:szCs w:val="18"/>
              </w:rPr>
              <w:t>135</w:t>
            </w:r>
          </w:p>
        </w:tc>
        <w:tc>
          <w:tcPr>
            <w:tcW w:w="1068" w:type="dxa"/>
            <w:vAlign w:val="center"/>
          </w:tcPr>
          <w:p w14:paraId="4D2D504E" w14:textId="77777777" w:rsidR="005D4276" w:rsidRDefault="005D4276">
            <w:pPr>
              <w:adjustRightInd w:val="0"/>
              <w:snapToGrid w:val="0"/>
              <w:jc w:val="center"/>
              <w:rPr>
                <w:rFonts w:hint="eastAsia"/>
                <w:sz w:val="18"/>
                <w:szCs w:val="18"/>
              </w:rPr>
            </w:pPr>
            <w:r>
              <w:rPr>
                <w:rFonts w:hint="eastAsia"/>
                <w:sz w:val="18"/>
                <w:szCs w:val="18"/>
              </w:rPr>
              <w:t>—</w:t>
            </w:r>
          </w:p>
        </w:tc>
        <w:tc>
          <w:tcPr>
            <w:tcW w:w="1066" w:type="dxa"/>
            <w:vAlign w:val="center"/>
          </w:tcPr>
          <w:p w14:paraId="5E6E8FFC" w14:textId="77777777" w:rsidR="005D4276" w:rsidRDefault="005D4276">
            <w:pPr>
              <w:adjustRightInd w:val="0"/>
              <w:snapToGrid w:val="0"/>
              <w:jc w:val="center"/>
              <w:rPr>
                <w:sz w:val="18"/>
                <w:szCs w:val="18"/>
              </w:rPr>
            </w:pPr>
            <w:r>
              <w:rPr>
                <w:sz w:val="18"/>
                <w:szCs w:val="18"/>
              </w:rPr>
              <w:t>7</w:t>
            </w:r>
            <w:r>
              <w:rPr>
                <w:rFonts w:hint="eastAsia"/>
                <w:sz w:val="18"/>
                <w:szCs w:val="18"/>
              </w:rPr>
              <w:t>.</w:t>
            </w:r>
            <w:r>
              <w:rPr>
                <w:sz w:val="18"/>
                <w:szCs w:val="18"/>
              </w:rPr>
              <w:t>0</w:t>
            </w:r>
          </w:p>
        </w:tc>
      </w:tr>
    </w:tbl>
    <w:p w14:paraId="75A99213" w14:textId="77777777" w:rsidR="005D4276" w:rsidRDefault="005D4276">
      <w:pPr>
        <w:spacing w:line="240" w:lineRule="exact"/>
        <w:jc w:val="center"/>
        <w:rPr>
          <w:rFonts w:ascii="黑体" w:eastAsia="黑体" w:hint="eastAsia"/>
          <w:b/>
          <w:sz w:val="18"/>
          <w:szCs w:val="18"/>
        </w:rPr>
      </w:pPr>
      <w:commentRangeStart w:id="13"/>
      <w:r>
        <w:rPr>
          <w:rFonts w:ascii="黑体" w:eastAsia="黑体" w:hint="eastAsia"/>
          <w:b/>
          <w:sz w:val="18"/>
          <w:szCs w:val="18"/>
        </w:rPr>
        <w:t>表</w:t>
      </w:r>
      <w:r>
        <w:rPr>
          <w:rFonts w:ascii="黑体" w:eastAsia="黑体" w:hint="eastAsia"/>
          <w:b/>
          <w:sz w:val="18"/>
          <w:szCs w:val="18"/>
        </w:rPr>
        <w:t xml:space="preserve">2  </w:t>
      </w:r>
      <w:r>
        <w:rPr>
          <w:rFonts w:ascii="黑体" w:eastAsia="黑体" w:hint="eastAsia"/>
          <w:b/>
          <w:sz w:val="18"/>
          <w:szCs w:val="18"/>
        </w:rPr>
        <w:t>混凝土试验项目及检测内容</w:t>
      </w:r>
      <w:commentRangeEnd w:id="13"/>
      <w:r>
        <w:rPr>
          <w:rStyle w:val="af3"/>
          <w:rFonts w:ascii="黑体" w:eastAsia="黑体" w:hint="eastAsia"/>
          <w:b/>
          <w:sz w:val="18"/>
          <w:szCs w:val="18"/>
        </w:rPr>
        <w:commentReference w:id="13"/>
      </w:r>
    </w:p>
    <w:p w14:paraId="0555CAE8" w14:textId="77777777" w:rsidR="005D4276" w:rsidRDefault="005D4276">
      <w:pPr>
        <w:spacing w:line="240" w:lineRule="exact"/>
        <w:jc w:val="center"/>
        <w:rPr>
          <w:rFonts w:ascii="黑体" w:eastAsia="黑体" w:hint="eastAsia"/>
          <w:sz w:val="18"/>
          <w:szCs w:val="18"/>
        </w:rPr>
      </w:pPr>
      <w:r>
        <w:rPr>
          <w:rFonts w:hint="eastAsia"/>
          <w:b/>
          <w:sz w:val="18"/>
          <w:szCs w:val="18"/>
        </w:rPr>
        <w:t>Table 2  Test content of concrete</w:t>
      </w:r>
    </w:p>
    <w:tbl>
      <w:tblPr>
        <w:tblW w:w="0" w:type="auto"/>
        <w:jc w:val="center"/>
        <w:tblInd w:w="0" w:type="dxa"/>
        <w:tblLayout w:type="fixed"/>
        <w:tblLook w:val="0000" w:firstRow="0" w:lastRow="0" w:firstColumn="0" w:lastColumn="0" w:noHBand="0" w:noVBand="0"/>
      </w:tblPr>
      <w:tblGrid>
        <w:gridCol w:w="2461"/>
        <w:gridCol w:w="2221"/>
        <w:gridCol w:w="2355"/>
        <w:gridCol w:w="2249"/>
      </w:tblGrid>
      <w:tr w:rsidR="00000000" w14:paraId="3EFA9E39" w14:textId="77777777">
        <w:trPr>
          <w:trHeight w:val="383"/>
          <w:jc w:val="center"/>
        </w:trPr>
        <w:tc>
          <w:tcPr>
            <w:tcW w:w="2461" w:type="dxa"/>
            <w:tcBorders>
              <w:top w:val="single" w:sz="12" w:space="0" w:color="auto"/>
              <w:bottom w:val="single" w:sz="8" w:space="0" w:color="auto"/>
            </w:tcBorders>
            <w:vAlign w:val="center"/>
          </w:tcPr>
          <w:p w14:paraId="4755DE41" w14:textId="77777777" w:rsidR="005D4276" w:rsidRDefault="005D4276">
            <w:pPr>
              <w:spacing w:line="240" w:lineRule="exact"/>
              <w:jc w:val="center"/>
              <w:rPr>
                <w:rFonts w:ascii="宋体" w:hAnsi="宋体"/>
                <w:sz w:val="18"/>
                <w:szCs w:val="18"/>
              </w:rPr>
            </w:pPr>
            <w:r>
              <w:rPr>
                <w:rFonts w:ascii="宋体" w:hAnsi="宋体" w:hint="eastAsia"/>
                <w:sz w:val="18"/>
                <w:szCs w:val="18"/>
              </w:rPr>
              <w:t>试验项目</w:t>
            </w:r>
          </w:p>
        </w:tc>
        <w:tc>
          <w:tcPr>
            <w:tcW w:w="2221" w:type="dxa"/>
            <w:tcBorders>
              <w:top w:val="single" w:sz="12" w:space="0" w:color="auto"/>
              <w:bottom w:val="single" w:sz="8" w:space="0" w:color="auto"/>
            </w:tcBorders>
            <w:vAlign w:val="center"/>
          </w:tcPr>
          <w:p w14:paraId="443C3164" w14:textId="77777777" w:rsidR="005D4276" w:rsidRDefault="005D4276">
            <w:pPr>
              <w:spacing w:line="240" w:lineRule="exact"/>
              <w:jc w:val="center"/>
              <w:rPr>
                <w:rFonts w:ascii="宋体" w:hAnsi="宋体"/>
                <w:sz w:val="18"/>
                <w:szCs w:val="18"/>
              </w:rPr>
            </w:pPr>
            <w:r>
              <w:rPr>
                <w:rFonts w:ascii="宋体" w:hAnsi="宋体" w:hint="eastAsia"/>
                <w:sz w:val="18"/>
                <w:szCs w:val="18"/>
              </w:rPr>
              <w:t>每强度等级试件组数</w:t>
            </w:r>
          </w:p>
        </w:tc>
        <w:tc>
          <w:tcPr>
            <w:tcW w:w="2355" w:type="dxa"/>
            <w:tcBorders>
              <w:top w:val="single" w:sz="12" w:space="0" w:color="auto"/>
              <w:bottom w:val="single" w:sz="8" w:space="0" w:color="auto"/>
            </w:tcBorders>
            <w:vAlign w:val="center"/>
          </w:tcPr>
          <w:p w14:paraId="543F91A2" w14:textId="77777777" w:rsidR="005D4276" w:rsidRDefault="005D4276">
            <w:pPr>
              <w:spacing w:line="240" w:lineRule="exact"/>
              <w:jc w:val="center"/>
              <w:rPr>
                <w:rFonts w:ascii="宋体" w:hAnsi="宋体"/>
                <w:sz w:val="18"/>
                <w:szCs w:val="18"/>
              </w:rPr>
            </w:pPr>
            <w:r>
              <w:rPr>
                <w:rFonts w:ascii="宋体" w:hAnsi="宋体" w:hint="eastAsia"/>
                <w:sz w:val="18"/>
                <w:szCs w:val="18"/>
              </w:rPr>
              <w:t>试件类型</w:t>
            </w:r>
          </w:p>
        </w:tc>
        <w:tc>
          <w:tcPr>
            <w:tcW w:w="2249" w:type="dxa"/>
            <w:tcBorders>
              <w:top w:val="single" w:sz="12" w:space="0" w:color="auto"/>
              <w:bottom w:val="single" w:sz="8" w:space="0" w:color="auto"/>
            </w:tcBorders>
            <w:vAlign w:val="center"/>
          </w:tcPr>
          <w:p w14:paraId="25C2D88F"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检测内容</w:t>
            </w:r>
          </w:p>
        </w:tc>
      </w:tr>
      <w:tr w:rsidR="00000000" w14:paraId="42AEC4ED" w14:textId="77777777">
        <w:trPr>
          <w:trHeight w:val="129"/>
          <w:jc w:val="center"/>
        </w:trPr>
        <w:tc>
          <w:tcPr>
            <w:tcW w:w="2461" w:type="dxa"/>
            <w:tcBorders>
              <w:top w:val="single" w:sz="8" w:space="0" w:color="auto"/>
            </w:tcBorders>
            <w:vAlign w:val="center"/>
          </w:tcPr>
          <w:p w14:paraId="2F94B3FE" w14:textId="77777777" w:rsidR="005D4276" w:rsidRDefault="005D4276">
            <w:pPr>
              <w:spacing w:line="240" w:lineRule="exact"/>
              <w:jc w:val="center"/>
              <w:rPr>
                <w:rFonts w:ascii="宋体" w:hAnsi="宋体"/>
                <w:sz w:val="18"/>
                <w:szCs w:val="18"/>
              </w:rPr>
            </w:pPr>
            <w:r>
              <w:rPr>
                <w:rFonts w:ascii="宋体" w:hAnsi="宋体" w:hint="eastAsia"/>
                <w:sz w:val="18"/>
                <w:szCs w:val="18"/>
              </w:rPr>
              <w:t>混凝土电阻率测定</w:t>
            </w:r>
          </w:p>
        </w:tc>
        <w:tc>
          <w:tcPr>
            <w:tcW w:w="2221" w:type="dxa"/>
            <w:tcBorders>
              <w:top w:val="single" w:sz="8" w:space="0" w:color="auto"/>
            </w:tcBorders>
            <w:vAlign w:val="center"/>
          </w:tcPr>
          <w:p w14:paraId="76C9F575" w14:textId="77777777" w:rsidR="005D4276" w:rsidRDefault="005D4276">
            <w:pPr>
              <w:spacing w:line="240" w:lineRule="exact"/>
              <w:jc w:val="center"/>
              <w:rPr>
                <w:rFonts w:hint="eastAsia"/>
                <w:sz w:val="18"/>
                <w:szCs w:val="18"/>
              </w:rPr>
            </w:pPr>
            <w:r>
              <w:rPr>
                <w:rFonts w:hint="eastAsia"/>
                <w:sz w:val="18"/>
                <w:szCs w:val="18"/>
              </w:rPr>
              <w:t>5</w:t>
            </w:r>
          </w:p>
        </w:tc>
        <w:tc>
          <w:tcPr>
            <w:tcW w:w="2355" w:type="dxa"/>
            <w:tcBorders>
              <w:top w:val="single" w:sz="8" w:space="0" w:color="auto"/>
            </w:tcBorders>
            <w:vAlign w:val="center"/>
          </w:tcPr>
          <w:p w14:paraId="3CDA6FB5" w14:textId="77777777" w:rsidR="005D4276" w:rsidRDefault="005D4276">
            <w:pPr>
              <w:spacing w:line="240" w:lineRule="exact"/>
              <w:jc w:val="center"/>
              <w:rPr>
                <w:rFonts w:hint="eastAsia"/>
                <w:sz w:val="18"/>
                <w:szCs w:val="18"/>
              </w:rPr>
            </w:pPr>
            <w:bookmarkStart w:id="14" w:name="OLE_LINK2"/>
            <w:r>
              <w:rPr>
                <w:sz w:val="18"/>
                <w:szCs w:val="18"/>
              </w:rPr>
              <w:t>150 mm×150 mm×150 mm</w:t>
            </w:r>
            <w:bookmarkEnd w:id="14"/>
          </w:p>
        </w:tc>
        <w:tc>
          <w:tcPr>
            <w:tcW w:w="2249" w:type="dxa"/>
            <w:tcBorders>
              <w:top w:val="single" w:sz="8" w:space="0" w:color="auto"/>
            </w:tcBorders>
            <w:vAlign w:val="center"/>
          </w:tcPr>
          <w:p w14:paraId="22FC434E"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电阻率</w:t>
            </w:r>
          </w:p>
        </w:tc>
      </w:tr>
      <w:tr w:rsidR="00000000" w14:paraId="619CEFEF" w14:textId="77777777">
        <w:trPr>
          <w:trHeight w:val="69"/>
          <w:jc w:val="center"/>
        </w:trPr>
        <w:tc>
          <w:tcPr>
            <w:tcW w:w="2461" w:type="dxa"/>
            <w:vAlign w:val="center"/>
          </w:tcPr>
          <w:p w14:paraId="45C59DC6"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混凝土抗压试验</w:t>
            </w:r>
          </w:p>
        </w:tc>
        <w:tc>
          <w:tcPr>
            <w:tcW w:w="2221" w:type="dxa"/>
            <w:vAlign w:val="center"/>
          </w:tcPr>
          <w:p w14:paraId="4942A16D" w14:textId="77777777" w:rsidR="005D4276" w:rsidRDefault="005D4276">
            <w:pPr>
              <w:spacing w:line="240" w:lineRule="exact"/>
              <w:jc w:val="center"/>
              <w:rPr>
                <w:rFonts w:hint="eastAsia"/>
                <w:sz w:val="18"/>
                <w:szCs w:val="18"/>
              </w:rPr>
            </w:pPr>
            <w:r>
              <w:rPr>
                <w:rFonts w:hint="eastAsia"/>
                <w:sz w:val="18"/>
                <w:szCs w:val="18"/>
              </w:rPr>
              <w:t>5</w:t>
            </w:r>
          </w:p>
        </w:tc>
        <w:tc>
          <w:tcPr>
            <w:tcW w:w="2355" w:type="dxa"/>
            <w:vAlign w:val="center"/>
          </w:tcPr>
          <w:p w14:paraId="1C37AD0A" w14:textId="77777777" w:rsidR="005D4276" w:rsidRDefault="005D4276">
            <w:pPr>
              <w:spacing w:line="240" w:lineRule="exact"/>
              <w:jc w:val="center"/>
              <w:rPr>
                <w:sz w:val="18"/>
                <w:szCs w:val="18"/>
              </w:rPr>
            </w:pPr>
            <w:r>
              <w:rPr>
                <w:sz w:val="18"/>
                <w:szCs w:val="18"/>
              </w:rPr>
              <w:t>150 mm×150 mm×150 mm</w:t>
            </w:r>
          </w:p>
        </w:tc>
        <w:tc>
          <w:tcPr>
            <w:tcW w:w="2249" w:type="dxa"/>
            <w:vAlign w:val="center"/>
          </w:tcPr>
          <w:p w14:paraId="1EF61554"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立方体抗压强度</w:t>
            </w:r>
          </w:p>
        </w:tc>
      </w:tr>
      <w:tr w:rsidR="00000000" w14:paraId="593549FA" w14:textId="77777777">
        <w:trPr>
          <w:trHeight w:val="299"/>
          <w:jc w:val="center"/>
        </w:trPr>
        <w:tc>
          <w:tcPr>
            <w:tcW w:w="2461" w:type="dxa"/>
            <w:vAlign w:val="center"/>
          </w:tcPr>
          <w:p w14:paraId="5CAD9B69"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混凝土抗氯离子渗透试验</w:t>
            </w:r>
          </w:p>
        </w:tc>
        <w:tc>
          <w:tcPr>
            <w:tcW w:w="2221" w:type="dxa"/>
            <w:vAlign w:val="center"/>
          </w:tcPr>
          <w:p w14:paraId="0B2FE117" w14:textId="77777777" w:rsidR="005D4276" w:rsidRDefault="005D4276">
            <w:pPr>
              <w:spacing w:line="240" w:lineRule="exact"/>
              <w:jc w:val="center"/>
              <w:rPr>
                <w:rFonts w:hint="eastAsia"/>
                <w:sz w:val="18"/>
                <w:szCs w:val="18"/>
              </w:rPr>
            </w:pPr>
            <w:r>
              <w:rPr>
                <w:rFonts w:hint="eastAsia"/>
                <w:sz w:val="18"/>
                <w:szCs w:val="18"/>
              </w:rPr>
              <w:t>3</w:t>
            </w:r>
          </w:p>
        </w:tc>
        <w:tc>
          <w:tcPr>
            <w:tcW w:w="2355" w:type="dxa"/>
            <w:vAlign w:val="center"/>
          </w:tcPr>
          <w:p w14:paraId="46DAEFF2" w14:textId="77777777" w:rsidR="005D4276" w:rsidRDefault="005D4276">
            <w:pPr>
              <w:spacing w:line="240" w:lineRule="exact"/>
              <w:jc w:val="center"/>
              <w:rPr>
                <w:rFonts w:hint="eastAsia"/>
                <w:sz w:val="18"/>
                <w:szCs w:val="18"/>
              </w:rPr>
            </w:pPr>
            <w:r>
              <w:rPr>
                <w:rFonts w:hint="eastAsia"/>
                <w:i/>
                <w:sz w:val="18"/>
                <w:szCs w:val="18"/>
              </w:rPr>
              <w:t>φ</w:t>
            </w:r>
            <w:r>
              <w:rPr>
                <w:rFonts w:hint="eastAsia"/>
                <w:sz w:val="18"/>
                <w:szCs w:val="18"/>
              </w:rPr>
              <w:t>100</w:t>
            </w:r>
            <w:r>
              <w:rPr>
                <w:sz w:val="18"/>
                <w:szCs w:val="18"/>
              </w:rPr>
              <w:t xml:space="preserve"> </w:t>
            </w:r>
            <w:r>
              <w:rPr>
                <w:rFonts w:hint="eastAsia"/>
                <w:sz w:val="18"/>
                <w:szCs w:val="18"/>
              </w:rPr>
              <w:t>mm</w:t>
            </w:r>
            <w:r>
              <w:rPr>
                <w:sz w:val="18"/>
                <w:szCs w:val="18"/>
              </w:rPr>
              <w:t>×</w:t>
            </w:r>
            <w:r>
              <w:rPr>
                <w:rFonts w:hint="eastAsia"/>
                <w:sz w:val="18"/>
                <w:szCs w:val="18"/>
              </w:rPr>
              <w:t>50</w:t>
            </w:r>
            <w:r>
              <w:rPr>
                <w:sz w:val="18"/>
                <w:szCs w:val="18"/>
              </w:rPr>
              <w:t xml:space="preserve"> </w:t>
            </w:r>
            <w:r>
              <w:rPr>
                <w:rFonts w:hint="eastAsia"/>
                <w:sz w:val="18"/>
                <w:szCs w:val="18"/>
              </w:rPr>
              <w:t>mm</w:t>
            </w:r>
          </w:p>
        </w:tc>
        <w:tc>
          <w:tcPr>
            <w:tcW w:w="2249" w:type="dxa"/>
            <w:vAlign w:val="center"/>
          </w:tcPr>
          <w:p w14:paraId="5833E06B"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氯离子扩散系数</w:t>
            </w:r>
          </w:p>
        </w:tc>
      </w:tr>
      <w:tr w:rsidR="00000000" w14:paraId="69A88D5A" w14:textId="77777777">
        <w:trPr>
          <w:trHeight w:val="299"/>
          <w:jc w:val="center"/>
        </w:trPr>
        <w:tc>
          <w:tcPr>
            <w:tcW w:w="2461" w:type="dxa"/>
            <w:tcBorders>
              <w:bottom w:val="single" w:sz="12" w:space="0" w:color="auto"/>
            </w:tcBorders>
            <w:vAlign w:val="center"/>
          </w:tcPr>
          <w:p w14:paraId="6C63E53E" w14:textId="77777777" w:rsidR="005D4276" w:rsidRDefault="005D4276">
            <w:pPr>
              <w:spacing w:line="240" w:lineRule="exact"/>
              <w:jc w:val="center"/>
              <w:rPr>
                <w:rFonts w:ascii="宋体" w:hAnsi="宋体" w:hint="eastAsia"/>
                <w:sz w:val="18"/>
                <w:szCs w:val="18"/>
              </w:rPr>
            </w:pPr>
          </w:p>
        </w:tc>
        <w:tc>
          <w:tcPr>
            <w:tcW w:w="2221" w:type="dxa"/>
            <w:tcBorders>
              <w:bottom w:val="single" w:sz="12" w:space="0" w:color="auto"/>
            </w:tcBorders>
            <w:vAlign w:val="center"/>
          </w:tcPr>
          <w:p w14:paraId="4F5E6B2A" w14:textId="77777777" w:rsidR="005D4276" w:rsidRDefault="005D4276">
            <w:pPr>
              <w:spacing w:line="240" w:lineRule="exact"/>
              <w:jc w:val="center"/>
              <w:rPr>
                <w:rFonts w:hint="eastAsia"/>
                <w:sz w:val="18"/>
                <w:szCs w:val="18"/>
              </w:rPr>
            </w:pPr>
          </w:p>
        </w:tc>
        <w:tc>
          <w:tcPr>
            <w:tcW w:w="2355" w:type="dxa"/>
            <w:tcBorders>
              <w:bottom w:val="single" w:sz="12" w:space="0" w:color="auto"/>
            </w:tcBorders>
            <w:vAlign w:val="center"/>
          </w:tcPr>
          <w:p w14:paraId="74421CF8" w14:textId="77777777" w:rsidR="005D4276" w:rsidRDefault="005D4276">
            <w:pPr>
              <w:spacing w:line="240" w:lineRule="exact"/>
              <w:jc w:val="center"/>
              <w:rPr>
                <w:rFonts w:hint="eastAsia"/>
                <w:i/>
                <w:sz w:val="18"/>
                <w:szCs w:val="18"/>
              </w:rPr>
            </w:pPr>
          </w:p>
        </w:tc>
        <w:tc>
          <w:tcPr>
            <w:tcW w:w="2249" w:type="dxa"/>
            <w:tcBorders>
              <w:bottom w:val="single" w:sz="12" w:space="0" w:color="auto"/>
            </w:tcBorders>
            <w:vAlign w:val="center"/>
          </w:tcPr>
          <w:p w14:paraId="275E59D2" w14:textId="77777777" w:rsidR="005D4276" w:rsidRDefault="005D4276">
            <w:pPr>
              <w:spacing w:line="240" w:lineRule="exact"/>
              <w:jc w:val="center"/>
              <w:rPr>
                <w:rFonts w:ascii="宋体" w:hAnsi="宋体" w:hint="eastAsia"/>
                <w:sz w:val="18"/>
                <w:szCs w:val="18"/>
              </w:rPr>
            </w:pPr>
          </w:p>
        </w:tc>
      </w:tr>
    </w:tbl>
    <w:p w14:paraId="02439B27" w14:textId="77777777" w:rsidR="005D4276" w:rsidRDefault="005D4276">
      <w:pPr>
        <w:spacing w:beforeLines="20" w:before="60"/>
        <w:sectPr w:rsidR="00000000">
          <w:headerReference w:type="even" r:id="rId23"/>
          <w:endnotePr>
            <w:numFmt w:val="decimal"/>
          </w:endnotePr>
          <w:type w:val="continuous"/>
          <w:pgSz w:w="11906" w:h="16838"/>
          <w:pgMar w:top="1440" w:right="1304" w:bottom="1440" w:left="1134" w:header="851" w:footer="992" w:gutter="0"/>
          <w:cols w:space="720"/>
          <w:docGrid w:type="linesAndChars" w:linePitch="303" w:charSpace="-1453"/>
        </w:sectPr>
      </w:pPr>
    </w:p>
    <w:p w14:paraId="76A3D865" w14:textId="77777777" w:rsidR="005D4276" w:rsidRDefault="005D4276">
      <w:pPr>
        <w:spacing w:beforeLines="20" w:before="58"/>
        <w:rPr>
          <w:sz w:val="10"/>
          <w:szCs w:val="10"/>
        </w:rPr>
        <w:sectPr w:rsidR="00000000">
          <w:endnotePr>
            <w:numFmt w:val="decimal"/>
          </w:endnotePr>
          <w:type w:val="continuous"/>
          <w:pgSz w:w="11906" w:h="16838"/>
          <w:pgMar w:top="1440" w:right="1304" w:bottom="1440" w:left="1134" w:header="851" w:footer="992" w:gutter="0"/>
          <w:cols w:num="2" w:space="425"/>
          <w:docGrid w:type="linesAndChars" w:linePitch="290" w:charSpace="-1453"/>
        </w:sectPr>
      </w:pPr>
    </w:p>
    <w:p w14:paraId="06B18180" w14:textId="77777777" w:rsidR="005D4276" w:rsidRDefault="005D4276">
      <w:pPr>
        <w:rPr>
          <w:rFonts w:ascii="宋体" w:hAnsi="宋体" w:cs="宋体" w:hint="eastAsia"/>
        </w:rPr>
      </w:pPr>
    </w:p>
    <w:p w14:paraId="62C1B7C8" w14:textId="77777777" w:rsidR="005D4276" w:rsidRDefault="005D4276">
      <w:pPr>
        <w:widowControl/>
        <w:jc w:val="left"/>
        <w:rPr>
          <w:rFonts w:ascii="宋体" w:hAnsi="宋体" w:cs="宋体" w:hint="eastAsia"/>
          <w:kern w:val="0"/>
          <w:sz w:val="24"/>
        </w:rPr>
      </w:pPr>
      <w:r>
        <w:rPr>
          <w:rFonts w:ascii="宋体" w:hAnsi="宋体" w:cs="宋体"/>
          <w:kern w:val="0"/>
          <w:sz w:val="24"/>
        </w:rPr>
        <w:fldChar w:fldCharType="begin"/>
      </w:r>
      <w:r>
        <w:instrText xml:space="preserve"> INCLUDEPICTURE "D:\\2020</w:instrText>
      </w:r>
      <w:r>
        <w:instrText>二年级春季课</w:instrText>
      </w:r>
      <w:r>
        <w:instrText xml:space="preserve">\\" \* MERGEFORMAT </w:instrText>
      </w:r>
      <w:r>
        <w:rPr>
          <w:rFonts w:ascii="宋体" w:hAnsi="宋体" w:cs="宋体"/>
          <w:kern w:val="0"/>
          <w:sz w:val="24"/>
        </w:rPr>
        <w:fldChar w:fldCharType="separate"/>
      </w:r>
      <w:r>
        <w:rPr>
          <w:rFonts w:ascii="宋体" w:hAnsi="宋体" w:cs="宋体"/>
          <w:kern w:val="0"/>
          <w:sz w:val="24"/>
        </w:rPr>
        <w:pict w14:anchorId="4DFBBD09">
          <v:shape id="图片 11" o:spid="_x0000_i1029" type="#_x0000_t75" alt="{RP86N19W6EQJ%@(LX6HLPO" style="width:181pt;height:127.5pt;mso-position-horizontal-relative:page;mso-position-vertical-relative:page">
            <v:fill o:detectmouseclick="t"/>
            <v:imagedata r:id="rId24" r:href="rId25"/>
          </v:shape>
        </w:pict>
      </w:r>
      <w:r>
        <w:rPr>
          <w:rFonts w:ascii="宋体" w:hAnsi="宋体" w:cs="宋体"/>
          <w:kern w:val="0"/>
          <w:sz w:val="24"/>
        </w:rPr>
        <w:fldChar w:fldCharType="end"/>
      </w:r>
    </w:p>
    <w:p w14:paraId="3CB45AE8" w14:textId="77777777" w:rsidR="005D4276" w:rsidRDefault="005D4276">
      <w:pPr>
        <w:spacing w:line="240" w:lineRule="exact"/>
        <w:jc w:val="center"/>
        <w:rPr>
          <w:rFonts w:ascii="黑体" w:eastAsia="黑体" w:hint="eastAsia"/>
          <w:b/>
          <w:sz w:val="18"/>
          <w:szCs w:val="18"/>
        </w:rPr>
      </w:pPr>
      <w:r>
        <w:rPr>
          <w:rFonts w:ascii="黑体" w:eastAsia="黑体" w:hint="eastAsia"/>
          <w:b/>
          <w:sz w:val="18"/>
          <w:szCs w:val="18"/>
        </w:rPr>
        <w:t>图</w:t>
      </w:r>
      <w:r>
        <w:rPr>
          <w:rFonts w:ascii="黑体" w:eastAsia="黑体" w:hint="eastAsia"/>
          <w:b/>
          <w:sz w:val="18"/>
          <w:szCs w:val="18"/>
        </w:rPr>
        <w:t>1</w:t>
      </w:r>
      <w:r>
        <w:rPr>
          <w:rFonts w:ascii="黑体" w:eastAsia="黑体"/>
          <w:b/>
          <w:sz w:val="18"/>
          <w:szCs w:val="18"/>
        </w:rPr>
        <w:t xml:space="preserve">  </w:t>
      </w:r>
      <w:r>
        <w:rPr>
          <w:rFonts w:ascii="黑体" w:eastAsia="黑体" w:hint="eastAsia"/>
          <w:b/>
          <w:sz w:val="18"/>
          <w:szCs w:val="18"/>
        </w:rPr>
        <w:t>混凝土电阻率检测</w:t>
      </w:r>
    </w:p>
    <w:p w14:paraId="6E105BA8" w14:textId="77777777" w:rsidR="005D4276" w:rsidRDefault="005D4276">
      <w:pPr>
        <w:spacing w:afterLines="50" w:after="151" w:line="240" w:lineRule="exact"/>
        <w:jc w:val="center"/>
        <w:rPr>
          <w:rFonts w:hint="eastAsia"/>
          <w:b/>
          <w:kern w:val="0"/>
          <w:sz w:val="18"/>
          <w:szCs w:val="18"/>
        </w:rPr>
      </w:pPr>
      <w:r>
        <w:rPr>
          <w:rFonts w:hint="eastAsia"/>
          <w:b/>
          <w:kern w:val="0"/>
          <w:sz w:val="18"/>
          <w:szCs w:val="18"/>
        </w:rPr>
        <w:t>Figure 1  Measurement of concrete resistivity</w:t>
      </w:r>
    </w:p>
    <w:p w14:paraId="04993305" w14:textId="77777777" w:rsidR="005D4276" w:rsidRDefault="005D4276">
      <w:pPr>
        <w:pStyle w:val="2"/>
        <w:spacing w:before="0" w:after="0" w:line="240" w:lineRule="auto"/>
        <w:rPr>
          <w:rFonts w:ascii="Times New Roman" w:eastAsia="黑体" w:hAnsi="Times New Roman" w:hint="eastAsia"/>
          <w:sz w:val="21"/>
          <w:szCs w:val="21"/>
        </w:rPr>
      </w:pPr>
      <w:r>
        <w:rPr>
          <w:rFonts w:ascii="Times New Roman" w:eastAsia="黑体" w:hAnsi="Times New Roman" w:hint="eastAsia"/>
          <w:sz w:val="21"/>
          <w:szCs w:val="21"/>
        </w:rPr>
        <w:t xml:space="preserve">2.2  </w:t>
      </w:r>
      <w:r>
        <w:rPr>
          <w:rFonts w:ascii="Times New Roman" w:eastAsia="黑体" w:hAnsi="Times New Roman" w:hint="eastAsia"/>
          <w:sz w:val="21"/>
          <w:szCs w:val="21"/>
        </w:rPr>
        <w:t>电阻率随龄期的变化</w:t>
      </w:r>
    </w:p>
    <w:p w14:paraId="04470B61" w14:textId="77777777" w:rsidR="005D4276" w:rsidRDefault="005D4276">
      <w:pPr>
        <w:ind w:firstLine="420"/>
        <w:rPr>
          <w:rFonts w:ascii="宋体" w:hAnsi="宋体" w:cs="宋体" w:hint="eastAsia"/>
        </w:rPr>
      </w:pPr>
      <w:r>
        <w:rPr>
          <w:rFonts w:ascii="宋体" w:hAnsi="宋体" w:hint="eastAsia"/>
          <w:szCs w:val="21"/>
        </w:rPr>
        <w:t>电阻率随龄期的变化曲线，如图</w:t>
      </w:r>
      <w:r>
        <w:rPr>
          <w:rFonts w:hint="eastAsia"/>
          <w:szCs w:val="21"/>
        </w:rPr>
        <w:t>2</w:t>
      </w:r>
      <w:r>
        <w:rPr>
          <w:rFonts w:ascii="宋体" w:hAnsi="宋体" w:hint="eastAsia"/>
          <w:szCs w:val="21"/>
        </w:rPr>
        <w:t>所示</w:t>
      </w:r>
      <w:r>
        <w:rPr>
          <w:rFonts w:ascii="宋体" w:hAnsi="宋体" w:cs="宋体" w:hint="eastAsia"/>
        </w:rPr>
        <w:t>。</w:t>
      </w:r>
      <w:r>
        <w:rPr>
          <w:rFonts w:ascii="宋体" w:hAnsi="宋体" w:hint="eastAsia"/>
          <w:szCs w:val="21"/>
        </w:rPr>
        <w:t>由</w:t>
      </w:r>
      <w:r>
        <w:rPr>
          <w:rFonts w:ascii="宋体" w:hAnsi="宋体"/>
          <w:szCs w:val="21"/>
        </w:rPr>
        <w:t>图</w:t>
      </w:r>
      <w:r>
        <w:rPr>
          <w:rFonts w:ascii="宋体" w:hAnsi="宋体" w:hint="eastAsia"/>
          <w:szCs w:val="21"/>
        </w:rPr>
        <w:t>2</w:t>
      </w:r>
      <w:r>
        <w:rPr>
          <w:rFonts w:ascii="宋体" w:hAnsi="宋体" w:hint="eastAsia"/>
          <w:szCs w:val="21"/>
        </w:rPr>
        <w:t>可知，</w:t>
      </w:r>
      <w:r>
        <w:rPr>
          <w:rFonts w:ascii="宋体" w:hAnsi="宋体"/>
          <w:szCs w:val="21"/>
        </w:rPr>
        <w:t>不同</w:t>
      </w:r>
      <w:r>
        <w:rPr>
          <w:rFonts w:ascii="宋体" w:hAnsi="宋体" w:hint="eastAsia"/>
          <w:szCs w:val="21"/>
        </w:rPr>
        <w:t>强度等级</w:t>
      </w:r>
      <w:r>
        <w:rPr>
          <w:rFonts w:ascii="宋体" w:hAnsi="宋体"/>
          <w:szCs w:val="21"/>
        </w:rPr>
        <w:t>混凝土的电阻率</w:t>
      </w:r>
      <w:r>
        <w:rPr>
          <w:rFonts w:ascii="宋体" w:hAnsi="宋体" w:hint="eastAsia"/>
          <w:szCs w:val="21"/>
        </w:rPr>
        <w:t>均</w:t>
      </w:r>
      <w:r>
        <w:rPr>
          <w:rFonts w:ascii="宋体" w:hAnsi="宋体"/>
          <w:szCs w:val="21"/>
        </w:rPr>
        <w:t>随龄期的增长</w:t>
      </w:r>
      <w:r>
        <w:rPr>
          <w:rFonts w:ascii="宋体" w:hAnsi="宋体" w:hint="eastAsia"/>
          <w:szCs w:val="21"/>
        </w:rPr>
        <w:t>而增加</w:t>
      </w:r>
      <w:r>
        <w:rPr>
          <w:rFonts w:ascii="宋体" w:hAnsi="宋体" w:cs="宋体" w:hint="eastAsia"/>
        </w:rPr>
        <w:t>。</w:t>
      </w:r>
      <w:r>
        <w:rPr>
          <w:rFonts w:ascii="宋体" w:hAnsi="宋体" w:hint="eastAsia"/>
          <w:szCs w:val="21"/>
        </w:rPr>
        <w:t xml:space="preserve"> </w:t>
      </w:r>
      <w:r>
        <w:rPr>
          <w:rFonts w:ascii="宋体" w:hAnsi="宋体" w:hint="eastAsia"/>
          <w:szCs w:val="21"/>
        </w:rPr>
        <w:t>由于</w:t>
      </w:r>
      <w:r>
        <w:rPr>
          <w:rFonts w:ascii="宋体" w:hAnsi="宋体"/>
          <w:szCs w:val="21"/>
        </w:rPr>
        <w:t>混凝土可以看作是固相和液相两相组成的复合材料</w:t>
      </w:r>
      <w:r>
        <w:rPr>
          <w:rFonts w:ascii="宋体" w:hAnsi="宋体" w:hint="eastAsia"/>
          <w:szCs w:val="21"/>
        </w:rPr>
        <w:t>，</w:t>
      </w:r>
      <w:r>
        <w:rPr>
          <w:rFonts w:ascii="宋体" w:hAnsi="宋体"/>
          <w:szCs w:val="21"/>
        </w:rPr>
        <w:t>液相是由不同离子组成的导电相</w:t>
      </w:r>
      <w:r>
        <w:rPr>
          <w:rFonts w:ascii="宋体" w:hAnsi="宋体" w:hint="eastAsia"/>
          <w:szCs w:val="21"/>
        </w:rPr>
        <w:t>，而</w:t>
      </w:r>
      <w:r>
        <w:rPr>
          <w:rFonts w:ascii="宋体" w:hAnsi="宋体"/>
          <w:szCs w:val="21"/>
        </w:rPr>
        <w:t>固相</w:t>
      </w:r>
      <w:r>
        <w:rPr>
          <w:rFonts w:ascii="宋体" w:hAnsi="宋体" w:hint="eastAsia"/>
          <w:szCs w:val="21"/>
        </w:rPr>
        <w:t>则</w:t>
      </w:r>
      <w:r>
        <w:rPr>
          <w:rFonts w:ascii="宋体" w:hAnsi="宋体"/>
          <w:szCs w:val="21"/>
        </w:rPr>
        <w:t>可以看成是非导电相</w:t>
      </w:r>
      <w:r>
        <w:rPr>
          <w:rFonts w:ascii="宋体" w:hAnsi="宋体" w:cs="宋体" w:hint="eastAsia"/>
        </w:rPr>
        <w:t>。</w:t>
      </w:r>
      <w:r>
        <w:rPr>
          <w:rFonts w:ascii="宋体" w:hAnsi="宋体"/>
          <w:szCs w:val="21"/>
        </w:rPr>
        <w:t>随着水化反应的进行</w:t>
      </w:r>
      <w:r>
        <w:rPr>
          <w:rFonts w:ascii="宋体" w:hAnsi="宋体" w:hint="eastAsia"/>
          <w:szCs w:val="21"/>
        </w:rPr>
        <w:t>，</w:t>
      </w:r>
      <w:r>
        <w:rPr>
          <w:rFonts w:ascii="宋体" w:hAnsi="宋体"/>
          <w:szCs w:val="21"/>
        </w:rPr>
        <w:t>混凝土</w:t>
      </w:r>
      <w:r>
        <w:rPr>
          <w:rFonts w:ascii="宋体" w:hAnsi="宋体" w:hint="eastAsia"/>
          <w:szCs w:val="21"/>
        </w:rPr>
        <w:t>内部</w:t>
      </w:r>
      <w:r>
        <w:rPr>
          <w:rFonts w:ascii="宋体" w:hAnsi="宋体"/>
          <w:szCs w:val="21"/>
        </w:rPr>
        <w:t>不断致密</w:t>
      </w:r>
      <w:r>
        <w:rPr>
          <w:rFonts w:ascii="宋体" w:hAnsi="宋体" w:hint="eastAsia"/>
          <w:szCs w:val="21"/>
        </w:rPr>
        <w:t>，</w:t>
      </w:r>
      <w:r>
        <w:rPr>
          <w:rFonts w:ascii="宋体" w:hAnsi="宋体"/>
          <w:szCs w:val="21"/>
        </w:rPr>
        <w:t>孔隙率越来越小</w:t>
      </w:r>
      <w:r>
        <w:rPr>
          <w:rFonts w:ascii="宋体" w:hAnsi="宋体" w:hint="eastAsia"/>
          <w:szCs w:val="21"/>
        </w:rPr>
        <w:t>，</w:t>
      </w:r>
      <w:r>
        <w:rPr>
          <w:rFonts w:ascii="宋体" w:hAnsi="宋体"/>
          <w:szCs w:val="21"/>
        </w:rPr>
        <w:t>充满液相的导电空间越来越少</w:t>
      </w:r>
      <w:r>
        <w:rPr>
          <w:rFonts w:ascii="宋体" w:hAnsi="宋体" w:hint="eastAsia"/>
          <w:szCs w:val="21"/>
        </w:rPr>
        <w:t>，</w:t>
      </w:r>
      <w:r>
        <w:rPr>
          <w:rFonts w:ascii="宋体" w:hAnsi="宋体"/>
          <w:szCs w:val="21"/>
        </w:rPr>
        <w:t>所以导电能力随时间而下降</w:t>
      </w:r>
      <w:r>
        <w:rPr>
          <w:rFonts w:ascii="宋体" w:hAnsi="宋体" w:hint="eastAsia"/>
          <w:szCs w:val="21"/>
        </w:rPr>
        <w:t>，</w:t>
      </w:r>
      <w:r>
        <w:rPr>
          <w:rFonts w:ascii="宋体" w:hAnsi="宋体"/>
          <w:szCs w:val="21"/>
        </w:rPr>
        <w:t>即电阻率曲线随</w:t>
      </w:r>
      <w:r>
        <w:rPr>
          <w:rFonts w:ascii="宋体" w:hAnsi="宋体" w:hint="eastAsia"/>
          <w:szCs w:val="21"/>
        </w:rPr>
        <w:t>龄期</w:t>
      </w:r>
      <w:r>
        <w:rPr>
          <w:rFonts w:ascii="宋体" w:hAnsi="宋体"/>
          <w:szCs w:val="21"/>
        </w:rPr>
        <w:t>而上升</w:t>
      </w:r>
      <w:r>
        <w:rPr>
          <w:rFonts w:ascii="宋体" w:hAnsi="宋体" w:cs="宋体" w:hint="eastAsia"/>
        </w:rPr>
        <w:t>。</w:t>
      </w:r>
    </w:p>
    <w:p w14:paraId="348C436F" w14:textId="77777777" w:rsidR="005D4276" w:rsidRDefault="005D4276">
      <w:pPr>
        <w:ind w:firstLine="420"/>
        <w:rPr>
          <w:rFonts w:ascii="宋体" w:hAnsi="宋体" w:cs="宋体" w:hint="eastAsia"/>
        </w:rPr>
      </w:pPr>
      <w:r>
        <w:rPr>
          <w:rFonts w:ascii="宋体" w:hAnsi="宋体" w:cs="宋体" w:hint="eastAsia"/>
        </w:rPr>
        <w:t>与氯离子扩散系数的测试相比，混凝土电阻率的测试是无损试验，所以在施工过程中，可采用预先确定的基于实际混凝土类型的电阻率与氯离子扩散系数间的相关关系标定曲线。</w:t>
      </w:r>
    </w:p>
    <w:p w14:paraId="0403BFD6" w14:textId="77777777" w:rsidR="005D4276" w:rsidRDefault="005D4276">
      <w:pPr>
        <w:ind w:firstLine="420"/>
        <w:rPr>
          <w:rFonts w:ascii="宋体" w:hAnsi="宋体" w:cs="宋体" w:hint="eastAsia"/>
        </w:rPr>
      </w:pPr>
      <w:r>
        <w:rPr>
          <w:rFonts w:ascii="宋体" w:hAnsi="宋体" w:hint="eastAsia"/>
          <w:szCs w:val="21"/>
        </w:rPr>
        <w:t>分析可知，在整个龄期变化过程中，</w:t>
      </w:r>
      <w:r>
        <w:rPr>
          <w:rFonts w:ascii="宋体" w:hAnsi="宋体" w:hint="eastAsia"/>
          <w:szCs w:val="21"/>
        </w:rPr>
        <w:t>C40</w:t>
      </w:r>
      <w:r>
        <w:rPr>
          <w:rFonts w:ascii="宋体" w:hAnsi="宋体" w:hint="eastAsia"/>
          <w:szCs w:val="21"/>
        </w:rPr>
        <w:t>混凝土的电阻率基本均大于</w:t>
      </w:r>
      <w:r>
        <w:rPr>
          <w:rFonts w:ascii="宋体" w:hAnsi="宋体" w:hint="eastAsia"/>
          <w:szCs w:val="21"/>
        </w:rPr>
        <w:t>C50</w:t>
      </w:r>
      <w:r>
        <w:rPr>
          <w:rFonts w:ascii="宋体" w:hAnsi="宋体" w:hint="eastAsia"/>
          <w:szCs w:val="21"/>
        </w:rPr>
        <w:t>混凝土的电阻率</w:t>
      </w:r>
      <w:r>
        <w:rPr>
          <w:rFonts w:ascii="宋体" w:hAnsi="宋体" w:cs="宋体" w:hint="eastAsia"/>
        </w:rPr>
        <w:t>。</w:t>
      </w:r>
      <w:r>
        <w:rPr>
          <w:rFonts w:ascii="宋体" w:hAnsi="宋体" w:hint="eastAsia"/>
          <w:szCs w:val="21"/>
        </w:rPr>
        <w:t>这是由于</w:t>
      </w:r>
      <w:r>
        <w:rPr>
          <w:rFonts w:ascii="宋体" w:hAnsi="宋体"/>
          <w:szCs w:val="21"/>
        </w:rPr>
        <w:t>C50</w:t>
      </w:r>
      <w:r>
        <w:rPr>
          <w:rFonts w:ascii="宋体" w:hAnsi="宋体" w:hint="eastAsia"/>
          <w:szCs w:val="21"/>
        </w:rPr>
        <w:t>混凝土为单掺，仅掺加矿渣粉而未掺加粉煤灰，</w:t>
      </w:r>
      <w:r>
        <w:rPr>
          <w:rFonts w:ascii="宋体" w:hAnsi="宋体"/>
          <w:szCs w:val="21"/>
        </w:rPr>
        <w:t>C40</w:t>
      </w:r>
      <w:r>
        <w:rPr>
          <w:rFonts w:ascii="宋体" w:hAnsi="宋体" w:hint="eastAsia"/>
          <w:szCs w:val="21"/>
        </w:rPr>
        <w:t>混凝土则</w:t>
      </w:r>
      <w:r>
        <w:rPr>
          <w:rFonts w:ascii="宋体" w:hAnsi="宋体"/>
          <w:szCs w:val="21"/>
        </w:rPr>
        <w:t>采用</w:t>
      </w:r>
      <w:r>
        <w:rPr>
          <w:rFonts w:ascii="宋体" w:hAnsi="宋体" w:hint="eastAsia"/>
          <w:szCs w:val="21"/>
        </w:rPr>
        <w:t>粉煤灰和矿渣粉</w:t>
      </w:r>
      <w:r>
        <w:rPr>
          <w:rFonts w:ascii="宋体" w:hAnsi="宋体"/>
          <w:szCs w:val="21"/>
        </w:rPr>
        <w:t>双掺</w:t>
      </w:r>
      <w:r>
        <w:rPr>
          <w:rFonts w:ascii="宋体" w:hAnsi="宋体" w:cs="宋体" w:hint="eastAsia"/>
        </w:rPr>
        <w:t>。</w:t>
      </w:r>
      <w:r>
        <w:rPr>
          <w:rFonts w:ascii="宋体" w:hAnsi="宋体" w:hint="eastAsia"/>
          <w:szCs w:val="21"/>
        </w:rPr>
        <w:t>混凝土电阻率的测定结果表明矿物掺和料的双掺在提高混凝土电阻率方面优于单掺</w:t>
      </w:r>
      <w:r>
        <w:rPr>
          <w:rFonts w:ascii="宋体" w:hAnsi="宋体"/>
          <w:szCs w:val="21"/>
        </w:rPr>
        <w:t>,</w:t>
      </w:r>
      <w:r>
        <w:rPr>
          <w:rFonts w:ascii="宋体" w:hAnsi="宋体" w:hint="eastAsia"/>
          <w:szCs w:val="21"/>
        </w:rPr>
        <w:t>且</w:t>
      </w:r>
      <w:r>
        <w:rPr>
          <w:rFonts w:ascii="宋体" w:hAnsi="宋体"/>
          <w:szCs w:val="21"/>
        </w:rPr>
        <w:t>在后期体现的更</w:t>
      </w:r>
      <w:r>
        <w:rPr>
          <w:rFonts w:ascii="宋体" w:hAnsi="宋体"/>
          <w:szCs w:val="21"/>
        </w:rPr>
        <w:t>加</w:t>
      </w:r>
    </w:p>
    <w:commentRangeStart w:id="15"/>
    <w:p w14:paraId="1EE3254C" w14:textId="77777777" w:rsidR="005D4276" w:rsidRDefault="005D4276">
      <w:pPr>
        <w:rPr>
          <w:rFonts w:ascii="宋体" w:hAnsi="宋体" w:cs="宋体" w:hint="eastAsia"/>
          <w:spacing w:val="-6"/>
        </w:rPr>
      </w:pPr>
      <w:r>
        <w:rPr>
          <w:rFonts w:ascii="宋体" w:hAnsi="宋体" w:cs="宋体"/>
          <w:kern w:val="0"/>
          <w:sz w:val="24"/>
        </w:rPr>
        <w:fldChar w:fldCharType="begin"/>
      </w:r>
      <w:r>
        <w:instrText xml:space="preserve"> INCLUDEPICTURE "D:\\2020</w:instrText>
      </w:r>
      <w:r>
        <w:instrText>二年级春季课</w:instrText>
      </w:r>
      <w:r>
        <w:instrText xml:space="preserve">\\" \* MERGEFORMAT </w:instrText>
      </w:r>
      <w:r>
        <w:rPr>
          <w:rFonts w:ascii="宋体" w:hAnsi="宋体" w:cs="宋体"/>
          <w:kern w:val="0"/>
          <w:sz w:val="24"/>
        </w:rPr>
        <w:fldChar w:fldCharType="separate"/>
      </w:r>
      <w:r>
        <w:rPr>
          <w:rFonts w:ascii="宋体" w:hAnsi="宋体" w:cs="宋体"/>
          <w:kern w:val="0"/>
          <w:sz w:val="24"/>
        </w:rPr>
        <w:pict w14:anchorId="4D8FE5D9">
          <v:shape id="图片 12" o:spid="_x0000_i1030" type="#_x0000_t75" alt="J@R4SMK1_]33T]2D%N2VWJA" style="width:210.5pt;height:136.5pt;mso-position-horizontal-relative:page;mso-position-vertical-relative:page">
            <v:fill o:detectmouseclick="t"/>
            <v:imagedata r:id="rId26" r:href="rId27"/>
          </v:shape>
        </w:pict>
      </w:r>
      <w:r>
        <w:rPr>
          <w:rFonts w:ascii="宋体" w:hAnsi="宋体" w:cs="宋体"/>
          <w:kern w:val="0"/>
          <w:sz w:val="24"/>
        </w:rPr>
        <w:fldChar w:fldCharType="end"/>
      </w:r>
      <w:commentRangeEnd w:id="15"/>
      <w:r>
        <w:rPr>
          <w:rStyle w:val="af3"/>
          <w:rFonts w:ascii="宋体" w:hAnsi="宋体" w:cs="宋体" w:hint="eastAsia"/>
          <w:spacing w:val="-6"/>
          <w:szCs w:val="24"/>
        </w:rPr>
        <w:commentReference w:id="15"/>
      </w:r>
    </w:p>
    <w:p w14:paraId="0B1AA310" w14:textId="77777777" w:rsidR="005D4276" w:rsidRDefault="005D4276">
      <w:pPr>
        <w:spacing w:line="240" w:lineRule="exact"/>
        <w:jc w:val="center"/>
        <w:rPr>
          <w:rFonts w:ascii="黑体" w:eastAsia="黑体" w:hint="eastAsia"/>
          <w:b/>
          <w:sz w:val="18"/>
          <w:szCs w:val="18"/>
        </w:rPr>
      </w:pPr>
      <w:r>
        <w:rPr>
          <w:rFonts w:ascii="黑体" w:eastAsia="黑体" w:hint="eastAsia"/>
          <w:b/>
          <w:sz w:val="18"/>
          <w:szCs w:val="18"/>
        </w:rPr>
        <w:t>图</w:t>
      </w:r>
      <w:r>
        <w:rPr>
          <w:rFonts w:ascii="黑体" w:eastAsia="黑体" w:hint="eastAsia"/>
          <w:b/>
          <w:sz w:val="18"/>
          <w:szCs w:val="18"/>
        </w:rPr>
        <w:t xml:space="preserve">2  </w:t>
      </w:r>
      <w:r>
        <w:rPr>
          <w:rFonts w:ascii="黑体" w:eastAsia="黑体" w:hint="eastAsia"/>
          <w:b/>
          <w:sz w:val="18"/>
          <w:szCs w:val="18"/>
        </w:rPr>
        <w:t>电阻率的时变曲线</w:t>
      </w:r>
    </w:p>
    <w:p w14:paraId="17EE571C" w14:textId="77777777" w:rsidR="005D4276" w:rsidRDefault="005D4276">
      <w:pPr>
        <w:spacing w:afterLines="50" w:after="151" w:line="240" w:lineRule="exact"/>
        <w:jc w:val="center"/>
        <w:rPr>
          <w:rFonts w:hint="eastAsia"/>
          <w:b/>
          <w:kern w:val="0"/>
          <w:sz w:val="18"/>
          <w:szCs w:val="18"/>
        </w:rPr>
      </w:pPr>
      <w:commentRangeStart w:id="16"/>
      <w:r>
        <w:rPr>
          <w:rFonts w:eastAsia="黑体" w:hint="eastAsia"/>
          <w:b/>
          <w:sz w:val="18"/>
          <w:szCs w:val="18"/>
        </w:rPr>
        <w:t xml:space="preserve">Figure 2  </w:t>
      </w:r>
      <w:r>
        <w:rPr>
          <w:b/>
          <w:kern w:val="0"/>
          <w:sz w:val="18"/>
          <w:szCs w:val="18"/>
          <w:highlight w:val="white"/>
        </w:rPr>
        <w:t>Time-varying</w:t>
      </w:r>
      <w:r>
        <w:rPr>
          <w:b/>
          <w:kern w:val="0"/>
          <w:sz w:val="18"/>
          <w:szCs w:val="18"/>
        </w:rPr>
        <w:t xml:space="preserve"> curve of </w:t>
      </w:r>
      <w:r>
        <w:rPr>
          <w:rFonts w:hint="eastAsia"/>
          <w:b/>
          <w:kern w:val="0"/>
          <w:sz w:val="18"/>
          <w:szCs w:val="18"/>
        </w:rPr>
        <w:t xml:space="preserve">concrete </w:t>
      </w:r>
      <w:r>
        <w:rPr>
          <w:b/>
          <w:kern w:val="0"/>
          <w:sz w:val="18"/>
          <w:szCs w:val="18"/>
          <w:highlight w:val="white"/>
        </w:rPr>
        <w:t>resistivity</w:t>
      </w:r>
      <w:commentRangeEnd w:id="16"/>
      <w:r>
        <w:rPr>
          <w:rStyle w:val="af3"/>
          <w:rFonts w:hint="eastAsia"/>
          <w:b/>
          <w:kern w:val="0"/>
          <w:sz w:val="18"/>
          <w:szCs w:val="18"/>
        </w:rPr>
        <w:commentReference w:id="16"/>
      </w:r>
    </w:p>
    <w:p w14:paraId="2D908CCA" w14:textId="77777777" w:rsidR="005D4276" w:rsidRDefault="005D4276">
      <w:pPr>
        <w:tabs>
          <w:tab w:val="left" w:pos="2552"/>
        </w:tabs>
        <w:rPr>
          <w:rFonts w:ascii="宋体" w:hAnsi="宋体" w:cs="宋体" w:hint="eastAsia"/>
        </w:rPr>
      </w:pPr>
      <w:r>
        <w:rPr>
          <w:rFonts w:ascii="宋体" w:hAnsi="宋体"/>
          <w:szCs w:val="21"/>
        </w:rPr>
        <w:t>明显，</w:t>
      </w:r>
      <w:r>
        <w:rPr>
          <w:rFonts w:ascii="宋体" w:hAnsi="宋体" w:hint="eastAsia"/>
          <w:szCs w:val="21"/>
        </w:rPr>
        <w:t>这</w:t>
      </w:r>
      <w:r>
        <w:rPr>
          <w:rFonts w:ascii="宋体" w:hAnsi="宋体"/>
          <w:szCs w:val="21"/>
        </w:rPr>
        <w:t>与粉煤灰的火山灰效应有关</w:t>
      </w:r>
      <w:r>
        <w:rPr>
          <w:rFonts w:ascii="宋体" w:hAnsi="宋体" w:cs="宋体" w:hint="eastAsia"/>
        </w:rPr>
        <w:t>。</w:t>
      </w:r>
      <w:r>
        <w:rPr>
          <w:rFonts w:ascii="宋体" w:hAnsi="宋体"/>
          <w:szCs w:val="21"/>
        </w:rPr>
        <w:t>随龄期的增长</w:t>
      </w:r>
      <w:r>
        <w:rPr>
          <w:rFonts w:ascii="宋体" w:hAnsi="宋体"/>
          <w:szCs w:val="21"/>
        </w:rPr>
        <w:t>,</w:t>
      </w:r>
      <w:r>
        <w:rPr>
          <w:rFonts w:ascii="宋体" w:hAnsi="宋体"/>
          <w:szCs w:val="21"/>
        </w:rPr>
        <w:t>粉煤灰与</w:t>
      </w:r>
      <w:r>
        <w:rPr>
          <w:rFonts w:ascii="宋体" w:hAnsi="宋体"/>
          <w:szCs w:val="21"/>
        </w:rPr>
        <w:t>Ca(OH)</w:t>
      </w:r>
      <w:r>
        <w:rPr>
          <w:rFonts w:ascii="宋体" w:hAnsi="宋体"/>
          <w:szCs w:val="21"/>
          <w:vertAlign w:val="subscript"/>
        </w:rPr>
        <w:t>2</w:t>
      </w:r>
      <w:r>
        <w:rPr>
          <w:rFonts w:ascii="宋体" w:hAnsi="宋体"/>
          <w:szCs w:val="21"/>
        </w:rPr>
        <w:t>二次反应的持续进行</w:t>
      </w:r>
      <w:r>
        <w:rPr>
          <w:rFonts w:ascii="宋体" w:hAnsi="宋体" w:hint="eastAsia"/>
          <w:szCs w:val="21"/>
        </w:rPr>
        <w:t>，</w:t>
      </w:r>
      <w:r>
        <w:rPr>
          <w:rFonts w:ascii="宋体" w:hAnsi="宋体"/>
          <w:szCs w:val="21"/>
        </w:rPr>
        <w:t>反应产物填充孔隙或堵塞贯通的毛细孔通道</w:t>
      </w:r>
      <w:r>
        <w:rPr>
          <w:rFonts w:ascii="宋体" w:hAnsi="宋体" w:hint="eastAsia"/>
          <w:szCs w:val="21"/>
        </w:rPr>
        <w:t>，</w:t>
      </w:r>
      <w:r>
        <w:rPr>
          <w:rFonts w:ascii="宋体" w:hAnsi="宋体"/>
          <w:szCs w:val="21"/>
        </w:rPr>
        <w:t>使水泥粉煤灰浆体的孔径细化、孔隙曲折度增加、连通的孔隙减少</w:t>
      </w:r>
      <w:r>
        <w:rPr>
          <w:rFonts w:ascii="宋体" w:hAnsi="宋体" w:hint="eastAsia"/>
          <w:szCs w:val="21"/>
        </w:rPr>
        <w:t>，</w:t>
      </w:r>
      <w:r>
        <w:rPr>
          <w:rFonts w:ascii="宋体" w:hAnsi="宋体"/>
          <w:szCs w:val="21"/>
        </w:rPr>
        <w:t>改善了混凝土的孔结构和浆体</w:t>
      </w:r>
      <w:r>
        <w:rPr>
          <w:rFonts w:ascii="宋体" w:hAnsi="宋体" w:hint="eastAsia"/>
          <w:szCs w:val="21"/>
        </w:rPr>
        <w:t>—</w:t>
      </w:r>
      <w:r>
        <w:rPr>
          <w:rFonts w:ascii="宋体" w:hAnsi="宋体"/>
          <w:szCs w:val="21"/>
        </w:rPr>
        <w:t>集料界面区的微观结构</w:t>
      </w:r>
      <w:r>
        <w:rPr>
          <w:rFonts w:ascii="宋体" w:hAnsi="宋体" w:cs="宋体" w:hint="eastAsia"/>
        </w:rPr>
        <w:t>。</w:t>
      </w:r>
    </w:p>
    <w:p w14:paraId="1D75DD07" w14:textId="77777777" w:rsidR="005D4276" w:rsidRDefault="005D4276">
      <w:pPr>
        <w:pStyle w:val="2"/>
        <w:spacing w:before="0" w:after="0" w:line="240" w:lineRule="auto"/>
        <w:rPr>
          <w:rFonts w:ascii="Times New Roman" w:eastAsia="黑体" w:hAnsi="Times New Roman" w:hint="eastAsia"/>
          <w:sz w:val="21"/>
          <w:szCs w:val="21"/>
        </w:rPr>
      </w:pPr>
      <w:r>
        <w:rPr>
          <w:rFonts w:ascii="Times New Roman" w:eastAsia="黑体" w:hAnsi="Times New Roman" w:hint="eastAsia"/>
          <w:sz w:val="21"/>
          <w:szCs w:val="21"/>
        </w:rPr>
        <w:t xml:space="preserve">2.3  </w:t>
      </w:r>
      <w:r>
        <w:rPr>
          <w:rFonts w:ascii="Times New Roman" w:eastAsia="黑体" w:hAnsi="Times New Roman" w:hint="eastAsia"/>
          <w:sz w:val="21"/>
          <w:szCs w:val="21"/>
        </w:rPr>
        <w:t>氯离子扩散系数随龄期的变化</w:t>
      </w:r>
    </w:p>
    <w:p w14:paraId="4DAD1F7F" w14:textId="77777777" w:rsidR="005D4276" w:rsidRDefault="005D4276">
      <w:pPr>
        <w:ind w:firstLine="420"/>
        <w:rPr>
          <w:rFonts w:ascii="宋体" w:hAnsi="宋体" w:cs="宋体" w:hint="eastAsia"/>
        </w:rPr>
      </w:pPr>
      <w:r>
        <w:rPr>
          <w:rFonts w:ascii="宋体" w:hAnsi="宋体" w:hint="eastAsia"/>
          <w:szCs w:val="21"/>
        </w:rPr>
        <w:t>氯离子扩散系数随龄期的变化曲线如图</w:t>
      </w:r>
      <w:r>
        <w:rPr>
          <w:rFonts w:ascii="宋体" w:hAnsi="宋体" w:hint="eastAsia"/>
          <w:szCs w:val="21"/>
        </w:rPr>
        <w:t>3</w:t>
      </w:r>
      <w:r>
        <w:rPr>
          <w:rFonts w:ascii="宋体" w:hAnsi="宋体" w:hint="eastAsia"/>
          <w:szCs w:val="21"/>
        </w:rPr>
        <w:t>所示。</w:t>
      </w:r>
      <w:r>
        <w:rPr>
          <w:rFonts w:ascii="宋体" w:hAnsi="宋体" w:hint="eastAsia"/>
          <w:szCs w:val="21"/>
        </w:rPr>
        <w:t xml:space="preserve"> </w:t>
      </w:r>
      <w:r>
        <w:rPr>
          <w:rFonts w:ascii="宋体" w:hAnsi="宋体" w:hint="eastAsia"/>
          <w:szCs w:val="21"/>
        </w:rPr>
        <w:t>由</w:t>
      </w:r>
      <w:r>
        <w:rPr>
          <w:rFonts w:ascii="宋体" w:hAnsi="宋体"/>
          <w:szCs w:val="21"/>
        </w:rPr>
        <w:t>图</w:t>
      </w:r>
      <w:r>
        <w:rPr>
          <w:rFonts w:ascii="宋体" w:hAnsi="宋体" w:hint="eastAsia"/>
          <w:szCs w:val="21"/>
        </w:rPr>
        <w:t>3</w:t>
      </w:r>
      <w:r>
        <w:rPr>
          <w:rFonts w:ascii="宋体" w:hAnsi="宋体" w:hint="eastAsia"/>
          <w:szCs w:val="21"/>
        </w:rPr>
        <w:t>可知，不同强度等级混凝土的</w:t>
      </w:r>
      <w:r>
        <w:rPr>
          <w:rFonts w:ascii="宋体" w:hAnsi="宋体"/>
          <w:szCs w:val="21"/>
        </w:rPr>
        <w:t>氯离子扩散系数</w:t>
      </w:r>
      <w:r>
        <w:rPr>
          <w:rFonts w:ascii="宋体" w:hAnsi="宋体" w:hint="eastAsia"/>
          <w:szCs w:val="21"/>
        </w:rPr>
        <w:t>均</w:t>
      </w:r>
      <w:r>
        <w:rPr>
          <w:rFonts w:ascii="宋体" w:hAnsi="宋体"/>
          <w:szCs w:val="21"/>
        </w:rPr>
        <w:t>随龄期的增长</w:t>
      </w:r>
      <w:r>
        <w:rPr>
          <w:rFonts w:ascii="宋体" w:hAnsi="宋体" w:hint="eastAsia"/>
          <w:szCs w:val="21"/>
        </w:rPr>
        <w:t>而下降</w:t>
      </w:r>
      <w:r>
        <w:rPr>
          <w:rFonts w:ascii="宋体" w:hAnsi="宋体" w:cs="宋体" w:hint="eastAsia"/>
        </w:rPr>
        <w:t>。</w:t>
      </w:r>
      <w:r>
        <w:rPr>
          <w:rFonts w:ascii="宋体" w:hAnsi="宋体"/>
          <w:szCs w:val="21"/>
        </w:rPr>
        <w:t>84</w:t>
      </w:r>
      <w:r>
        <w:rPr>
          <w:rFonts w:ascii="宋体" w:hAnsi="宋体" w:hint="eastAsia"/>
          <w:szCs w:val="21"/>
        </w:rPr>
        <w:t xml:space="preserve"> </w:t>
      </w:r>
      <w:r>
        <w:rPr>
          <w:rFonts w:ascii="宋体" w:hAnsi="宋体"/>
          <w:szCs w:val="21"/>
        </w:rPr>
        <w:t>d</w:t>
      </w:r>
      <w:r>
        <w:rPr>
          <w:rFonts w:ascii="宋体" w:hAnsi="宋体"/>
          <w:szCs w:val="21"/>
        </w:rPr>
        <w:t>龄期</w:t>
      </w:r>
      <w:r>
        <w:rPr>
          <w:rFonts w:ascii="宋体" w:hAnsi="宋体" w:hint="eastAsia"/>
          <w:szCs w:val="21"/>
        </w:rPr>
        <w:t>时，</w:t>
      </w:r>
      <w:r>
        <w:rPr>
          <w:rFonts w:ascii="宋体" w:hAnsi="宋体"/>
          <w:szCs w:val="21"/>
        </w:rPr>
        <w:t>C50</w:t>
      </w:r>
      <w:r>
        <w:rPr>
          <w:rFonts w:ascii="宋体" w:hAnsi="宋体" w:hint="eastAsia"/>
          <w:szCs w:val="21"/>
        </w:rPr>
        <w:t>混凝土的</w:t>
      </w:r>
      <w:r>
        <w:rPr>
          <w:rFonts w:ascii="宋体" w:hAnsi="宋体"/>
          <w:szCs w:val="21"/>
        </w:rPr>
        <w:t>氯离子扩散系数大于</w:t>
      </w:r>
      <w:r>
        <w:rPr>
          <w:rFonts w:ascii="宋体" w:hAnsi="宋体"/>
          <w:szCs w:val="21"/>
        </w:rPr>
        <w:t>C40</w:t>
      </w:r>
      <w:r>
        <w:rPr>
          <w:rFonts w:ascii="宋体" w:hAnsi="宋体" w:hint="eastAsia"/>
          <w:szCs w:val="21"/>
        </w:rPr>
        <w:t>混凝土的</w:t>
      </w:r>
      <w:r>
        <w:rPr>
          <w:rFonts w:ascii="宋体" w:hAnsi="宋体"/>
          <w:szCs w:val="21"/>
        </w:rPr>
        <w:t>氯离子扩散系数，</w:t>
      </w:r>
      <w:r>
        <w:rPr>
          <w:rFonts w:ascii="宋体" w:hAnsi="宋体" w:hint="eastAsia"/>
          <w:szCs w:val="21"/>
        </w:rPr>
        <w:t>说明矿物掺和料的双掺效果在提高混凝土的抗渗性能方面优于单掺，且</w:t>
      </w:r>
      <w:r>
        <w:rPr>
          <w:rFonts w:ascii="宋体" w:hAnsi="宋体"/>
          <w:szCs w:val="21"/>
        </w:rPr>
        <w:t>在后期</w:t>
      </w:r>
      <w:r>
        <w:rPr>
          <w:rFonts w:ascii="宋体" w:hAnsi="宋体" w:hint="eastAsia"/>
          <w:szCs w:val="21"/>
        </w:rPr>
        <w:t>发展中</w:t>
      </w:r>
      <w:r>
        <w:rPr>
          <w:rFonts w:ascii="宋体" w:hAnsi="宋体"/>
          <w:szCs w:val="21"/>
        </w:rPr>
        <w:t>体现的更加明显</w:t>
      </w:r>
      <w:r>
        <w:rPr>
          <w:rFonts w:ascii="宋体" w:hAnsi="宋体" w:cs="宋体" w:hint="eastAsia"/>
        </w:rPr>
        <w:t>。</w:t>
      </w:r>
      <w:r>
        <w:rPr>
          <w:rFonts w:ascii="宋体" w:hAnsi="宋体" w:hint="eastAsia"/>
          <w:szCs w:val="21"/>
        </w:rPr>
        <w:t>矿物掺和料的复掺，</w:t>
      </w:r>
      <w:r>
        <w:rPr>
          <w:rFonts w:ascii="宋体" w:hAnsi="宋体"/>
          <w:szCs w:val="21"/>
        </w:rPr>
        <w:t>提高了混凝土的抗渗性能，也即提高</w:t>
      </w:r>
      <w:r>
        <w:rPr>
          <w:rFonts w:ascii="宋体" w:hAnsi="宋体" w:hint="eastAsia"/>
          <w:szCs w:val="21"/>
        </w:rPr>
        <w:t>了</w:t>
      </w:r>
      <w:r>
        <w:rPr>
          <w:rFonts w:ascii="宋体" w:hAnsi="宋体"/>
          <w:szCs w:val="21"/>
        </w:rPr>
        <w:t>混凝土阻碍氯离子渗透扩散的能力</w:t>
      </w:r>
      <w:r>
        <w:rPr>
          <w:rFonts w:ascii="宋体" w:hAnsi="宋体" w:cs="宋体" w:hint="eastAsia"/>
        </w:rPr>
        <w:t>。</w:t>
      </w:r>
      <w:r>
        <w:rPr>
          <w:rFonts w:ascii="宋体" w:hAnsi="宋体"/>
          <w:szCs w:val="21"/>
        </w:rPr>
        <w:t xml:space="preserve"> </w:t>
      </w:r>
      <w:r>
        <w:rPr>
          <w:rFonts w:ascii="宋体" w:hAnsi="宋体" w:hint="eastAsia"/>
          <w:szCs w:val="21"/>
        </w:rPr>
        <w:t>另外，</w:t>
      </w:r>
      <w:r>
        <w:rPr>
          <w:rFonts w:ascii="宋体" w:hAnsi="宋体"/>
          <w:szCs w:val="21"/>
        </w:rPr>
        <w:t>氯离子扩散系数随电阻率的增大而下降</w:t>
      </w:r>
      <w:r>
        <w:rPr>
          <w:rFonts w:ascii="宋体" w:hAnsi="宋体" w:hint="eastAsia"/>
          <w:szCs w:val="21"/>
        </w:rPr>
        <w:t>，并呈良好的倒数回归关系，</w:t>
      </w:r>
      <w:r>
        <w:rPr>
          <w:rFonts w:ascii="宋体" w:hAnsi="宋体"/>
          <w:szCs w:val="21"/>
        </w:rPr>
        <w:t>粉煤灰的物理吸附和二次水化产物的物理化学吸附固化</w:t>
      </w:r>
      <w:r>
        <w:rPr>
          <w:rFonts w:ascii="宋体" w:hAnsi="宋体"/>
          <w:szCs w:val="21"/>
        </w:rPr>
        <w:t>,</w:t>
      </w:r>
      <w:r>
        <w:rPr>
          <w:rFonts w:ascii="宋体" w:hAnsi="宋体"/>
          <w:szCs w:val="21"/>
        </w:rPr>
        <w:t>也有助于</w:t>
      </w:r>
      <w:r>
        <w:rPr>
          <w:rFonts w:ascii="宋体" w:hAnsi="宋体"/>
          <w:szCs w:val="21"/>
        </w:rPr>
        <w:lastRenderedPageBreak/>
        <w:t>降低氯离子在混凝土中的渗透深度</w:t>
      </w:r>
      <w:r>
        <w:rPr>
          <w:rFonts w:ascii="宋体" w:hAnsi="宋体" w:cs="宋体" w:hint="eastAsia"/>
        </w:rPr>
        <w:t>。</w:t>
      </w:r>
    </w:p>
    <w:p w14:paraId="059E2FB2" w14:textId="77777777" w:rsidR="005D4276" w:rsidRDefault="005D4276">
      <w:pPr>
        <w:rPr>
          <w:rFonts w:ascii="宋体" w:hAnsi="宋体"/>
          <w:szCs w:val="21"/>
        </w:rPr>
        <w:sectPr w:rsidR="00000000">
          <w:endnotePr>
            <w:numFmt w:val="decimal"/>
          </w:endnotePr>
          <w:type w:val="continuous"/>
          <w:pgSz w:w="11906" w:h="16838"/>
          <w:pgMar w:top="1440" w:right="1304" w:bottom="1440" w:left="1134" w:header="851" w:footer="992" w:gutter="0"/>
          <w:cols w:num="2" w:space="427"/>
          <w:docGrid w:type="linesAndChars" w:linePitch="303" w:charSpace="-931"/>
        </w:sectPr>
      </w:pPr>
    </w:p>
    <w:p w14:paraId="20986A00" w14:textId="77777777" w:rsidR="005D4276" w:rsidRDefault="005D4276">
      <w:pPr>
        <w:spacing w:line="240" w:lineRule="exact"/>
        <w:rPr>
          <w:rFonts w:ascii="黑体" w:eastAsia="黑体" w:hint="eastAsia"/>
          <w:b/>
          <w:sz w:val="18"/>
          <w:szCs w:val="18"/>
        </w:rPr>
      </w:pPr>
    </w:p>
    <w:p w14:paraId="12274D88" w14:textId="77777777" w:rsidR="005D4276" w:rsidRDefault="005D4276">
      <w:pPr>
        <w:spacing w:line="240" w:lineRule="exact"/>
        <w:jc w:val="center"/>
        <w:rPr>
          <w:rFonts w:ascii="黑体" w:eastAsia="黑体" w:hint="eastAsia"/>
          <w:b/>
          <w:sz w:val="18"/>
          <w:szCs w:val="18"/>
        </w:rPr>
      </w:pPr>
      <w:r>
        <w:rPr>
          <w:rFonts w:ascii="黑体" w:eastAsia="黑体" w:hint="eastAsia"/>
          <w:b/>
          <w:sz w:val="18"/>
          <w:szCs w:val="18"/>
        </w:rPr>
        <w:t>表</w:t>
      </w:r>
      <w:r>
        <w:rPr>
          <w:rFonts w:ascii="黑体" w:eastAsia="黑体" w:hint="eastAsia"/>
          <w:b/>
          <w:sz w:val="18"/>
          <w:szCs w:val="18"/>
        </w:rPr>
        <w:t xml:space="preserve">3  </w:t>
      </w:r>
      <w:commentRangeStart w:id="17"/>
      <w:r>
        <w:rPr>
          <w:rFonts w:ascii="黑体" w:eastAsia="黑体" w:hint="eastAsia"/>
          <w:b/>
          <w:sz w:val="18"/>
          <w:szCs w:val="18"/>
        </w:rPr>
        <w:t>××试验结果</w:t>
      </w:r>
      <w:commentRangeEnd w:id="17"/>
      <w:r>
        <w:rPr>
          <w:rStyle w:val="af3"/>
          <w:rFonts w:ascii="黑体" w:eastAsia="黑体" w:hint="eastAsia"/>
          <w:b/>
          <w:sz w:val="18"/>
          <w:szCs w:val="18"/>
        </w:rPr>
        <w:commentReference w:id="17"/>
      </w:r>
    </w:p>
    <w:p w14:paraId="08D6117B" w14:textId="77777777" w:rsidR="005D4276" w:rsidRDefault="005D4276">
      <w:pPr>
        <w:spacing w:line="240" w:lineRule="exact"/>
        <w:jc w:val="center"/>
        <w:rPr>
          <w:rFonts w:ascii="宋体" w:hAnsi="宋体" w:hint="eastAsia"/>
          <w:sz w:val="18"/>
          <w:szCs w:val="18"/>
        </w:rPr>
      </w:pPr>
      <w:r>
        <w:rPr>
          <w:rFonts w:hint="eastAsia"/>
          <w:b/>
          <w:sz w:val="18"/>
          <w:szCs w:val="18"/>
        </w:rPr>
        <w:t xml:space="preserve">Table </w:t>
      </w:r>
      <w:r>
        <w:rPr>
          <w:b/>
          <w:sz w:val="18"/>
          <w:szCs w:val="18"/>
        </w:rPr>
        <w:t xml:space="preserve">3  </w:t>
      </w:r>
      <w:r>
        <w:rPr>
          <w:rFonts w:hint="eastAsia"/>
          <w:b/>
          <w:sz w:val="18"/>
          <w:szCs w:val="18"/>
        </w:rPr>
        <w:t>××</w:t>
      </w:r>
      <w:r>
        <w:rPr>
          <w:rFonts w:hint="eastAsia"/>
          <w:b/>
          <w:sz w:val="18"/>
          <w:szCs w:val="18"/>
          <w:shd w:val="clear" w:color="auto" w:fill="FFFFFF"/>
        </w:rPr>
        <w:t>Test</w:t>
      </w:r>
      <w:r>
        <w:rPr>
          <w:b/>
          <w:sz w:val="18"/>
          <w:szCs w:val="18"/>
        </w:rPr>
        <w:t xml:space="preserve"> </w:t>
      </w:r>
      <w:r>
        <w:rPr>
          <w:rFonts w:hint="eastAsia"/>
          <w:b/>
          <w:sz w:val="18"/>
          <w:szCs w:val="18"/>
        </w:rPr>
        <w:t>results</w:t>
      </w:r>
    </w:p>
    <w:tbl>
      <w:tblPr>
        <w:tblW w:w="0" w:type="auto"/>
        <w:tblInd w:w="0" w:type="dxa"/>
        <w:tblBorders>
          <w:top w:val="single" w:sz="8" w:space="0" w:color="auto"/>
          <w:bottom w:val="single" w:sz="8" w:space="0" w:color="auto"/>
        </w:tblBorders>
        <w:tblLayout w:type="fixed"/>
        <w:tblLook w:val="0000" w:firstRow="0" w:lastRow="0" w:firstColumn="0" w:lastColumn="0" w:noHBand="0" w:noVBand="0"/>
      </w:tblPr>
      <w:tblGrid>
        <w:gridCol w:w="1013"/>
        <w:gridCol w:w="477"/>
        <w:gridCol w:w="576"/>
        <w:gridCol w:w="576"/>
        <w:gridCol w:w="576"/>
        <w:gridCol w:w="579"/>
        <w:gridCol w:w="578"/>
        <w:gridCol w:w="578"/>
        <w:gridCol w:w="578"/>
        <w:gridCol w:w="578"/>
        <w:gridCol w:w="581"/>
        <w:gridCol w:w="864"/>
        <w:gridCol w:w="711"/>
        <w:gridCol w:w="1021"/>
      </w:tblGrid>
      <w:tr w:rsidR="00000000" w14:paraId="228152BE" w14:textId="77777777">
        <w:trPr>
          <w:trHeight w:val="313"/>
        </w:trPr>
        <w:tc>
          <w:tcPr>
            <w:tcW w:w="1013" w:type="dxa"/>
            <w:vMerge w:val="restart"/>
            <w:tcBorders>
              <w:top w:val="single" w:sz="12" w:space="0" w:color="auto"/>
            </w:tcBorders>
            <w:vAlign w:val="center"/>
          </w:tcPr>
          <w:p w14:paraId="17696292" w14:textId="77777777" w:rsidR="005D4276" w:rsidRDefault="005D4276">
            <w:pPr>
              <w:spacing w:line="240" w:lineRule="exact"/>
              <w:jc w:val="center"/>
              <w:rPr>
                <w:rFonts w:ascii="宋体" w:hAnsi="宋体" w:hint="eastAsia"/>
                <w:sz w:val="18"/>
                <w:szCs w:val="18"/>
              </w:rPr>
            </w:pPr>
            <w:r>
              <w:rPr>
                <w:rFonts w:ascii="宋体" w:hAnsi="宋体" w:hint="eastAsia"/>
                <w:sz w:val="18"/>
                <w:szCs w:val="18"/>
              </w:rPr>
              <w:t>强度等级</w:t>
            </w:r>
          </w:p>
        </w:tc>
        <w:tc>
          <w:tcPr>
            <w:tcW w:w="2784" w:type="dxa"/>
            <w:gridSpan w:val="5"/>
            <w:tcBorders>
              <w:top w:val="single" w:sz="12" w:space="0" w:color="auto"/>
              <w:bottom w:val="single" w:sz="8" w:space="0" w:color="auto"/>
            </w:tcBorders>
            <w:vAlign w:val="center"/>
          </w:tcPr>
          <w:p w14:paraId="40F72812" w14:textId="77777777" w:rsidR="005D4276" w:rsidRDefault="005D4276">
            <w:pPr>
              <w:spacing w:line="240" w:lineRule="exact"/>
              <w:jc w:val="center"/>
              <w:rPr>
                <w:rFonts w:ascii="宋体" w:hAnsi="宋体" w:hint="eastAsia"/>
                <w:sz w:val="18"/>
                <w:szCs w:val="18"/>
              </w:rPr>
            </w:pPr>
            <w:commentRangeStart w:id="18"/>
            <w:r>
              <w:rPr>
                <w:rFonts w:ascii="宋体" w:hAnsi="宋体"/>
                <w:sz w:val="18"/>
                <w:szCs w:val="18"/>
                <w:highlight w:val="red"/>
                <w:shd w:val="clear" w:color="FFFFFF" w:fill="D9D9D9"/>
              </w:rPr>
              <w:pict w14:anchorId="24719F09">
                <v:rect id="矩形 13" o:spid="_x0000_s2061" style="position:absolute;left:0;text-align:left;margin-left:130.8pt;margin-top:11pt;width:5.95pt;height:5.95pt;z-index:251657216;mso-wrap-style:square;mso-position-horizontal-relative:text;mso-position-vertical-relative:text" strokecolor="white" strokeweight="1.25pt"/>
              </w:pict>
            </w:r>
            <w:r>
              <w:rPr>
                <w:rFonts w:ascii="宋体" w:hAnsi="宋体" w:hint="eastAsia"/>
                <w:sz w:val="18"/>
                <w:szCs w:val="18"/>
                <w:highlight w:val="red"/>
                <w:shd w:val="clear" w:color="FFFFFF" w:fill="D9D9D9"/>
              </w:rPr>
              <w:t>电阻率</w:t>
            </w:r>
            <w:r>
              <w:rPr>
                <w:rFonts w:ascii="宋体" w:hAnsi="宋体" w:hint="eastAsia"/>
                <w:sz w:val="18"/>
                <w:szCs w:val="18"/>
                <w:highlight w:val="red"/>
                <w:shd w:val="clear" w:color="FFFFFF" w:fill="D9D9D9"/>
              </w:rPr>
              <w:t>/(</w:t>
            </w:r>
            <w:r>
              <w:rPr>
                <w:rFonts w:ascii="宋体" w:hAnsi="宋体"/>
                <w:sz w:val="18"/>
                <w:szCs w:val="18"/>
                <w:highlight w:val="red"/>
                <w:shd w:val="clear" w:color="FFFFFF" w:fill="D9D9D9"/>
              </w:rPr>
              <w:t>kΩ·cm</w:t>
            </w:r>
            <w:r>
              <w:rPr>
                <w:rFonts w:hint="eastAsia"/>
                <w:sz w:val="18"/>
                <w:szCs w:val="18"/>
                <w:highlight w:val="red"/>
                <w:shd w:val="clear" w:color="FFFFFF" w:fill="D9D9D9"/>
                <w:vertAlign w:val="superscript"/>
              </w:rPr>
              <w:t>-1</w:t>
            </w:r>
            <w:r>
              <w:rPr>
                <w:rFonts w:ascii="宋体" w:hAnsi="宋体" w:hint="eastAsia"/>
                <w:sz w:val="18"/>
                <w:szCs w:val="18"/>
                <w:highlight w:val="red"/>
                <w:shd w:val="clear" w:color="FFFFFF" w:fill="D9D9D9"/>
              </w:rPr>
              <w:t>)</w:t>
            </w:r>
            <w:commentRangeEnd w:id="18"/>
            <w:r>
              <w:rPr>
                <w:rStyle w:val="af3"/>
                <w:rFonts w:ascii="宋体" w:hAnsi="宋体" w:hint="eastAsia"/>
                <w:sz w:val="18"/>
                <w:szCs w:val="18"/>
              </w:rPr>
              <w:commentReference w:id="18"/>
            </w:r>
          </w:p>
        </w:tc>
        <w:tc>
          <w:tcPr>
            <w:tcW w:w="2893" w:type="dxa"/>
            <w:gridSpan w:val="5"/>
            <w:tcBorders>
              <w:top w:val="single" w:sz="12" w:space="0" w:color="auto"/>
              <w:bottom w:val="single" w:sz="8" w:space="0" w:color="auto"/>
            </w:tcBorders>
            <w:vAlign w:val="center"/>
          </w:tcPr>
          <w:p w14:paraId="64C91ABF" w14:textId="77777777" w:rsidR="005D4276" w:rsidRDefault="005D4276">
            <w:pPr>
              <w:spacing w:line="240" w:lineRule="exact"/>
              <w:jc w:val="center"/>
              <w:rPr>
                <w:rFonts w:ascii="黑体" w:eastAsia="黑体" w:hint="eastAsia"/>
                <w:b/>
                <w:sz w:val="18"/>
                <w:szCs w:val="18"/>
              </w:rPr>
            </w:pPr>
            <w:r>
              <w:rPr>
                <w:rFonts w:ascii="宋体" w:hAnsi="宋体"/>
                <w:sz w:val="18"/>
                <w:szCs w:val="18"/>
              </w:rPr>
              <w:pict w14:anchorId="35EED0A5">
                <v:rect id="矩形 14" o:spid="_x0000_s2062" style="position:absolute;left:0;text-align:left;margin-left:137.85pt;margin-top:9.75pt;width:5.95pt;height:5.95pt;z-index:251658240;mso-wrap-style:square;mso-position-horizontal-relative:text;mso-position-vertical-relative:text" strokecolor="white" strokeweight="1.25pt"/>
              </w:pict>
            </w:r>
            <w:r>
              <w:rPr>
                <w:rFonts w:ascii="宋体" w:hAnsi="宋体" w:hint="eastAsia"/>
                <w:sz w:val="18"/>
                <w:szCs w:val="18"/>
              </w:rPr>
              <w:t>立方体抗压强度</w:t>
            </w:r>
            <w:r>
              <w:rPr>
                <w:rFonts w:ascii="宋体" w:hAnsi="宋体" w:hint="eastAsia"/>
                <w:sz w:val="18"/>
                <w:szCs w:val="18"/>
              </w:rPr>
              <w:t>/MPa</w:t>
            </w:r>
          </w:p>
        </w:tc>
        <w:tc>
          <w:tcPr>
            <w:tcW w:w="2596" w:type="dxa"/>
            <w:gridSpan w:val="3"/>
            <w:tcBorders>
              <w:top w:val="single" w:sz="12" w:space="0" w:color="auto"/>
              <w:bottom w:val="single" w:sz="8" w:space="0" w:color="auto"/>
            </w:tcBorders>
            <w:vAlign w:val="center"/>
          </w:tcPr>
          <w:p w14:paraId="1213F3EC" w14:textId="77777777" w:rsidR="005D4276" w:rsidRDefault="005D4276">
            <w:pPr>
              <w:spacing w:line="240" w:lineRule="exact"/>
              <w:jc w:val="center"/>
              <w:rPr>
                <w:rFonts w:ascii="黑体" w:eastAsia="黑体" w:hint="eastAsia"/>
                <w:sz w:val="18"/>
                <w:szCs w:val="18"/>
              </w:rPr>
            </w:pPr>
            <w:r>
              <w:rPr>
                <w:rFonts w:ascii="黑体" w:eastAsia="黑体" w:hAnsi="宋体" w:hint="eastAsia"/>
                <w:sz w:val="18"/>
                <w:szCs w:val="18"/>
              </w:rPr>
              <w:t>氯离子扩散系数</w:t>
            </w:r>
            <w:r>
              <w:rPr>
                <w:rFonts w:ascii="黑体" w:eastAsia="黑体" w:hAnsi="宋体" w:hint="eastAsia"/>
                <w:sz w:val="18"/>
                <w:szCs w:val="18"/>
              </w:rPr>
              <w:t>/</w:t>
            </w:r>
            <w:r>
              <w:rPr>
                <w:sz w:val="18"/>
                <w:szCs w:val="18"/>
              </w:rPr>
              <w:t>(10</w:t>
            </w:r>
            <w:r>
              <w:rPr>
                <w:sz w:val="18"/>
                <w:szCs w:val="18"/>
                <w:vertAlign w:val="superscript"/>
              </w:rPr>
              <w:t>-12</w:t>
            </w:r>
            <w:r>
              <w:rPr>
                <w:sz w:val="18"/>
                <w:szCs w:val="18"/>
              </w:rPr>
              <w:t>m</w:t>
            </w:r>
            <w:r>
              <w:rPr>
                <w:sz w:val="18"/>
                <w:szCs w:val="18"/>
                <w:vertAlign w:val="superscript"/>
              </w:rPr>
              <w:t>2</w:t>
            </w:r>
            <w:r>
              <w:rPr>
                <w:b/>
                <w:bCs/>
                <w:sz w:val="18"/>
                <w:szCs w:val="18"/>
              </w:rPr>
              <w:t>·</w:t>
            </w:r>
            <w:r>
              <w:rPr>
                <w:sz w:val="18"/>
                <w:szCs w:val="18"/>
              </w:rPr>
              <w:t>s</w:t>
            </w:r>
            <w:r>
              <w:rPr>
                <w:sz w:val="18"/>
                <w:szCs w:val="18"/>
                <w:vertAlign w:val="superscript"/>
              </w:rPr>
              <w:t>-1</w:t>
            </w:r>
            <w:r>
              <w:rPr>
                <w:sz w:val="18"/>
                <w:szCs w:val="18"/>
              </w:rPr>
              <w:t>)</w:t>
            </w:r>
          </w:p>
        </w:tc>
      </w:tr>
      <w:tr w:rsidR="00000000" w14:paraId="0DDF2F5E" w14:textId="77777777">
        <w:trPr>
          <w:trHeight w:val="313"/>
        </w:trPr>
        <w:tc>
          <w:tcPr>
            <w:tcW w:w="1013" w:type="dxa"/>
            <w:vMerge/>
            <w:tcBorders>
              <w:bottom w:val="single" w:sz="4" w:space="0" w:color="auto"/>
            </w:tcBorders>
            <w:vAlign w:val="center"/>
          </w:tcPr>
          <w:p w14:paraId="56500ABB" w14:textId="77777777" w:rsidR="005D4276" w:rsidRDefault="005D4276">
            <w:pPr>
              <w:spacing w:line="240" w:lineRule="exact"/>
              <w:jc w:val="center"/>
              <w:rPr>
                <w:rFonts w:ascii="宋体" w:hAnsi="宋体" w:hint="eastAsia"/>
                <w:sz w:val="18"/>
                <w:szCs w:val="18"/>
              </w:rPr>
            </w:pPr>
          </w:p>
        </w:tc>
        <w:tc>
          <w:tcPr>
            <w:tcW w:w="477" w:type="dxa"/>
            <w:tcBorders>
              <w:top w:val="single" w:sz="8" w:space="0" w:color="auto"/>
              <w:bottom w:val="single" w:sz="4" w:space="0" w:color="auto"/>
            </w:tcBorders>
            <w:vAlign w:val="center"/>
          </w:tcPr>
          <w:p w14:paraId="57B87B41" w14:textId="77777777" w:rsidR="005D4276" w:rsidRDefault="005D4276">
            <w:pPr>
              <w:spacing w:line="240" w:lineRule="exact"/>
              <w:jc w:val="center"/>
              <w:rPr>
                <w:sz w:val="18"/>
                <w:szCs w:val="18"/>
              </w:rPr>
            </w:pPr>
            <w:r>
              <w:rPr>
                <w:sz w:val="18"/>
                <w:szCs w:val="18"/>
              </w:rPr>
              <w:t>7 d</w:t>
            </w:r>
          </w:p>
        </w:tc>
        <w:tc>
          <w:tcPr>
            <w:tcW w:w="576" w:type="dxa"/>
            <w:tcBorders>
              <w:top w:val="single" w:sz="8" w:space="0" w:color="auto"/>
              <w:bottom w:val="single" w:sz="4" w:space="0" w:color="auto"/>
            </w:tcBorders>
            <w:vAlign w:val="center"/>
          </w:tcPr>
          <w:p w14:paraId="5B5D45DA" w14:textId="77777777" w:rsidR="005D4276" w:rsidRDefault="005D4276">
            <w:pPr>
              <w:spacing w:line="240" w:lineRule="exact"/>
              <w:jc w:val="center"/>
              <w:rPr>
                <w:sz w:val="18"/>
                <w:szCs w:val="18"/>
              </w:rPr>
            </w:pPr>
            <w:r>
              <w:rPr>
                <w:sz w:val="18"/>
                <w:szCs w:val="18"/>
              </w:rPr>
              <w:t>14 d</w:t>
            </w:r>
          </w:p>
        </w:tc>
        <w:tc>
          <w:tcPr>
            <w:tcW w:w="576" w:type="dxa"/>
            <w:tcBorders>
              <w:top w:val="single" w:sz="8" w:space="0" w:color="auto"/>
              <w:bottom w:val="single" w:sz="4" w:space="0" w:color="auto"/>
            </w:tcBorders>
            <w:vAlign w:val="center"/>
          </w:tcPr>
          <w:p w14:paraId="244DA2D9" w14:textId="77777777" w:rsidR="005D4276" w:rsidRDefault="005D4276">
            <w:pPr>
              <w:spacing w:line="240" w:lineRule="exact"/>
              <w:jc w:val="center"/>
              <w:rPr>
                <w:sz w:val="18"/>
                <w:szCs w:val="18"/>
              </w:rPr>
            </w:pPr>
            <w:r>
              <w:rPr>
                <w:sz w:val="18"/>
                <w:szCs w:val="18"/>
              </w:rPr>
              <w:t>28 d</w:t>
            </w:r>
          </w:p>
        </w:tc>
        <w:tc>
          <w:tcPr>
            <w:tcW w:w="576" w:type="dxa"/>
            <w:tcBorders>
              <w:top w:val="single" w:sz="8" w:space="0" w:color="auto"/>
              <w:bottom w:val="single" w:sz="4" w:space="0" w:color="auto"/>
            </w:tcBorders>
            <w:vAlign w:val="center"/>
          </w:tcPr>
          <w:p w14:paraId="516D32D3" w14:textId="77777777" w:rsidR="005D4276" w:rsidRDefault="005D4276">
            <w:pPr>
              <w:spacing w:line="240" w:lineRule="exact"/>
              <w:jc w:val="center"/>
              <w:rPr>
                <w:sz w:val="18"/>
                <w:szCs w:val="18"/>
              </w:rPr>
            </w:pPr>
            <w:r>
              <w:rPr>
                <w:sz w:val="18"/>
                <w:szCs w:val="18"/>
              </w:rPr>
              <w:t>56 d</w:t>
            </w:r>
          </w:p>
        </w:tc>
        <w:tc>
          <w:tcPr>
            <w:tcW w:w="579" w:type="dxa"/>
            <w:tcBorders>
              <w:top w:val="single" w:sz="8" w:space="0" w:color="auto"/>
              <w:bottom w:val="single" w:sz="4" w:space="0" w:color="auto"/>
            </w:tcBorders>
            <w:vAlign w:val="center"/>
          </w:tcPr>
          <w:p w14:paraId="6543BA3E" w14:textId="77777777" w:rsidR="005D4276" w:rsidRDefault="005D4276">
            <w:pPr>
              <w:spacing w:line="240" w:lineRule="exact"/>
              <w:jc w:val="center"/>
              <w:rPr>
                <w:sz w:val="18"/>
                <w:szCs w:val="18"/>
              </w:rPr>
            </w:pPr>
            <w:r>
              <w:rPr>
                <w:sz w:val="18"/>
                <w:szCs w:val="18"/>
              </w:rPr>
              <w:t>84 d</w:t>
            </w:r>
          </w:p>
        </w:tc>
        <w:tc>
          <w:tcPr>
            <w:tcW w:w="578" w:type="dxa"/>
            <w:tcBorders>
              <w:top w:val="single" w:sz="8" w:space="0" w:color="auto"/>
              <w:bottom w:val="single" w:sz="4" w:space="0" w:color="auto"/>
            </w:tcBorders>
            <w:vAlign w:val="center"/>
          </w:tcPr>
          <w:p w14:paraId="724CC472" w14:textId="77777777" w:rsidR="005D4276" w:rsidRDefault="005D4276">
            <w:pPr>
              <w:spacing w:line="240" w:lineRule="exact"/>
              <w:jc w:val="center"/>
              <w:rPr>
                <w:sz w:val="18"/>
                <w:szCs w:val="18"/>
              </w:rPr>
            </w:pPr>
            <w:r>
              <w:rPr>
                <w:sz w:val="18"/>
                <w:szCs w:val="18"/>
              </w:rPr>
              <w:t>7 d</w:t>
            </w:r>
          </w:p>
        </w:tc>
        <w:tc>
          <w:tcPr>
            <w:tcW w:w="578" w:type="dxa"/>
            <w:tcBorders>
              <w:top w:val="single" w:sz="8" w:space="0" w:color="auto"/>
              <w:bottom w:val="single" w:sz="4" w:space="0" w:color="auto"/>
            </w:tcBorders>
            <w:vAlign w:val="center"/>
          </w:tcPr>
          <w:p w14:paraId="06194726" w14:textId="77777777" w:rsidR="005D4276" w:rsidRDefault="005D4276">
            <w:pPr>
              <w:spacing w:line="240" w:lineRule="exact"/>
              <w:jc w:val="center"/>
              <w:rPr>
                <w:sz w:val="18"/>
                <w:szCs w:val="18"/>
              </w:rPr>
            </w:pPr>
            <w:r>
              <w:rPr>
                <w:sz w:val="18"/>
                <w:szCs w:val="18"/>
              </w:rPr>
              <w:t>14 d</w:t>
            </w:r>
          </w:p>
        </w:tc>
        <w:tc>
          <w:tcPr>
            <w:tcW w:w="578" w:type="dxa"/>
            <w:tcBorders>
              <w:top w:val="single" w:sz="8" w:space="0" w:color="auto"/>
              <w:bottom w:val="single" w:sz="4" w:space="0" w:color="auto"/>
            </w:tcBorders>
            <w:vAlign w:val="center"/>
          </w:tcPr>
          <w:p w14:paraId="12CB287E" w14:textId="77777777" w:rsidR="005D4276" w:rsidRDefault="005D4276">
            <w:pPr>
              <w:spacing w:line="240" w:lineRule="exact"/>
              <w:jc w:val="center"/>
              <w:rPr>
                <w:sz w:val="18"/>
                <w:szCs w:val="18"/>
              </w:rPr>
            </w:pPr>
            <w:r>
              <w:rPr>
                <w:sz w:val="18"/>
                <w:szCs w:val="18"/>
              </w:rPr>
              <w:t>28 d</w:t>
            </w:r>
          </w:p>
        </w:tc>
        <w:tc>
          <w:tcPr>
            <w:tcW w:w="578" w:type="dxa"/>
            <w:tcBorders>
              <w:top w:val="single" w:sz="8" w:space="0" w:color="auto"/>
              <w:bottom w:val="single" w:sz="4" w:space="0" w:color="auto"/>
            </w:tcBorders>
            <w:vAlign w:val="center"/>
          </w:tcPr>
          <w:p w14:paraId="16DD1948" w14:textId="77777777" w:rsidR="005D4276" w:rsidRDefault="005D4276">
            <w:pPr>
              <w:spacing w:line="240" w:lineRule="exact"/>
              <w:jc w:val="center"/>
              <w:rPr>
                <w:sz w:val="18"/>
                <w:szCs w:val="18"/>
              </w:rPr>
            </w:pPr>
            <w:r>
              <w:rPr>
                <w:sz w:val="18"/>
                <w:szCs w:val="18"/>
              </w:rPr>
              <w:t>56 d</w:t>
            </w:r>
          </w:p>
        </w:tc>
        <w:tc>
          <w:tcPr>
            <w:tcW w:w="581" w:type="dxa"/>
            <w:tcBorders>
              <w:top w:val="single" w:sz="8" w:space="0" w:color="auto"/>
              <w:bottom w:val="single" w:sz="4" w:space="0" w:color="auto"/>
            </w:tcBorders>
            <w:vAlign w:val="center"/>
          </w:tcPr>
          <w:p w14:paraId="3B1F98C7" w14:textId="77777777" w:rsidR="005D4276" w:rsidRDefault="005D4276">
            <w:pPr>
              <w:spacing w:line="240" w:lineRule="exact"/>
              <w:jc w:val="center"/>
              <w:rPr>
                <w:sz w:val="18"/>
                <w:szCs w:val="18"/>
              </w:rPr>
            </w:pPr>
            <w:r>
              <w:rPr>
                <w:sz w:val="18"/>
                <w:szCs w:val="18"/>
              </w:rPr>
              <w:t>84 d</w:t>
            </w:r>
          </w:p>
        </w:tc>
        <w:tc>
          <w:tcPr>
            <w:tcW w:w="864" w:type="dxa"/>
            <w:tcBorders>
              <w:top w:val="single" w:sz="8" w:space="0" w:color="auto"/>
              <w:bottom w:val="single" w:sz="4" w:space="0" w:color="auto"/>
            </w:tcBorders>
            <w:vAlign w:val="center"/>
          </w:tcPr>
          <w:p w14:paraId="4634D7EB" w14:textId="77777777" w:rsidR="005D4276" w:rsidRDefault="005D4276">
            <w:pPr>
              <w:spacing w:line="240" w:lineRule="exact"/>
              <w:jc w:val="center"/>
              <w:rPr>
                <w:sz w:val="18"/>
                <w:szCs w:val="18"/>
              </w:rPr>
            </w:pPr>
            <w:r>
              <w:rPr>
                <w:sz w:val="18"/>
                <w:szCs w:val="18"/>
              </w:rPr>
              <w:t>28 d</w:t>
            </w:r>
          </w:p>
        </w:tc>
        <w:tc>
          <w:tcPr>
            <w:tcW w:w="711" w:type="dxa"/>
            <w:tcBorders>
              <w:top w:val="single" w:sz="8" w:space="0" w:color="auto"/>
              <w:bottom w:val="single" w:sz="4" w:space="0" w:color="auto"/>
            </w:tcBorders>
            <w:vAlign w:val="center"/>
          </w:tcPr>
          <w:p w14:paraId="744C331A" w14:textId="77777777" w:rsidR="005D4276" w:rsidRDefault="005D4276">
            <w:pPr>
              <w:spacing w:line="240" w:lineRule="exact"/>
              <w:jc w:val="center"/>
              <w:rPr>
                <w:sz w:val="18"/>
                <w:szCs w:val="18"/>
              </w:rPr>
            </w:pPr>
            <w:r>
              <w:rPr>
                <w:sz w:val="18"/>
                <w:szCs w:val="18"/>
              </w:rPr>
              <w:t>56 d</w:t>
            </w:r>
          </w:p>
        </w:tc>
        <w:tc>
          <w:tcPr>
            <w:tcW w:w="1021" w:type="dxa"/>
            <w:tcBorders>
              <w:top w:val="single" w:sz="8" w:space="0" w:color="auto"/>
              <w:bottom w:val="single" w:sz="4" w:space="0" w:color="auto"/>
            </w:tcBorders>
            <w:vAlign w:val="center"/>
          </w:tcPr>
          <w:p w14:paraId="2A515965" w14:textId="77777777" w:rsidR="005D4276" w:rsidRDefault="005D4276">
            <w:pPr>
              <w:spacing w:line="240" w:lineRule="exact"/>
              <w:jc w:val="center"/>
              <w:rPr>
                <w:sz w:val="18"/>
                <w:szCs w:val="18"/>
              </w:rPr>
            </w:pPr>
            <w:r>
              <w:rPr>
                <w:sz w:val="18"/>
                <w:szCs w:val="18"/>
              </w:rPr>
              <w:t>84 d</w:t>
            </w:r>
          </w:p>
        </w:tc>
      </w:tr>
      <w:tr w:rsidR="00000000" w14:paraId="5A990BCB" w14:textId="77777777">
        <w:tc>
          <w:tcPr>
            <w:tcW w:w="1013" w:type="dxa"/>
            <w:tcBorders>
              <w:top w:val="single" w:sz="4" w:space="0" w:color="auto"/>
            </w:tcBorders>
            <w:vAlign w:val="center"/>
          </w:tcPr>
          <w:p w14:paraId="4628DB0D" w14:textId="77777777" w:rsidR="005D4276" w:rsidRDefault="005D4276">
            <w:pPr>
              <w:spacing w:line="240" w:lineRule="exact"/>
              <w:jc w:val="center"/>
              <w:rPr>
                <w:sz w:val="18"/>
                <w:szCs w:val="18"/>
              </w:rPr>
            </w:pPr>
            <w:r>
              <w:rPr>
                <w:sz w:val="18"/>
                <w:szCs w:val="18"/>
              </w:rPr>
              <w:t>C20</w:t>
            </w:r>
          </w:p>
        </w:tc>
        <w:tc>
          <w:tcPr>
            <w:tcW w:w="477" w:type="dxa"/>
            <w:tcBorders>
              <w:top w:val="single" w:sz="4" w:space="0" w:color="auto"/>
            </w:tcBorders>
            <w:vAlign w:val="center"/>
          </w:tcPr>
          <w:p w14:paraId="28685A84" w14:textId="77777777" w:rsidR="005D4276" w:rsidRDefault="005D4276">
            <w:pPr>
              <w:spacing w:line="240" w:lineRule="exact"/>
              <w:jc w:val="center"/>
              <w:rPr>
                <w:sz w:val="18"/>
                <w:szCs w:val="18"/>
              </w:rPr>
            </w:pPr>
            <w:r>
              <w:rPr>
                <w:sz w:val="18"/>
                <w:szCs w:val="18"/>
              </w:rPr>
              <w:t>6</w:t>
            </w:r>
            <w:r>
              <w:rPr>
                <w:rFonts w:hint="eastAsia"/>
                <w:b/>
                <w:bCs/>
                <w:sz w:val="18"/>
                <w:szCs w:val="18"/>
              </w:rPr>
              <w:t>.</w:t>
            </w:r>
            <w:r>
              <w:rPr>
                <w:sz w:val="18"/>
                <w:szCs w:val="18"/>
              </w:rPr>
              <w:t>3</w:t>
            </w:r>
          </w:p>
        </w:tc>
        <w:tc>
          <w:tcPr>
            <w:tcW w:w="576" w:type="dxa"/>
            <w:tcBorders>
              <w:top w:val="single" w:sz="4" w:space="0" w:color="auto"/>
            </w:tcBorders>
            <w:vAlign w:val="center"/>
          </w:tcPr>
          <w:p w14:paraId="466536CB" w14:textId="77777777" w:rsidR="005D4276" w:rsidRDefault="005D4276">
            <w:pPr>
              <w:spacing w:line="240" w:lineRule="exact"/>
              <w:jc w:val="center"/>
              <w:rPr>
                <w:sz w:val="18"/>
                <w:szCs w:val="18"/>
              </w:rPr>
            </w:pPr>
            <w:r>
              <w:rPr>
                <w:sz w:val="18"/>
                <w:szCs w:val="18"/>
              </w:rPr>
              <w:t>7</w:t>
            </w:r>
            <w:r>
              <w:rPr>
                <w:rFonts w:hint="eastAsia"/>
                <w:b/>
                <w:bCs/>
                <w:sz w:val="18"/>
                <w:szCs w:val="18"/>
              </w:rPr>
              <w:t>.</w:t>
            </w:r>
            <w:r>
              <w:rPr>
                <w:sz w:val="18"/>
                <w:szCs w:val="18"/>
              </w:rPr>
              <w:t>4</w:t>
            </w:r>
          </w:p>
        </w:tc>
        <w:tc>
          <w:tcPr>
            <w:tcW w:w="576" w:type="dxa"/>
            <w:tcBorders>
              <w:top w:val="single" w:sz="4" w:space="0" w:color="auto"/>
            </w:tcBorders>
            <w:vAlign w:val="center"/>
          </w:tcPr>
          <w:p w14:paraId="33F3F678" w14:textId="77777777" w:rsidR="005D4276" w:rsidRDefault="005D4276">
            <w:pPr>
              <w:spacing w:line="240" w:lineRule="exact"/>
              <w:jc w:val="center"/>
              <w:rPr>
                <w:sz w:val="18"/>
                <w:szCs w:val="18"/>
              </w:rPr>
            </w:pPr>
            <w:r>
              <w:rPr>
                <w:sz w:val="18"/>
                <w:szCs w:val="18"/>
              </w:rPr>
              <w:t>10</w:t>
            </w:r>
            <w:r>
              <w:rPr>
                <w:rFonts w:hint="eastAsia"/>
                <w:b/>
                <w:bCs/>
                <w:sz w:val="18"/>
                <w:szCs w:val="18"/>
              </w:rPr>
              <w:t>.</w:t>
            </w:r>
            <w:r>
              <w:rPr>
                <w:sz w:val="18"/>
                <w:szCs w:val="18"/>
              </w:rPr>
              <w:t>9</w:t>
            </w:r>
          </w:p>
        </w:tc>
        <w:tc>
          <w:tcPr>
            <w:tcW w:w="576" w:type="dxa"/>
            <w:tcBorders>
              <w:top w:val="single" w:sz="4" w:space="0" w:color="auto"/>
            </w:tcBorders>
            <w:vAlign w:val="center"/>
          </w:tcPr>
          <w:p w14:paraId="31432293" w14:textId="77777777" w:rsidR="005D4276" w:rsidRDefault="005D4276">
            <w:pPr>
              <w:spacing w:line="240" w:lineRule="exact"/>
              <w:jc w:val="center"/>
              <w:rPr>
                <w:sz w:val="18"/>
                <w:szCs w:val="18"/>
              </w:rPr>
            </w:pPr>
            <w:r>
              <w:rPr>
                <w:sz w:val="18"/>
                <w:szCs w:val="18"/>
              </w:rPr>
              <w:t>23</w:t>
            </w:r>
            <w:r>
              <w:rPr>
                <w:rFonts w:hint="eastAsia"/>
                <w:b/>
                <w:bCs/>
                <w:sz w:val="18"/>
                <w:szCs w:val="18"/>
              </w:rPr>
              <w:t>.</w:t>
            </w:r>
            <w:r>
              <w:rPr>
                <w:sz w:val="18"/>
                <w:szCs w:val="18"/>
              </w:rPr>
              <w:t>6</w:t>
            </w:r>
          </w:p>
        </w:tc>
        <w:tc>
          <w:tcPr>
            <w:tcW w:w="579" w:type="dxa"/>
            <w:tcBorders>
              <w:top w:val="single" w:sz="4" w:space="0" w:color="auto"/>
            </w:tcBorders>
            <w:vAlign w:val="center"/>
          </w:tcPr>
          <w:p w14:paraId="77923817" w14:textId="77777777" w:rsidR="005D4276" w:rsidRDefault="005D4276">
            <w:pPr>
              <w:spacing w:line="240" w:lineRule="exact"/>
              <w:jc w:val="center"/>
              <w:rPr>
                <w:sz w:val="18"/>
                <w:szCs w:val="18"/>
              </w:rPr>
            </w:pPr>
            <w:commentRangeStart w:id="19"/>
            <w:r>
              <w:rPr>
                <w:sz w:val="18"/>
                <w:szCs w:val="18"/>
              </w:rPr>
              <w:t>41</w:t>
            </w:r>
            <w:r>
              <w:rPr>
                <w:rFonts w:hint="eastAsia"/>
                <w:b/>
                <w:bCs/>
                <w:sz w:val="18"/>
                <w:szCs w:val="18"/>
              </w:rPr>
              <w:t>.</w:t>
            </w:r>
            <w:r>
              <w:rPr>
                <w:sz w:val="18"/>
                <w:szCs w:val="18"/>
              </w:rPr>
              <w:t>0</w:t>
            </w:r>
            <w:commentRangeEnd w:id="19"/>
            <w:r>
              <w:rPr>
                <w:rStyle w:val="af3"/>
                <w:sz w:val="18"/>
                <w:szCs w:val="18"/>
              </w:rPr>
              <w:commentReference w:id="19"/>
            </w:r>
          </w:p>
        </w:tc>
        <w:tc>
          <w:tcPr>
            <w:tcW w:w="578" w:type="dxa"/>
            <w:tcBorders>
              <w:top w:val="single" w:sz="4" w:space="0" w:color="auto"/>
            </w:tcBorders>
            <w:vAlign w:val="center"/>
          </w:tcPr>
          <w:p w14:paraId="3F7ED0A1" w14:textId="77777777" w:rsidR="005D4276" w:rsidRDefault="005D4276">
            <w:pPr>
              <w:spacing w:line="240" w:lineRule="exact"/>
              <w:jc w:val="center"/>
              <w:rPr>
                <w:sz w:val="18"/>
                <w:szCs w:val="18"/>
              </w:rPr>
            </w:pPr>
            <w:r>
              <w:rPr>
                <w:sz w:val="18"/>
                <w:szCs w:val="18"/>
              </w:rPr>
              <w:t>16</w:t>
            </w:r>
            <w:r>
              <w:rPr>
                <w:rFonts w:hint="eastAsia"/>
                <w:b/>
                <w:bCs/>
                <w:sz w:val="18"/>
                <w:szCs w:val="18"/>
              </w:rPr>
              <w:t>.</w:t>
            </w:r>
            <w:r>
              <w:rPr>
                <w:sz w:val="18"/>
                <w:szCs w:val="18"/>
              </w:rPr>
              <w:t>9</w:t>
            </w:r>
          </w:p>
        </w:tc>
        <w:tc>
          <w:tcPr>
            <w:tcW w:w="578" w:type="dxa"/>
            <w:tcBorders>
              <w:top w:val="single" w:sz="4" w:space="0" w:color="auto"/>
            </w:tcBorders>
            <w:vAlign w:val="center"/>
          </w:tcPr>
          <w:p w14:paraId="7F167724" w14:textId="77777777" w:rsidR="005D4276" w:rsidRDefault="005D4276">
            <w:pPr>
              <w:spacing w:line="240" w:lineRule="exact"/>
              <w:jc w:val="center"/>
              <w:rPr>
                <w:sz w:val="18"/>
                <w:szCs w:val="18"/>
              </w:rPr>
            </w:pPr>
            <w:r>
              <w:rPr>
                <w:sz w:val="18"/>
                <w:szCs w:val="18"/>
              </w:rPr>
              <w:t>19</w:t>
            </w:r>
            <w:r>
              <w:rPr>
                <w:rFonts w:hint="eastAsia"/>
                <w:b/>
                <w:bCs/>
                <w:sz w:val="18"/>
                <w:szCs w:val="18"/>
              </w:rPr>
              <w:t>.</w:t>
            </w:r>
            <w:r>
              <w:rPr>
                <w:sz w:val="18"/>
                <w:szCs w:val="18"/>
              </w:rPr>
              <w:t>6</w:t>
            </w:r>
          </w:p>
        </w:tc>
        <w:tc>
          <w:tcPr>
            <w:tcW w:w="578" w:type="dxa"/>
            <w:tcBorders>
              <w:top w:val="single" w:sz="4" w:space="0" w:color="auto"/>
            </w:tcBorders>
            <w:vAlign w:val="center"/>
          </w:tcPr>
          <w:p w14:paraId="1BE5AB4C" w14:textId="77777777" w:rsidR="005D4276" w:rsidRDefault="005D4276">
            <w:pPr>
              <w:spacing w:line="240" w:lineRule="exact"/>
              <w:jc w:val="center"/>
              <w:rPr>
                <w:sz w:val="18"/>
                <w:szCs w:val="18"/>
              </w:rPr>
            </w:pPr>
            <w:r>
              <w:rPr>
                <w:sz w:val="18"/>
                <w:szCs w:val="18"/>
              </w:rPr>
              <w:t>23</w:t>
            </w:r>
            <w:r>
              <w:rPr>
                <w:rFonts w:hint="eastAsia"/>
                <w:b/>
                <w:bCs/>
                <w:sz w:val="18"/>
                <w:szCs w:val="18"/>
              </w:rPr>
              <w:t>.</w:t>
            </w:r>
            <w:r>
              <w:rPr>
                <w:sz w:val="18"/>
                <w:szCs w:val="18"/>
              </w:rPr>
              <w:t>4</w:t>
            </w:r>
          </w:p>
        </w:tc>
        <w:tc>
          <w:tcPr>
            <w:tcW w:w="578" w:type="dxa"/>
            <w:tcBorders>
              <w:top w:val="single" w:sz="4" w:space="0" w:color="auto"/>
            </w:tcBorders>
            <w:vAlign w:val="center"/>
          </w:tcPr>
          <w:p w14:paraId="54E948F7" w14:textId="77777777" w:rsidR="005D4276" w:rsidRDefault="005D4276">
            <w:pPr>
              <w:spacing w:line="240" w:lineRule="exact"/>
              <w:jc w:val="center"/>
              <w:rPr>
                <w:sz w:val="18"/>
                <w:szCs w:val="18"/>
              </w:rPr>
            </w:pPr>
            <w:r>
              <w:rPr>
                <w:sz w:val="18"/>
                <w:szCs w:val="18"/>
              </w:rPr>
              <w:t>27</w:t>
            </w:r>
            <w:r>
              <w:rPr>
                <w:rFonts w:hint="eastAsia"/>
                <w:b/>
                <w:bCs/>
                <w:sz w:val="18"/>
                <w:szCs w:val="18"/>
              </w:rPr>
              <w:t>.</w:t>
            </w:r>
            <w:r>
              <w:rPr>
                <w:sz w:val="18"/>
                <w:szCs w:val="18"/>
              </w:rPr>
              <w:t>9</w:t>
            </w:r>
          </w:p>
        </w:tc>
        <w:tc>
          <w:tcPr>
            <w:tcW w:w="581" w:type="dxa"/>
            <w:tcBorders>
              <w:top w:val="single" w:sz="4" w:space="0" w:color="auto"/>
            </w:tcBorders>
            <w:vAlign w:val="center"/>
          </w:tcPr>
          <w:p w14:paraId="14A11B14" w14:textId="77777777" w:rsidR="005D4276" w:rsidRDefault="005D4276">
            <w:pPr>
              <w:spacing w:line="240" w:lineRule="exact"/>
              <w:jc w:val="center"/>
              <w:rPr>
                <w:sz w:val="18"/>
                <w:szCs w:val="18"/>
              </w:rPr>
            </w:pPr>
            <w:r>
              <w:rPr>
                <w:sz w:val="18"/>
                <w:szCs w:val="18"/>
              </w:rPr>
              <w:t>30</w:t>
            </w:r>
            <w:r>
              <w:rPr>
                <w:rFonts w:hint="eastAsia"/>
                <w:b/>
                <w:bCs/>
                <w:sz w:val="18"/>
                <w:szCs w:val="18"/>
              </w:rPr>
              <w:t>.</w:t>
            </w:r>
            <w:r>
              <w:rPr>
                <w:sz w:val="18"/>
                <w:szCs w:val="18"/>
              </w:rPr>
              <w:t>3</w:t>
            </w:r>
          </w:p>
        </w:tc>
        <w:tc>
          <w:tcPr>
            <w:tcW w:w="864" w:type="dxa"/>
            <w:tcBorders>
              <w:top w:val="single" w:sz="4" w:space="0" w:color="auto"/>
            </w:tcBorders>
            <w:vAlign w:val="center"/>
          </w:tcPr>
          <w:p w14:paraId="03987E99" w14:textId="77777777" w:rsidR="005D4276" w:rsidRDefault="005D4276">
            <w:pPr>
              <w:spacing w:line="240" w:lineRule="exact"/>
              <w:jc w:val="center"/>
              <w:rPr>
                <w:sz w:val="18"/>
                <w:szCs w:val="18"/>
              </w:rPr>
            </w:pPr>
            <w:r>
              <w:rPr>
                <w:sz w:val="18"/>
                <w:szCs w:val="18"/>
              </w:rPr>
              <w:t>17</w:t>
            </w:r>
            <w:r>
              <w:rPr>
                <w:rFonts w:hint="eastAsia"/>
                <w:b/>
                <w:bCs/>
                <w:sz w:val="18"/>
                <w:szCs w:val="18"/>
              </w:rPr>
              <w:t>.</w:t>
            </w:r>
            <w:r>
              <w:rPr>
                <w:sz w:val="18"/>
                <w:szCs w:val="18"/>
              </w:rPr>
              <w:t>7</w:t>
            </w:r>
          </w:p>
        </w:tc>
        <w:tc>
          <w:tcPr>
            <w:tcW w:w="711" w:type="dxa"/>
            <w:tcBorders>
              <w:top w:val="single" w:sz="4" w:space="0" w:color="auto"/>
            </w:tcBorders>
            <w:vAlign w:val="center"/>
          </w:tcPr>
          <w:p w14:paraId="0C3D6D21" w14:textId="77777777" w:rsidR="005D4276" w:rsidRDefault="005D4276">
            <w:pPr>
              <w:spacing w:line="240" w:lineRule="exact"/>
              <w:jc w:val="center"/>
              <w:rPr>
                <w:sz w:val="18"/>
                <w:szCs w:val="18"/>
              </w:rPr>
            </w:pPr>
            <w:r>
              <w:rPr>
                <w:sz w:val="18"/>
                <w:szCs w:val="18"/>
              </w:rPr>
              <w:t>7</w:t>
            </w:r>
            <w:r>
              <w:rPr>
                <w:rFonts w:hint="eastAsia"/>
                <w:b/>
                <w:bCs/>
                <w:sz w:val="18"/>
                <w:szCs w:val="18"/>
              </w:rPr>
              <w:t>.</w:t>
            </w:r>
            <w:r>
              <w:rPr>
                <w:sz w:val="18"/>
                <w:szCs w:val="18"/>
              </w:rPr>
              <w:t>45</w:t>
            </w:r>
          </w:p>
        </w:tc>
        <w:tc>
          <w:tcPr>
            <w:tcW w:w="1021" w:type="dxa"/>
            <w:tcBorders>
              <w:top w:val="single" w:sz="4" w:space="0" w:color="auto"/>
            </w:tcBorders>
            <w:vAlign w:val="center"/>
          </w:tcPr>
          <w:p w14:paraId="2B9051A6" w14:textId="77777777" w:rsidR="005D4276" w:rsidRDefault="005D4276">
            <w:pPr>
              <w:spacing w:line="240" w:lineRule="exact"/>
              <w:jc w:val="center"/>
              <w:rPr>
                <w:sz w:val="18"/>
                <w:szCs w:val="18"/>
              </w:rPr>
            </w:pPr>
            <w:r>
              <w:rPr>
                <w:sz w:val="18"/>
                <w:szCs w:val="18"/>
              </w:rPr>
              <w:t>4</w:t>
            </w:r>
            <w:r>
              <w:rPr>
                <w:rFonts w:hint="eastAsia"/>
                <w:b/>
                <w:bCs/>
                <w:sz w:val="18"/>
                <w:szCs w:val="18"/>
              </w:rPr>
              <w:t>.</w:t>
            </w:r>
            <w:r>
              <w:rPr>
                <w:sz w:val="18"/>
                <w:szCs w:val="18"/>
              </w:rPr>
              <w:t>78</w:t>
            </w:r>
          </w:p>
        </w:tc>
      </w:tr>
      <w:tr w:rsidR="00000000" w14:paraId="76A228F6" w14:textId="77777777">
        <w:tc>
          <w:tcPr>
            <w:tcW w:w="1013" w:type="dxa"/>
            <w:vAlign w:val="center"/>
          </w:tcPr>
          <w:p w14:paraId="3C665751" w14:textId="77777777" w:rsidR="005D4276" w:rsidRDefault="005D4276">
            <w:pPr>
              <w:spacing w:line="240" w:lineRule="exact"/>
              <w:jc w:val="center"/>
              <w:rPr>
                <w:sz w:val="18"/>
                <w:szCs w:val="18"/>
              </w:rPr>
            </w:pPr>
            <w:r>
              <w:rPr>
                <w:sz w:val="18"/>
                <w:szCs w:val="18"/>
              </w:rPr>
              <w:t>C30</w:t>
            </w:r>
          </w:p>
        </w:tc>
        <w:tc>
          <w:tcPr>
            <w:tcW w:w="477" w:type="dxa"/>
            <w:vAlign w:val="center"/>
          </w:tcPr>
          <w:p w14:paraId="3D309FD5" w14:textId="77777777" w:rsidR="005D4276" w:rsidRDefault="005D4276">
            <w:pPr>
              <w:spacing w:line="240" w:lineRule="exact"/>
              <w:jc w:val="center"/>
              <w:rPr>
                <w:sz w:val="18"/>
                <w:szCs w:val="18"/>
              </w:rPr>
            </w:pPr>
            <w:r>
              <w:rPr>
                <w:sz w:val="18"/>
                <w:szCs w:val="18"/>
              </w:rPr>
              <w:t>8</w:t>
            </w:r>
            <w:r>
              <w:rPr>
                <w:rFonts w:hint="eastAsia"/>
                <w:b/>
                <w:bCs/>
                <w:sz w:val="18"/>
                <w:szCs w:val="18"/>
              </w:rPr>
              <w:t>.</w:t>
            </w:r>
            <w:r>
              <w:rPr>
                <w:sz w:val="18"/>
                <w:szCs w:val="18"/>
              </w:rPr>
              <w:t>1</w:t>
            </w:r>
          </w:p>
        </w:tc>
        <w:tc>
          <w:tcPr>
            <w:tcW w:w="576" w:type="dxa"/>
            <w:vAlign w:val="center"/>
          </w:tcPr>
          <w:p w14:paraId="0D708D51" w14:textId="77777777" w:rsidR="005D4276" w:rsidRDefault="005D4276">
            <w:pPr>
              <w:spacing w:line="240" w:lineRule="exact"/>
              <w:jc w:val="center"/>
              <w:rPr>
                <w:sz w:val="18"/>
                <w:szCs w:val="18"/>
              </w:rPr>
            </w:pPr>
            <w:r>
              <w:rPr>
                <w:sz w:val="18"/>
                <w:szCs w:val="18"/>
              </w:rPr>
              <w:t>16</w:t>
            </w:r>
            <w:r>
              <w:rPr>
                <w:rFonts w:hint="eastAsia"/>
                <w:b/>
                <w:bCs/>
                <w:sz w:val="18"/>
                <w:szCs w:val="18"/>
              </w:rPr>
              <w:t>.</w:t>
            </w:r>
            <w:r>
              <w:rPr>
                <w:sz w:val="18"/>
                <w:szCs w:val="18"/>
              </w:rPr>
              <w:t>6</w:t>
            </w:r>
          </w:p>
        </w:tc>
        <w:tc>
          <w:tcPr>
            <w:tcW w:w="576" w:type="dxa"/>
            <w:vAlign w:val="center"/>
          </w:tcPr>
          <w:p w14:paraId="31EA1539" w14:textId="77777777" w:rsidR="005D4276" w:rsidRDefault="005D4276">
            <w:pPr>
              <w:spacing w:line="240" w:lineRule="exact"/>
              <w:jc w:val="center"/>
              <w:rPr>
                <w:sz w:val="18"/>
                <w:szCs w:val="18"/>
              </w:rPr>
            </w:pPr>
            <w:r>
              <w:rPr>
                <w:sz w:val="18"/>
                <w:szCs w:val="18"/>
              </w:rPr>
              <w:t>29</w:t>
            </w:r>
            <w:r>
              <w:rPr>
                <w:rFonts w:hint="eastAsia"/>
                <w:b/>
                <w:bCs/>
                <w:sz w:val="18"/>
                <w:szCs w:val="18"/>
              </w:rPr>
              <w:t>.</w:t>
            </w:r>
            <w:r>
              <w:rPr>
                <w:sz w:val="18"/>
                <w:szCs w:val="18"/>
              </w:rPr>
              <w:t>2</w:t>
            </w:r>
          </w:p>
        </w:tc>
        <w:tc>
          <w:tcPr>
            <w:tcW w:w="576" w:type="dxa"/>
            <w:vAlign w:val="center"/>
          </w:tcPr>
          <w:p w14:paraId="7C3CF968" w14:textId="77777777" w:rsidR="005D4276" w:rsidRDefault="005D4276">
            <w:pPr>
              <w:spacing w:line="240" w:lineRule="exact"/>
              <w:jc w:val="center"/>
              <w:rPr>
                <w:sz w:val="18"/>
                <w:szCs w:val="18"/>
              </w:rPr>
            </w:pPr>
            <w:r>
              <w:rPr>
                <w:sz w:val="18"/>
                <w:szCs w:val="18"/>
              </w:rPr>
              <w:t>40</w:t>
            </w:r>
            <w:r>
              <w:rPr>
                <w:rFonts w:hint="eastAsia"/>
                <w:b/>
                <w:bCs/>
                <w:sz w:val="18"/>
                <w:szCs w:val="18"/>
              </w:rPr>
              <w:t>.</w:t>
            </w:r>
            <w:r>
              <w:rPr>
                <w:sz w:val="18"/>
                <w:szCs w:val="18"/>
              </w:rPr>
              <w:t>3</w:t>
            </w:r>
          </w:p>
        </w:tc>
        <w:tc>
          <w:tcPr>
            <w:tcW w:w="579" w:type="dxa"/>
            <w:vAlign w:val="center"/>
          </w:tcPr>
          <w:p w14:paraId="4A38F27B" w14:textId="77777777" w:rsidR="005D4276" w:rsidRDefault="005D4276">
            <w:pPr>
              <w:spacing w:line="240" w:lineRule="exact"/>
              <w:jc w:val="center"/>
              <w:rPr>
                <w:sz w:val="18"/>
                <w:szCs w:val="18"/>
              </w:rPr>
            </w:pPr>
            <w:r>
              <w:rPr>
                <w:sz w:val="18"/>
                <w:szCs w:val="18"/>
              </w:rPr>
              <w:t>69</w:t>
            </w:r>
            <w:r>
              <w:rPr>
                <w:rFonts w:hint="eastAsia"/>
                <w:b/>
                <w:bCs/>
                <w:sz w:val="18"/>
                <w:szCs w:val="18"/>
              </w:rPr>
              <w:t>.</w:t>
            </w:r>
            <w:r>
              <w:rPr>
                <w:sz w:val="18"/>
                <w:szCs w:val="18"/>
              </w:rPr>
              <w:t>9</w:t>
            </w:r>
          </w:p>
        </w:tc>
        <w:tc>
          <w:tcPr>
            <w:tcW w:w="578" w:type="dxa"/>
            <w:vAlign w:val="center"/>
          </w:tcPr>
          <w:p w14:paraId="05BB4183" w14:textId="77777777" w:rsidR="005D4276" w:rsidRDefault="005D4276">
            <w:pPr>
              <w:spacing w:line="240" w:lineRule="exact"/>
              <w:jc w:val="center"/>
              <w:rPr>
                <w:sz w:val="18"/>
                <w:szCs w:val="18"/>
              </w:rPr>
            </w:pPr>
            <w:r>
              <w:rPr>
                <w:sz w:val="18"/>
                <w:szCs w:val="18"/>
              </w:rPr>
              <w:t>24</w:t>
            </w:r>
            <w:r>
              <w:rPr>
                <w:rFonts w:hint="eastAsia"/>
                <w:b/>
                <w:bCs/>
                <w:sz w:val="18"/>
                <w:szCs w:val="18"/>
              </w:rPr>
              <w:t>.</w:t>
            </w:r>
            <w:r>
              <w:rPr>
                <w:rFonts w:hint="eastAsia"/>
                <w:sz w:val="18"/>
                <w:szCs w:val="18"/>
              </w:rPr>
              <w:t>0</w:t>
            </w:r>
          </w:p>
        </w:tc>
        <w:tc>
          <w:tcPr>
            <w:tcW w:w="578" w:type="dxa"/>
            <w:vAlign w:val="center"/>
          </w:tcPr>
          <w:p w14:paraId="7BCCF67C" w14:textId="77777777" w:rsidR="005D4276" w:rsidRDefault="005D4276">
            <w:pPr>
              <w:spacing w:line="240" w:lineRule="exact"/>
              <w:jc w:val="center"/>
              <w:rPr>
                <w:sz w:val="18"/>
                <w:szCs w:val="18"/>
              </w:rPr>
            </w:pPr>
            <w:r>
              <w:rPr>
                <w:sz w:val="18"/>
                <w:szCs w:val="18"/>
              </w:rPr>
              <w:t>32</w:t>
            </w:r>
            <w:r>
              <w:rPr>
                <w:rFonts w:hint="eastAsia"/>
                <w:b/>
                <w:bCs/>
                <w:sz w:val="18"/>
                <w:szCs w:val="18"/>
              </w:rPr>
              <w:t>.</w:t>
            </w:r>
            <w:r>
              <w:rPr>
                <w:sz w:val="18"/>
                <w:szCs w:val="18"/>
              </w:rPr>
              <w:t>6</w:t>
            </w:r>
          </w:p>
        </w:tc>
        <w:tc>
          <w:tcPr>
            <w:tcW w:w="578" w:type="dxa"/>
            <w:vAlign w:val="center"/>
          </w:tcPr>
          <w:p w14:paraId="0118E039" w14:textId="77777777" w:rsidR="005D4276" w:rsidRDefault="005D4276">
            <w:pPr>
              <w:spacing w:line="240" w:lineRule="exact"/>
              <w:jc w:val="center"/>
              <w:rPr>
                <w:sz w:val="18"/>
                <w:szCs w:val="18"/>
              </w:rPr>
            </w:pPr>
            <w:r>
              <w:rPr>
                <w:sz w:val="18"/>
                <w:szCs w:val="18"/>
              </w:rPr>
              <w:t>38</w:t>
            </w:r>
            <w:r>
              <w:rPr>
                <w:rFonts w:hint="eastAsia"/>
                <w:b/>
                <w:bCs/>
                <w:sz w:val="18"/>
                <w:szCs w:val="18"/>
              </w:rPr>
              <w:t>.</w:t>
            </w:r>
            <w:r>
              <w:rPr>
                <w:sz w:val="18"/>
                <w:szCs w:val="18"/>
              </w:rPr>
              <w:t>2</w:t>
            </w:r>
          </w:p>
        </w:tc>
        <w:tc>
          <w:tcPr>
            <w:tcW w:w="578" w:type="dxa"/>
            <w:vAlign w:val="center"/>
          </w:tcPr>
          <w:p w14:paraId="325E90D9" w14:textId="77777777" w:rsidR="005D4276" w:rsidRDefault="005D4276">
            <w:pPr>
              <w:spacing w:line="240" w:lineRule="exact"/>
              <w:jc w:val="center"/>
              <w:rPr>
                <w:sz w:val="18"/>
                <w:szCs w:val="18"/>
              </w:rPr>
            </w:pPr>
            <w:r>
              <w:rPr>
                <w:sz w:val="18"/>
                <w:szCs w:val="18"/>
              </w:rPr>
              <w:t>41</w:t>
            </w:r>
            <w:r>
              <w:rPr>
                <w:rFonts w:hint="eastAsia"/>
                <w:b/>
                <w:bCs/>
                <w:sz w:val="18"/>
                <w:szCs w:val="18"/>
              </w:rPr>
              <w:t>.</w:t>
            </w:r>
            <w:r>
              <w:rPr>
                <w:sz w:val="18"/>
                <w:szCs w:val="18"/>
              </w:rPr>
              <w:t>8</w:t>
            </w:r>
          </w:p>
        </w:tc>
        <w:tc>
          <w:tcPr>
            <w:tcW w:w="581" w:type="dxa"/>
            <w:vAlign w:val="center"/>
          </w:tcPr>
          <w:p w14:paraId="70E799C4" w14:textId="77777777" w:rsidR="005D4276" w:rsidRDefault="005D4276">
            <w:pPr>
              <w:spacing w:line="240" w:lineRule="exact"/>
              <w:jc w:val="center"/>
              <w:rPr>
                <w:sz w:val="18"/>
                <w:szCs w:val="18"/>
              </w:rPr>
            </w:pPr>
            <w:r>
              <w:rPr>
                <w:sz w:val="18"/>
                <w:szCs w:val="18"/>
              </w:rPr>
              <w:t>45</w:t>
            </w:r>
            <w:r>
              <w:rPr>
                <w:rFonts w:hint="eastAsia"/>
                <w:b/>
                <w:bCs/>
                <w:sz w:val="18"/>
                <w:szCs w:val="18"/>
              </w:rPr>
              <w:t>.</w:t>
            </w:r>
            <w:r>
              <w:rPr>
                <w:rFonts w:hint="eastAsia"/>
                <w:sz w:val="18"/>
                <w:szCs w:val="18"/>
              </w:rPr>
              <w:t>0</w:t>
            </w:r>
          </w:p>
        </w:tc>
        <w:tc>
          <w:tcPr>
            <w:tcW w:w="864" w:type="dxa"/>
            <w:vAlign w:val="center"/>
          </w:tcPr>
          <w:p w14:paraId="0002DDBE" w14:textId="77777777" w:rsidR="005D4276" w:rsidRDefault="005D4276">
            <w:pPr>
              <w:spacing w:line="240" w:lineRule="exact"/>
              <w:jc w:val="center"/>
              <w:rPr>
                <w:sz w:val="18"/>
                <w:szCs w:val="18"/>
              </w:rPr>
            </w:pPr>
            <w:r>
              <w:rPr>
                <w:sz w:val="18"/>
                <w:szCs w:val="18"/>
              </w:rPr>
              <w:t>6</w:t>
            </w:r>
            <w:r>
              <w:rPr>
                <w:rFonts w:hint="eastAsia"/>
                <w:b/>
                <w:bCs/>
                <w:sz w:val="18"/>
                <w:szCs w:val="18"/>
              </w:rPr>
              <w:t>.</w:t>
            </w:r>
            <w:r>
              <w:rPr>
                <w:sz w:val="18"/>
                <w:szCs w:val="18"/>
              </w:rPr>
              <w:t>57</w:t>
            </w:r>
          </w:p>
        </w:tc>
        <w:tc>
          <w:tcPr>
            <w:tcW w:w="711" w:type="dxa"/>
            <w:vAlign w:val="center"/>
          </w:tcPr>
          <w:p w14:paraId="090182B1" w14:textId="77777777" w:rsidR="005D4276" w:rsidRDefault="005D4276">
            <w:pPr>
              <w:spacing w:line="240" w:lineRule="exact"/>
              <w:jc w:val="center"/>
              <w:rPr>
                <w:sz w:val="18"/>
                <w:szCs w:val="18"/>
              </w:rPr>
            </w:pPr>
            <w:r>
              <w:rPr>
                <w:sz w:val="18"/>
                <w:szCs w:val="18"/>
              </w:rPr>
              <w:t>4</w:t>
            </w:r>
            <w:r>
              <w:rPr>
                <w:rFonts w:hint="eastAsia"/>
                <w:b/>
                <w:bCs/>
                <w:sz w:val="18"/>
                <w:szCs w:val="18"/>
              </w:rPr>
              <w:t>.</w:t>
            </w:r>
            <w:r>
              <w:rPr>
                <w:sz w:val="18"/>
                <w:szCs w:val="18"/>
              </w:rPr>
              <w:t>05</w:t>
            </w:r>
          </w:p>
        </w:tc>
        <w:tc>
          <w:tcPr>
            <w:tcW w:w="1021" w:type="dxa"/>
            <w:vAlign w:val="center"/>
          </w:tcPr>
          <w:p w14:paraId="19FF6A6A" w14:textId="77777777" w:rsidR="005D4276" w:rsidRDefault="005D4276">
            <w:pPr>
              <w:spacing w:line="240" w:lineRule="exact"/>
              <w:jc w:val="center"/>
              <w:rPr>
                <w:sz w:val="18"/>
                <w:szCs w:val="18"/>
              </w:rPr>
            </w:pPr>
            <w:r>
              <w:rPr>
                <w:sz w:val="18"/>
                <w:szCs w:val="18"/>
              </w:rPr>
              <w:t>2</w:t>
            </w:r>
            <w:r>
              <w:rPr>
                <w:rFonts w:hint="eastAsia"/>
                <w:b/>
                <w:bCs/>
                <w:sz w:val="18"/>
                <w:szCs w:val="18"/>
              </w:rPr>
              <w:t>.</w:t>
            </w:r>
            <w:r>
              <w:rPr>
                <w:sz w:val="18"/>
                <w:szCs w:val="18"/>
              </w:rPr>
              <w:t>48</w:t>
            </w:r>
          </w:p>
        </w:tc>
      </w:tr>
      <w:tr w:rsidR="00000000" w14:paraId="2C58E966" w14:textId="77777777">
        <w:tc>
          <w:tcPr>
            <w:tcW w:w="1013" w:type="dxa"/>
            <w:vAlign w:val="center"/>
          </w:tcPr>
          <w:p w14:paraId="460A5EE7" w14:textId="77777777" w:rsidR="005D4276" w:rsidRDefault="005D4276">
            <w:pPr>
              <w:spacing w:line="240" w:lineRule="exact"/>
              <w:jc w:val="center"/>
              <w:rPr>
                <w:sz w:val="18"/>
                <w:szCs w:val="18"/>
              </w:rPr>
            </w:pPr>
            <w:r>
              <w:rPr>
                <w:sz w:val="18"/>
                <w:szCs w:val="18"/>
              </w:rPr>
              <w:t>C40</w:t>
            </w:r>
          </w:p>
        </w:tc>
        <w:tc>
          <w:tcPr>
            <w:tcW w:w="477" w:type="dxa"/>
            <w:vAlign w:val="center"/>
          </w:tcPr>
          <w:p w14:paraId="16E78F60" w14:textId="77777777" w:rsidR="005D4276" w:rsidRDefault="005D4276">
            <w:pPr>
              <w:spacing w:line="240" w:lineRule="exact"/>
              <w:jc w:val="center"/>
              <w:rPr>
                <w:sz w:val="18"/>
                <w:szCs w:val="18"/>
              </w:rPr>
            </w:pPr>
            <w:r>
              <w:rPr>
                <w:sz w:val="18"/>
                <w:szCs w:val="18"/>
              </w:rPr>
              <w:t>8</w:t>
            </w:r>
            <w:r>
              <w:rPr>
                <w:rFonts w:hint="eastAsia"/>
                <w:b/>
                <w:bCs/>
                <w:sz w:val="18"/>
                <w:szCs w:val="18"/>
              </w:rPr>
              <w:t>.</w:t>
            </w:r>
            <w:r>
              <w:rPr>
                <w:sz w:val="18"/>
                <w:szCs w:val="18"/>
              </w:rPr>
              <w:t>8</w:t>
            </w:r>
          </w:p>
        </w:tc>
        <w:tc>
          <w:tcPr>
            <w:tcW w:w="576" w:type="dxa"/>
            <w:vAlign w:val="center"/>
          </w:tcPr>
          <w:p w14:paraId="4C7405FB" w14:textId="77777777" w:rsidR="005D4276" w:rsidRDefault="005D4276">
            <w:pPr>
              <w:spacing w:line="240" w:lineRule="exact"/>
              <w:jc w:val="center"/>
              <w:rPr>
                <w:sz w:val="18"/>
                <w:szCs w:val="18"/>
              </w:rPr>
            </w:pPr>
            <w:r>
              <w:rPr>
                <w:sz w:val="18"/>
                <w:szCs w:val="18"/>
              </w:rPr>
              <w:t>15</w:t>
            </w:r>
            <w:r>
              <w:rPr>
                <w:rFonts w:hint="eastAsia"/>
                <w:b/>
                <w:bCs/>
                <w:sz w:val="18"/>
                <w:szCs w:val="18"/>
              </w:rPr>
              <w:t>.</w:t>
            </w:r>
            <w:r>
              <w:rPr>
                <w:sz w:val="18"/>
                <w:szCs w:val="18"/>
              </w:rPr>
              <w:t>6</w:t>
            </w:r>
          </w:p>
        </w:tc>
        <w:tc>
          <w:tcPr>
            <w:tcW w:w="576" w:type="dxa"/>
            <w:vAlign w:val="center"/>
          </w:tcPr>
          <w:p w14:paraId="1A163931" w14:textId="77777777" w:rsidR="005D4276" w:rsidRDefault="005D4276">
            <w:pPr>
              <w:spacing w:line="240" w:lineRule="exact"/>
              <w:jc w:val="center"/>
              <w:rPr>
                <w:sz w:val="18"/>
                <w:szCs w:val="18"/>
              </w:rPr>
            </w:pPr>
            <w:r>
              <w:rPr>
                <w:sz w:val="18"/>
                <w:szCs w:val="18"/>
              </w:rPr>
              <w:t>23</w:t>
            </w:r>
            <w:r>
              <w:rPr>
                <w:rFonts w:hint="eastAsia"/>
                <w:b/>
                <w:bCs/>
                <w:sz w:val="18"/>
                <w:szCs w:val="18"/>
              </w:rPr>
              <w:t>.</w:t>
            </w:r>
            <w:r>
              <w:rPr>
                <w:sz w:val="18"/>
                <w:szCs w:val="18"/>
              </w:rPr>
              <w:t>5</w:t>
            </w:r>
          </w:p>
        </w:tc>
        <w:tc>
          <w:tcPr>
            <w:tcW w:w="576" w:type="dxa"/>
            <w:vAlign w:val="center"/>
          </w:tcPr>
          <w:p w14:paraId="619CB975" w14:textId="77777777" w:rsidR="005D4276" w:rsidRDefault="005D4276">
            <w:pPr>
              <w:spacing w:line="240" w:lineRule="exact"/>
              <w:jc w:val="center"/>
              <w:rPr>
                <w:sz w:val="18"/>
                <w:szCs w:val="18"/>
              </w:rPr>
            </w:pPr>
            <w:r>
              <w:rPr>
                <w:sz w:val="18"/>
                <w:szCs w:val="18"/>
              </w:rPr>
              <w:t>45</w:t>
            </w:r>
            <w:r>
              <w:rPr>
                <w:rFonts w:hint="eastAsia"/>
                <w:b/>
                <w:bCs/>
                <w:sz w:val="18"/>
                <w:szCs w:val="18"/>
              </w:rPr>
              <w:t>.</w:t>
            </w:r>
            <w:r>
              <w:rPr>
                <w:sz w:val="18"/>
                <w:szCs w:val="18"/>
              </w:rPr>
              <w:t>5</w:t>
            </w:r>
          </w:p>
        </w:tc>
        <w:tc>
          <w:tcPr>
            <w:tcW w:w="579" w:type="dxa"/>
            <w:vAlign w:val="center"/>
          </w:tcPr>
          <w:p w14:paraId="5483A13C" w14:textId="77777777" w:rsidR="005D4276" w:rsidRDefault="005D4276">
            <w:pPr>
              <w:spacing w:line="240" w:lineRule="exact"/>
              <w:jc w:val="center"/>
              <w:rPr>
                <w:sz w:val="18"/>
                <w:szCs w:val="18"/>
              </w:rPr>
            </w:pPr>
            <w:r>
              <w:rPr>
                <w:sz w:val="18"/>
                <w:szCs w:val="18"/>
              </w:rPr>
              <w:t>69</w:t>
            </w:r>
            <w:r>
              <w:rPr>
                <w:rFonts w:hint="eastAsia"/>
                <w:b/>
                <w:bCs/>
                <w:sz w:val="18"/>
                <w:szCs w:val="18"/>
              </w:rPr>
              <w:t>.</w:t>
            </w:r>
            <w:r>
              <w:rPr>
                <w:sz w:val="18"/>
                <w:szCs w:val="18"/>
              </w:rPr>
              <w:t>5</w:t>
            </w:r>
          </w:p>
        </w:tc>
        <w:tc>
          <w:tcPr>
            <w:tcW w:w="578" w:type="dxa"/>
            <w:vAlign w:val="center"/>
          </w:tcPr>
          <w:p w14:paraId="58CD4B92" w14:textId="77777777" w:rsidR="005D4276" w:rsidRDefault="005D4276">
            <w:pPr>
              <w:spacing w:line="240" w:lineRule="exact"/>
              <w:jc w:val="center"/>
              <w:rPr>
                <w:sz w:val="18"/>
                <w:szCs w:val="18"/>
              </w:rPr>
            </w:pPr>
            <w:r>
              <w:rPr>
                <w:sz w:val="18"/>
                <w:szCs w:val="18"/>
              </w:rPr>
              <w:t>34</w:t>
            </w:r>
            <w:r>
              <w:rPr>
                <w:rFonts w:hint="eastAsia"/>
                <w:b/>
                <w:bCs/>
                <w:sz w:val="18"/>
                <w:szCs w:val="18"/>
              </w:rPr>
              <w:t>.</w:t>
            </w:r>
            <w:r>
              <w:rPr>
                <w:sz w:val="18"/>
                <w:szCs w:val="18"/>
              </w:rPr>
              <w:t>4</w:t>
            </w:r>
          </w:p>
        </w:tc>
        <w:tc>
          <w:tcPr>
            <w:tcW w:w="578" w:type="dxa"/>
            <w:vAlign w:val="center"/>
          </w:tcPr>
          <w:p w14:paraId="56D8F289" w14:textId="77777777" w:rsidR="005D4276" w:rsidRDefault="005D4276">
            <w:pPr>
              <w:spacing w:line="240" w:lineRule="exact"/>
              <w:jc w:val="center"/>
              <w:rPr>
                <w:sz w:val="18"/>
                <w:szCs w:val="18"/>
              </w:rPr>
            </w:pPr>
            <w:r>
              <w:rPr>
                <w:sz w:val="18"/>
                <w:szCs w:val="18"/>
              </w:rPr>
              <w:t>43</w:t>
            </w:r>
            <w:r>
              <w:rPr>
                <w:rFonts w:hint="eastAsia"/>
                <w:b/>
                <w:bCs/>
                <w:sz w:val="18"/>
                <w:szCs w:val="18"/>
              </w:rPr>
              <w:t>.</w:t>
            </w:r>
            <w:r>
              <w:rPr>
                <w:sz w:val="18"/>
                <w:szCs w:val="18"/>
              </w:rPr>
              <w:t>2</w:t>
            </w:r>
          </w:p>
        </w:tc>
        <w:tc>
          <w:tcPr>
            <w:tcW w:w="578" w:type="dxa"/>
            <w:vAlign w:val="center"/>
          </w:tcPr>
          <w:p w14:paraId="5BDD4B15" w14:textId="77777777" w:rsidR="005D4276" w:rsidRDefault="005D4276">
            <w:pPr>
              <w:spacing w:line="240" w:lineRule="exact"/>
              <w:jc w:val="center"/>
              <w:rPr>
                <w:sz w:val="18"/>
                <w:szCs w:val="18"/>
              </w:rPr>
            </w:pPr>
            <w:r>
              <w:rPr>
                <w:sz w:val="18"/>
                <w:szCs w:val="18"/>
              </w:rPr>
              <w:t>46</w:t>
            </w:r>
            <w:r>
              <w:rPr>
                <w:rFonts w:hint="eastAsia"/>
                <w:b/>
                <w:bCs/>
                <w:sz w:val="18"/>
                <w:szCs w:val="18"/>
              </w:rPr>
              <w:t>.</w:t>
            </w:r>
            <w:r>
              <w:rPr>
                <w:sz w:val="18"/>
                <w:szCs w:val="18"/>
              </w:rPr>
              <w:t>5</w:t>
            </w:r>
          </w:p>
        </w:tc>
        <w:tc>
          <w:tcPr>
            <w:tcW w:w="578" w:type="dxa"/>
            <w:vAlign w:val="center"/>
          </w:tcPr>
          <w:p w14:paraId="53965240" w14:textId="77777777" w:rsidR="005D4276" w:rsidRDefault="005D4276">
            <w:pPr>
              <w:spacing w:line="240" w:lineRule="exact"/>
              <w:jc w:val="center"/>
              <w:rPr>
                <w:sz w:val="18"/>
                <w:szCs w:val="18"/>
              </w:rPr>
            </w:pPr>
            <w:r>
              <w:rPr>
                <w:sz w:val="18"/>
                <w:szCs w:val="18"/>
              </w:rPr>
              <w:t>51</w:t>
            </w:r>
            <w:r>
              <w:rPr>
                <w:rFonts w:hint="eastAsia"/>
                <w:b/>
                <w:bCs/>
                <w:sz w:val="18"/>
                <w:szCs w:val="18"/>
              </w:rPr>
              <w:t>.</w:t>
            </w:r>
            <w:r>
              <w:rPr>
                <w:sz w:val="18"/>
                <w:szCs w:val="18"/>
              </w:rPr>
              <w:t>7</w:t>
            </w:r>
          </w:p>
        </w:tc>
        <w:tc>
          <w:tcPr>
            <w:tcW w:w="581" w:type="dxa"/>
            <w:vAlign w:val="center"/>
          </w:tcPr>
          <w:p w14:paraId="48DE3120" w14:textId="77777777" w:rsidR="005D4276" w:rsidRDefault="005D4276">
            <w:pPr>
              <w:spacing w:line="240" w:lineRule="exact"/>
              <w:jc w:val="center"/>
              <w:rPr>
                <w:sz w:val="18"/>
                <w:szCs w:val="18"/>
              </w:rPr>
            </w:pPr>
            <w:r>
              <w:rPr>
                <w:sz w:val="18"/>
                <w:szCs w:val="18"/>
              </w:rPr>
              <w:t>51</w:t>
            </w:r>
            <w:r>
              <w:rPr>
                <w:rFonts w:hint="eastAsia"/>
                <w:b/>
                <w:bCs/>
                <w:sz w:val="18"/>
                <w:szCs w:val="18"/>
              </w:rPr>
              <w:t>.</w:t>
            </w:r>
            <w:r>
              <w:rPr>
                <w:sz w:val="18"/>
                <w:szCs w:val="18"/>
              </w:rPr>
              <w:t>6</w:t>
            </w:r>
          </w:p>
        </w:tc>
        <w:tc>
          <w:tcPr>
            <w:tcW w:w="864" w:type="dxa"/>
            <w:vAlign w:val="center"/>
          </w:tcPr>
          <w:p w14:paraId="0F0F643B" w14:textId="77777777" w:rsidR="005D4276" w:rsidRDefault="005D4276">
            <w:pPr>
              <w:spacing w:line="240" w:lineRule="exact"/>
              <w:jc w:val="center"/>
              <w:rPr>
                <w:sz w:val="18"/>
                <w:szCs w:val="18"/>
              </w:rPr>
            </w:pPr>
            <w:r>
              <w:rPr>
                <w:sz w:val="18"/>
                <w:szCs w:val="18"/>
              </w:rPr>
              <w:t>6</w:t>
            </w:r>
            <w:r>
              <w:rPr>
                <w:rFonts w:hint="eastAsia"/>
                <w:b/>
                <w:bCs/>
                <w:sz w:val="18"/>
                <w:szCs w:val="18"/>
              </w:rPr>
              <w:t>.</w:t>
            </w:r>
            <w:r>
              <w:rPr>
                <w:sz w:val="18"/>
                <w:szCs w:val="18"/>
              </w:rPr>
              <w:t>99</w:t>
            </w:r>
          </w:p>
        </w:tc>
        <w:tc>
          <w:tcPr>
            <w:tcW w:w="711" w:type="dxa"/>
            <w:vAlign w:val="center"/>
          </w:tcPr>
          <w:p w14:paraId="5C84E979" w14:textId="77777777" w:rsidR="005D4276" w:rsidRDefault="005D4276">
            <w:pPr>
              <w:spacing w:line="240" w:lineRule="exact"/>
              <w:jc w:val="center"/>
              <w:rPr>
                <w:sz w:val="18"/>
                <w:szCs w:val="18"/>
              </w:rPr>
            </w:pPr>
            <w:r>
              <w:rPr>
                <w:sz w:val="18"/>
                <w:szCs w:val="18"/>
              </w:rPr>
              <w:t>3</w:t>
            </w:r>
            <w:r>
              <w:rPr>
                <w:rFonts w:hint="eastAsia"/>
                <w:b/>
                <w:bCs/>
                <w:sz w:val="18"/>
                <w:szCs w:val="18"/>
              </w:rPr>
              <w:t>.</w:t>
            </w:r>
            <w:r>
              <w:rPr>
                <w:sz w:val="18"/>
                <w:szCs w:val="18"/>
              </w:rPr>
              <w:t>14</w:t>
            </w:r>
          </w:p>
        </w:tc>
        <w:tc>
          <w:tcPr>
            <w:tcW w:w="1021" w:type="dxa"/>
            <w:vAlign w:val="center"/>
          </w:tcPr>
          <w:p w14:paraId="71FDB014" w14:textId="77777777" w:rsidR="005D4276" w:rsidRDefault="005D4276">
            <w:pPr>
              <w:spacing w:line="240" w:lineRule="exact"/>
              <w:jc w:val="center"/>
              <w:rPr>
                <w:sz w:val="18"/>
                <w:szCs w:val="18"/>
              </w:rPr>
            </w:pPr>
            <w:r>
              <w:rPr>
                <w:sz w:val="18"/>
                <w:szCs w:val="18"/>
              </w:rPr>
              <w:t>1</w:t>
            </w:r>
            <w:r>
              <w:rPr>
                <w:rFonts w:hint="eastAsia"/>
                <w:b/>
                <w:bCs/>
                <w:sz w:val="18"/>
                <w:szCs w:val="18"/>
              </w:rPr>
              <w:t>.</w:t>
            </w:r>
            <w:r>
              <w:rPr>
                <w:sz w:val="18"/>
                <w:szCs w:val="18"/>
              </w:rPr>
              <w:t>68</w:t>
            </w:r>
          </w:p>
        </w:tc>
      </w:tr>
      <w:tr w:rsidR="00000000" w14:paraId="7919845C" w14:textId="77777777">
        <w:tc>
          <w:tcPr>
            <w:tcW w:w="1013" w:type="dxa"/>
            <w:tcBorders>
              <w:bottom w:val="single" w:sz="12" w:space="0" w:color="auto"/>
            </w:tcBorders>
            <w:vAlign w:val="center"/>
          </w:tcPr>
          <w:p w14:paraId="69FECAE3" w14:textId="77777777" w:rsidR="005D4276" w:rsidRDefault="005D4276">
            <w:pPr>
              <w:spacing w:line="240" w:lineRule="exact"/>
              <w:jc w:val="center"/>
              <w:rPr>
                <w:sz w:val="18"/>
                <w:szCs w:val="18"/>
              </w:rPr>
            </w:pPr>
            <w:r>
              <w:rPr>
                <w:sz w:val="18"/>
                <w:szCs w:val="18"/>
              </w:rPr>
              <w:t>C50</w:t>
            </w:r>
          </w:p>
        </w:tc>
        <w:tc>
          <w:tcPr>
            <w:tcW w:w="477" w:type="dxa"/>
            <w:tcBorders>
              <w:bottom w:val="single" w:sz="12" w:space="0" w:color="auto"/>
            </w:tcBorders>
            <w:vAlign w:val="center"/>
          </w:tcPr>
          <w:p w14:paraId="6EBA68B0" w14:textId="77777777" w:rsidR="005D4276" w:rsidRDefault="005D4276">
            <w:pPr>
              <w:spacing w:line="240" w:lineRule="exact"/>
              <w:jc w:val="center"/>
              <w:rPr>
                <w:sz w:val="18"/>
                <w:szCs w:val="18"/>
              </w:rPr>
            </w:pPr>
            <w:r>
              <w:rPr>
                <w:sz w:val="18"/>
                <w:szCs w:val="18"/>
              </w:rPr>
              <w:t>9</w:t>
            </w:r>
            <w:r>
              <w:rPr>
                <w:rFonts w:hint="eastAsia"/>
                <w:b/>
                <w:bCs/>
                <w:sz w:val="18"/>
                <w:szCs w:val="18"/>
              </w:rPr>
              <w:t>.</w:t>
            </w:r>
            <w:r>
              <w:rPr>
                <w:sz w:val="18"/>
                <w:szCs w:val="18"/>
              </w:rPr>
              <w:t>0</w:t>
            </w:r>
          </w:p>
        </w:tc>
        <w:tc>
          <w:tcPr>
            <w:tcW w:w="576" w:type="dxa"/>
            <w:tcBorders>
              <w:bottom w:val="single" w:sz="12" w:space="0" w:color="auto"/>
            </w:tcBorders>
            <w:vAlign w:val="center"/>
          </w:tcPr>
          <w:p w14:paraId="004F1C4E" w14:textId="77777777" w:rsidR="005D4276" w:rsidRDefault="005D4276">
            <w:pPr>
              <w:spacing w:line="240" w:lineRule="exact"/>
              <w:jc w:val="center"/>
              <w:rPr>
                <w:sz w:val="18"/>
                <w:szCs w:val="18"/>
              </w:rPr>
            </w:pPr>
            <w:r>
              <w:rPr>
                <w:sz w:val="18"/>
                <w:szCs w:val="18"/>
              </w:rPr>
              <w:t>13</w:t>
            </w:r>
            <w:r>
              <w:rPr>
                <w:rFonts w:hint="eastAsia"/>
                <w:b/>
                <w:bCs/>
                <w:sz w:val="18"/>
                <w:szCs w:val="18"/>
              </w:rPr>
              <w:t>.</w:t>
            </w:r>
            <w:r>
              <w:rPr>
                <w:sz w:val="18"/>
                <w:szCs w:val="18"/>
              </w:rPr>
              <w:t>9</w:t>
            </w:r>
          </w:p>
        </w:tc>
        <w:tc>
          <w:tcPr>
            <w:tcW w:w="576" w:type="dxa"/>
            <w:tcBorders>
              <w:bottom w:val="single" w:sz="12" w:space="0" w:color="auto"/>
            </w:tcBorders>
            <w:vAlign w:val="center"/>
          </w:tcPr>
          <w:p w14:paraId="75FD9341" w14:textId="77777777" w:rsidR="005D4276" w:rsidRDefault="005D4276">
            <w:pPr>
              <w:spacing w:line="240" w:lineRule="exact"/>
              <w:jc w:val="center"/>
              <w:rPr>
                <w:sz w:val="18"/>
                <w:szCs w:val="18"/>
              </w:rPr>
            </w:pPr>
            <w:r>
              <w:rPr>
                <w:sz w:val="18"/>
                <w:szCs w:val="18"/>
              </w:rPr>
              <w:t>21</w:t>
            </w:r>
            <w:r>
              <w:rPr>
                <w:rFonts w:hint="eastAsia"/>
                <w:b/>
                <w:bCs/>
                <w:sz w:val="18"/>
                <w:szCs w:val="18"/>
              </w:rPr>
              <w:t>.</w:t>
            </w:r>
            <w:r>
              <w:rPr>
                <w:sz w:val="18"/>
                <w:szCs w:val="18"/>
              </w:rPr>
              <w:t>4</w:t>
            </w:r>
          </w:p>
        </w:tc>
        <w:tc>
          <w:tcPr>
            <w:tcW w:w="576" w:type="dxa"/>
            <w:tcBorders>
              <w:bottom w:val="single" w:sz="12" w:space="0" w:color="auto"/>
            </w:tcBorders>
            <w:vAlign w:val="center"/>
          </w:tcPr>
          <w:p w14:paraId="1C072A4A" w14:textId="77777777" w:rsidR="005D4276" w:rsidRDefault="005D4276">
            <w:pPr>
              <w:spacing w:line="240" w:lineRule="exact"/>
              <w:jc w:val="center"/>
              <w:rPr>
                <w:sz w:val="18"/>
                <w:szCs w:val="18"/>
              </w:rPr>
            </w:pPr>
            <w:r>
              <w:rPr>
                <w:sz w:val="18"/>
                <w:szCs w:val="18"/>
              </w:rPr>
              <w:t>35</w:t>
            </w:r>
            <w:r>
              <w:rPr>
                <w:rFonts w:hint="eastAsia"/>
                <w:b/>
                <w:bCs/>
                <w:sz w:val="18"/>
                <w:szCs w:val="18"/>
              </w:rPr>
              <w:t>.</w:t>
            </w:r>
            <w:r>
              <w:rPr>
                <w:sz w:val="18"/>
                <w:szCs w:val="18"/>
              </w:rPr>
              <w:t>2</w:t>
            </w:r>
          </w:p>
        </w:tc>
        <w:tc>
          <w:tcPr>
            <w:tcW w:w="579" w:type="dxa"/>
            <w:tcBorders>
              <w:bottom w:val="single" w:sz="12" w:space="0" w:color="auto"/>
            </w:tcBorders>
            <w:vAlign w:val="center"/>
          </w:tcPr>
          <w:p w14:paraId="59EE1C8B" w14:textId="77777777" w:rsidR="005D4276" w:rsidRDefault="005D4276">
            <w:pPr>
              <w:spacing w:line="240" w:lineRule="exact"/>
              <w:jc w:val="center"/>
              <w:rPr>
                <w:sz w:val="18"/>
                <w:szCs w:val="18"/>
              </w:rPr>
            </w:pPr>
            <w:r>
              <w:rPr>
                <w:sz w:val="18"/>
                <w:szCs w:val="18"/>
              </w:rPr>
              <w:t>52</w:t>
            </w:r>
            <w:r>
              <w:rPr>
                <w:rFonts w:hint="eastAsia"/>
                <w:b/>
                <w:bCs/>
                <w:sz w:val="18"/>
                <w:szCs w:val="18"/>
              </w:rPr>
              <w:t>.</w:t>
            </w:r>
            <w:r>
              <w:rPr>
                <w:sz w:val="18"/>
                <w:szCs w:val="18"/>
              </w:rPr>
              <w:t>1</w:t>
            </w:r>
          </w:p>
        </w:tc>
        <w:tc>
          <w:tcPr>
            <w:tcW w:w="578" w:type="dxa"/>
            <w:tcBorders>
              <w:bottom w:val="single" w:sz="12" w:space="0" w:color="auto"/>
            </w:tcBorders>
            <w:vAlign w:val="center"/>
          </w:tcPr>
          <w:p w14:paraId="1EC9DB29" w14:textId="77777777" w:rsidR="005D4276" w:rsidRDefault="005D4276">
            <w:pPr>
              <w:spacing w:line="240" w:lineRule="exact"/>
              <w:jc w:val="center"/>
              <w:rPr>
                <w:sz w:val="18"/>
                <w:szCs w:val="18"/>
              </w:rPr>
            </w:pPr>
            <w:r>
              <w:rPr>
                <w:sz w:val="18"/>
                <w:szCs w:val="18"/>
              </w:rPr>
              <w:t>40</w:t>
            </w:r>
            <w:r>
              <w:rPr>
                <w:rFonts w:hint="eastAsia"/>
                <w:b/>
                <w:bCs/>
                <w:sz w:val="18"/>
                <w:szCs w:val="18"/>
              </w:rPr>
              <w:t>.</w:t>
            </w:r>
            <w:r>
              <w:rPr>
                <w:sz w:val="18"/>
                <w:szCs w:val="18"/>
              </w:rPr>
              <w:t>3</w:t>
            </w:r>
          </w:p>
        </w:tc>
        <w:tc>
          <w:tcPr>
            <w:tcW w:w="578" w:type="dxa"/>
            <w:tcBorders>
              <w:bottom w:val="single" w:sz="12" w:space="0" w:color="auto"/>
            </w:tcBorders>
            <w:vAlign w:val="center"/>
          </w:tcPr>
          <w:p w14:paraId="40E9857E" w14:textId="77777777" w:rsidR="005D4276" w:rsidRDefault="005D4276">
            <w:pPr>
              <w:spacing w:line="240" w:lineRule="exact"/>
              <w:jc w:val="center"/>
              <w:rPr>
                <w:sz w:val="18"/>
                <w:szCs w:val="18"/>
              </w:rPr>
            </w:pPr>
            <w:r>
              <w:rPr>
                <w:sz w:val="18"/>
                <w:szCs w:val="18"/>
              </w:rPr>
              <w:t>46</w:t>
            </w:r>
            <w:r>
              <w:rPr>
                <w:rFonts w:hint="eastAsia"/>
                <w:b/>
                <w:bCs/>
                <w:sz w:val="18"/>
                <w:szCs w:val="18"/>
              </w:rPr>
              <w:t>.</w:t>
            </w:r>
            <w:r>
              <w:rPr>
                <w:sz w:val="18"/>
                <w:szCs w:val="18"/>
              </w:rPr>
              <w:t>6</w:t>
            </w:r>
          </w:p>
        </w:tc>
        <w:tc>
          <w:tcPr>
            <w:tcW w:w="578" w:type="dxa"/>
            <w:tcBorders>
              <w:bottom w:val="single" w:sz="12" w:space="0" w:color="auto"/>
            </w:tcBorders>
            <w:vAlign w:val="center"/>
          </w:tcPr>
          <w:p w14:paraId="59B30531" w14:textId="77777777" w:rsidR="005D4276" w:rsidRDefault="005D4276">
            <w:pPr>
              <w:spacing w:line="240" w:lineRule="exact"/>
              <w:jc w:val="center"/>
              <w:rPr>
                <w:sz w:val="18"/>
                <w:szCs w:val="18"/>
              </w:rPr>
            </w:pPr>
            <w:r>
              <w:rPr>
                <w:sz w:val="18"/>
                <w:szCs w:val="18"/>
              </w:rPr>
              <w:t>52</w:t>
            </w:r>
            <w:r>
              <w:rPr>
                <w:rFonts w:hint="eastAsia"/>
                <w:b/>
                <w:bCs/>
                <w:sz w:val="18"/>
                <w:szCs w:val="18"/>
              </w:rPr>
              <w:t>.</w:t>
            </w:r>
            <w:r>
              <w:rPr>
                <w:sz w:val="18"/>
                <w:szCs w:val="18"/>
              </w:rPr>
              <w:t>2</w:t>
            </w:r>
          </w:p>
        </w:tc>
        <w:tc>
          <w:tcPr>
            <w:tcW w:w="578" w:type="dxa"/>
            <w:tcBorders>
              <w:bottom w:val="single" w:sz="12" w:space="0" w:color="auto"/>
            </w:tcBorders>
            <w:vAlign w:val="center"/>
          </w:tcPr>
          <w:p w14:paraId="43DB2183" w14:textId="77777777" w:rsidR="005D4276" w:rsidRDefault="005D4276">
            <w:pPr>
              <w:spacing w:line="240" w:lineRule="exact"/>
              <w:jc w:val="center"/>
              <w:rPr>
                <w:sz w:val="18"/>
                <w:szCs w:val="18"/>
              </w:rPr>
            </w:pPr>
            <w:r>
              <w:rPr>
                <w:sz w:val="18"/>
                <w:szCs w:val="18"/>
              </w:rPr>
              <w:t>59</w:t>
            </w:r>
            <w:r>
              <w:rPr>
                <w:rFonts w:hint="eastAsia"/>
                <w:b/>
                <w:bCs/>
                <w:sz w:val="18"/>
                <w:szCs w:val="18"/>
              </w:rPr>
              <w:t>.</w:t>
            </w:r>
            <w:r>
              <w:rPr>
                <w:sz w:val="18"/>
                <w:szCs w:val="18"/>
              </w:rPr>
              <w:t>7</w:t>
            </w:r>
          </w:p>
        </w:tc>
        <w:tc>
          <w:tcPr>
            <w:tcW w:w="581" w:type="dxa"/>
            <w:tcBorders>
              <w:bottom w:val="single" w:sz="12" w:space="0" w:color="auto"/>
            </w:tcBorders>
            <w:vAlign w:val="center"/>
          </w:tcPr>
          <w:p w14:paraId="48A169F8" w14:textId="77777777" w:rsidR="005D4276" w:rsidRDefault="005D4276">
            <w:pPr>
              <w:spacing w:line="240" w:lineRule="exact"/>
              <w:jc w:val="center"/>
              <w:rPr>
                <w:sz w:val="18"/>
                <w:szCs w:val="18"/>
              </w:rPr>
            </w:pPr>
            <w:r>
              <w:rPr>
                <w:sz w:val="18"/>
                <w:szCs w:val="18"/>
              </w:rPr>
              <w:t>61</w:t>
            </w:r>
            <w:r>
              <w:rPr>
                <w:rFonts w:hint="eastAsia"/>
                <w:b/>
                <w:bCs/>
                <w:sz w:val="18"/>
                <w:szCs w:val="18"/>
              </w:rPr>
              <w:t>.</w:t>
            </w:r>
            <w:r>
              <w:rPr>
                <w:sz w:val="18"/>
                <w:szCs w:val="18"/>
              </w:rPr>
              <w:t>9</w:t>
            </w:r>
          </w:p>
        </w:tc>
        <w:tc>
          <w:tcPr>
            <w:tcW w:w="864" w:type="dxa"/>
            <w:tcBorders>
              <w:bottom w:val="single" w:sz="12" w:space="0" w:color="auto"/>
            </w:tcBorders>
            <w:vAlign w:val="center"/>
          </w:tcPr>
          <w:p w14:paraId="736B1E97" w14:textId="77777777" w:rsidR="005D4276" w:rsidRDefault="005D4276">
            <w:pPr>
              <w:spacing w:line="240" w:lineRule="exact"/>
              <w:jc w:val="center"/>
              <w:rPr>
                <w:sz w:val="18"/>
                <w:szCs w:val="18"/>
              </w:rPr>
            </w:pPr>
            <w:r>
              <w:rPr>
                <w:sz w:val="18"/>
                <w:szCs w:val="18"/>
              </w:rPr>
              <w:t>6</w:t>
            </w:r>
            <w:r>
              <w:rPr>
                <w:rFonts w:hint="eastAsia"/>
                <w:b/>
                <w:bCs/>
                <w:sz w:val="18"/>
                <w:szCs w:val="18"/>
              </w:rPr>
              <w:t>.</w:t>
            </w:r>
            <w:r>
              <w:rPr>
                <w:sz w:val="18"/>
                <w:szCs w:val="18"/>
              </w:rPr>
              <w:t>82</w:t>
            </w:r>
          </w:p>
        </w:tc>
        <w:tc>
          <w:tcPr>
            <w:tcW w:w="711" w:type="dxa"/>
            <w:tcBorders>
              <w:bottom w:val="single" w:sz="12" w:space="0" w:color="auto"/>
            </w:tcBorders>
            <w:vAlign w:val="center"/>
          </w:tcPr>
          <w:p w14:paraId="6F817C57" w14:textId="77777777" w:rsidR="005D4276" w:rsidRDefault="005D4276">
            <w:pPr>
              <w:spacing w:line="240" w:lineRule="exact"/>
              <w:jc w:val="center"/>
              <w:rPr>
                <w:sz w:val="18"/>
                <w:szCs w:val="18"/>
              </w:rPr>
            </w:pPr>
            <w:r>
              <w:rPr>
                <w:sz w:val="18"/>
                <w:szCs w:val="18"/>
              </w:rPr>
              <w:t>2</w:t>
            </w:r>
            <w:r>
              <w:rPr>
                <w:rFonts w:hint="eastAsia"/>
                <w:b/>
                <w:bCs/>
                <w:sz w:val="18"/>
                <w:szCs w:val="18"/>
              </w:rPr>
              <w:t>.</w:t>
            </w:r>
            <w:r>
              <w:rPr>
                <w:sz w:val="18"/>
                <w:szCs w:val="18"/>
              </w:rPr>
              <w:t>35</w:t>
            </w:r>
          </w:p>
        </w:tc>
        <w:tc>
          <w:tcPr>
            <w:tcW w:w="1021" w:type="dxa"/>
            <w:tcBorders>
              <w:bottom w:val="single" w:sz="12" w:space="0" w:color="auto"/>
            </w:tcBorders>
            <w:vAlign w:val="center"/>
          </w:tcPr>
          <w:p w14:paraId="558C0E9D" w14:textId="77777777" w:rsidR="005D4276" w:rsidRDefault="005D4276">
            <w:pPr>
              <w:spacing w:line="240" w:lineRule="exact"/>
              <w:jc w:val="center"/>
              <w:rPr>
                <w:sz w:val="18"/>
                <w:szCs w:val="18"/>
              </w:rPr>
            </w:pPr>
            <w:r>
              <w:rPr>
                <w:sz w:val="18"/>
                <w:szCs w:val="18"/>
              </w:rPr>
              <w:t>2</w:t>
            </w:r>
            <w:r>
              <w:rPr>
                <w:rFonts w:hint="eastAsia"/>
                <w:b/>
                <w:bCs/>
                <w:sz w:val="18"/>
                <w:szCs w:val="18"/>
              </w:rPr>
              <w:t>.</w:t>
            </w:r>
            <w:r>
              <w:rPr>
                <w:sz w:val="18"/>
                <w:szCs w:val="18"/>
              </w:rPr>
              <w:t>11</w:t>
            </w:r>
          </w:p>
        </w:tc>
      </w:tr>
    </w:tbl>
    <w:p w14:paraId="62F7A9C4" w14:textId="77777777" w:rsidR="005D4276" w:rsidRDefault="005D4276">
      <w:pPr>
        <w:rPr>
          <w:rFonts w:ascii="宋体" w:hAnsi="宋体" w:cs="宋体"/>
        </w:rPr>
        <w:sectPr w:rsidR="00000000">
          <w:endnotePr>
            <w:numFmt w:val="decimal"/>
          </w:endnotePr>
          <w:type w:val="continuous"/>
          <w:pgSz w:w="11906" w:h="16838"/>
          <w:pgMar w:top="1440" w:right="1304" w:bottom="1440" w:left="1134" w:header="851" w:footer="992" w:gutter="0"/>
          <w:cols w:space="720"/>
          <w:docGrid w:type="linesAndChars" w:linePitch="303" w:charSpace="-1453"/>
        </w:sectPr>
      </w:pPr>
    </w:p>
    <w:p w14:paraId="5238B738" w14:textId="77777777" w:rsidR="005D4276" w:rsidRDefault="005D4276">
      <w:pPr>
        <w:widowControl/>
        <w:jc w:val="left"/>
        <w:rPr>
          <w:rFonts w:ascii="宋体" w:hAnsi="宋体" w:cs="宋体"/>
          <w:kern w:val="0"/>
          <w:sz w:val="24"/>
        </w:rPr>
      </w:pPr>
      <w:r>
        <w:rPr>
          <w:rFonts w:ascii="宋体" w:hAnsi="宋体" w:cs="宋体"/>
          <w:kern w:val="0"/>
          <w:sz w:val="24"/>
        </w:rPr>
        <w:fldChar w:fldCharType="begin"/>
      </w:r>
      <w:r>
        <w:instrText xml:space="preserve"> INCLUDEPICTURE "D:\\2020</w:instrText>
      </w:r>
      <w:r>
        <w:instrText>二年级春季课</w:instrText>
      </w:r>
      <w:r>
        <w:instrText xml:space="preserve">\\" \* MERGEFORMAT </w:instrText>
      </w:r>
      <w:r>
        <w:rPr>
          <w:rFonts w:ascii="宋体" w:hAnsi="宋体" w:cs="宋体"/>
          <w:kern w:val="0"/>
          <w:sz w:val="24"/>
        </w:rPr>
        <w:fldChar w:fldCharType="separate"/>
      </w:r>
      <w:r>
        <w:rPr>
          <w:rFonts w:ascii="宋体" w:hAnsi="宋体" w:cs="宋体"/>
          <w:kern w:val="0"/>
          <w:sz w:val="24"/>
        </w:rPr>
        <w:pict w14:anchorId="25C72282">
          <v:shape id="图片 15" o:spid="_x0000_i1031" type="#_x0000_t75" style="width:204pt;height:150.5pt;mso-wrap-style:square;mso-position-horizontal-relative:page;mso-position-vertical-relative:page">
            <v:imagedata r:id="rId28" r:href="rId29" embosscolor="white"/>
          </v:shape>
        </w:pict>
      </w:r>
      <w:r>
        <w:rPr>
          <w:rFonts w:ascii="宋体" w:hAnsi="宋体" w:cs="宋体"/>
          <w:kern w:val="0"/>
          <w:sz w:val="24"/>
        </w:rPr>
        <w:fldChar w:fldCharType="end"/>
      </w:r>
    </w:p>
    <w:p w14:paraId="64D9B236" w14:textId="77777777" w:rsidR="005D4276" w:rsidRDefault="005D4276">
      <w:pPr>
        <w:adjustRightInd w:val="0"/>
        <w:snapToGrid w:val="0"/>
        <w:jc w:val="center"/>
        <w:rPr>
          <w:rFonts w:hint="eastAsia"/>
          <w:szCs w:val="21"/>
        </w:rPr>
      </w:pPr>
    </w:p>
    <w:p w14:paraId="0E96BDC7" w14:textId="77777777" w:rsidR="005D4276" w:rsidRDefault="005D4276">
      <w:pPr>
        <w:spacing w:line="240" w:lineRule="exact"/>
        <w:jc w:val="center"/>
        <w:rPr>
          <w:rFonts w:ascii="黑体" w:eastAsia="黑体" w:hint="eastAsia"/>
          <w:b/>
          <w:sz w:val="18"/>
          <w:szCs w:val="18"/>
        </w:rPr>
      </w:pPr>
      <w:r>
        <w:rPr>
          <w:rFonts w:ascii="黑体" w:eastAsia="黑体" w:hint="eastAsia"/>
          <w:b/>
          <w:sz w:val="18"/>
          <w:szCs w:val="18"/>
        </w:rPr>
        <w:t>图</w:t>
      </w:r>
      <w:r>
        <w:rPr>
          <w:rFonts w:ascii="黑体" w:eastAsia="黑体" w:hint="eastAsia"/>
          <w:b/>
          <w:sz w:val="18"/>
          <w:szCs w:val="18"/>
        </w:rPr>
        <w:t xml:space="preserve">3  </w:t>
      </w:r>
      <w:r>
        <w:rPr>
          <w:rFonts w:ascii="黑体" w:eastAsia="黑体" w:hint="eastAsia"/>
          <w:b/>
          <w:sz w:val="18"/>
          <w:szCs w:val="18"/>
        </w:rPr>
        <w:t>氯离子扩散系数时变曲线</w:t>
      </w:r>
    </w:p>
    <w:p w14:paraId="47FB2DF2" w14:textId="77777777" w:rsidR="005D4276" w:rsidRDefault="005D4276">
      <w:pPr>
        <w:adjustRightInd w:val="0"/>
        <w:snapToGrid w:val="0"/>
        <w:spacing w:afterLines="50" w:after="151"/>
        <w:ind w:leftChars="-19" w:left="-39"/>
        <w:jc w:val="center"/>
        <w:rPr>
          <w:rFonts w:eastAsia="黑体" w:hint="eastAsia"/>
          <w:b/>
          <w:sz w:val="18"/>
          <w:szCs w:val="18"/>
        </w:rPr>
      </w:pPr>
      <w:r>
        <w:rPr>
          <w:rFonts w:hint="eastAsia"/>
          <w:b/>
          <w:sz w:val="18"/>
          <w:szCs w:val="18"/>
        </w:rPr>
        <w:t xml:space="preserve">Figure 3  </w:t>
      </w:r>
      <w:r>
        <w:rPr>
          <w:b/>
          <w:kern w:val="0"/>
          <w:sz w:val="18"/>
          <w:szCs w:val="18"/>
          <w:highlight w:val="white"/>
        </w:rPr>
        <w:t>Time-varying</w:t>
      </w:r>
      <w:r>
        <w:rPr>
          <w:b/>
          <w:kern w:val="0"/>
          <w:sz w:val="18"/>
          <w:szCs w:val="18"/>
        </w:rPr>
        <w:t xml:space="preserve"> curve of </w:t>
      </w:r>
      <w:r>
        <w:rPr>
          <w:rFonts w:eastAsia="黑体" w:hint="eastAsia"/>
          <w:b/>
          <w:sz w:val="18"/>
          <w:szCs w:val="18"/>
        </w:rPr>
        <w:t>chloride diffusion coefficient</w:t>
      </w:r>
    </w:p>
    <w:p w14:paraId="0A1E6EAA" w14:textId="77777777" w:rsidR="005D4276" w:rsidRDefault="005D4276">
      <w:pPr>
        <w:pStyle w:val="2"/>
        <w:spacing w:before="0" w:after="0" w:line="240" w:lineRule="auto"/>
        <w:rPr>
          <w:rFonts w:ascii="Times New Roman" w:eastAsia="黑体" w:hAnsi="Times New Roman" w:hint="eastAsia"/>
          <w:sz w:val="21"/>
          <w:szCs w:val="21"/>
        </w:rPr>
      </w:pPr>
      <w:r>
        <w:rPr>
          <w:rFonts w:ascii="Times New Roman" w:eastAsia="黑体" w:hAnsi="Times New Roman" w:hint="eastAsia"/>
          <w:sz w:val="21"/>
          <w:szCs w:val="21"/>
        </w:rPr>
        <w:t xml:space="preserve">2.4  </w:t>
      </w:r>
      <w:r>
        <w:rPr>
          <w:rFonts w:ascii="Times New Roman" w:eastAsia="黑体" w:hAnsi="Times New Roman" w:hint="eastAsia"/>
          <w:sz w:val="21"/>
          <w:szCs w:val="21"/>
        </w:rPr>
        <w:t>电阻率与氯离子扩散系数间的相关关系</w:t>
      </w:r>
    </w:p>
    <w:p w14:paraId="4C8829C0" w14:textId="77777777" w:rsidR="005D4276" w:rsidRDefault="005D4276">
      <w:pPr>
        <w:rPr>
          <w:rFonts w:ascii="宋体" w:hAnsi="宋体" w:hint="eastAsia"/>
          <w:szCs w:val="21"/>
        </w:rPr>
      </w:pPr>
      <w:r>
        <w:rPr>
          <w:rFonts w:hint="eastAsia"/>
        </w:rPr>
        <w:t xml:space="preserve">    </w:t>
      </w:r>
      <w:r>
        <w:rPr>
          <w:rFonts w:ascii="宋体" w:hAnsi="宋体" w:hint="eastAsia"/>
          <w:szCs w:val="21"/>
        </w:rPr>
        <w:t>对于多孔类材料如混凝土，可采用能斯特－爱因斯坦方程来反映氯离子扩散系数与材料电阻率之间的关系</w:t>
      </w:r>
      <w:r>
        <w:rPr>
          <w:rFonts w:hint="eastAsia"/>
          <w:szCs w:val="21"/>
          <w:vertAlign w:val="superscript"/>
        </w:rPr>
        <w:t>[16]</w:t>
      </w:r>
      <w:r>
        <w:rPr>
          <w:rFonts w:ascii="宋体" w:hAnsi="宋体" w:hint="eastAsia"/>
          <w:szCs w:val="21"/>
        </w:rPr>
        <w:t>，如式（</w:t>
      </w:r>
      <w:r>
        <w:rPr>
          <w:rFonts w:ascii="宋体" w:hAnsi="宋体" w:hint="eastAsia"/>
          <w:szCs w:val="21"/>
        </w:rPr>
        <w:t>2</w:t>
      </w:r>
      <w:r>
        <w:rPr>
          <w:rFonts w:ascii="宋体" w:hAnsi="宋体" w:hint="eastAsia"/>
          <w:szCs w:val="21"/>
        </w:rPr>
        <w:t>）所示</w:t>
      </w:r>
      <w:r>
        <w:rPr>
          <w:rFonts w:ascii="宋体" w:hAnsi="宋体" w:cs="宋体" w:hint="eastAsia"/>
        </w:rPr>
        <w:t>：</w:t>
      </w:r>
    </w:p>
    <w:p w14:paraId="1EB69B38" w14:textId="77777777" w:rsidR="005D4276" w:rsidRDefault="005D4276">
      <w:pPr>
        <w:wordWrap w:val="0"/>
        <w:jc w:val="right"/>
        <w:rPr>
          <w:rFonts w:hint="eastAsia"/>
        </w:rPr>
      </w:pPr>
      <w:r>
        <w:rPr>
          <w:rFonts w:ascii="宋体" w:hAnsi="宋体"/>
          <w:position w:val="-26"/>
          <w:szCs w:val="21"/>
        </w:rPr>
        <w:object w:dxaOrig="1579" w:dyaOrig="598" w14:anchorId="6383A386">
          <v:shape id="对象 17" o:spid="_x0000_i1032" type="#_x0000_t75" style="width:79pt;height:30pt;mso-wrap-style:square;mso-position-horizontal-relative:page;mso-position-vertical-relative:page" o:ole="">
            <v:imagedata r:id="rId30" o:title="" embosscolor="white"/>
          </v:shape>
          <o:OLEObject Type="Embed" ProgID="Equation.DSMT4" ShapeID="对象 17" DrawAspect="Content" ObjectID="_1842946207" r:id="rId31"/>
        </w:object>
      </w:r>
      <w:r>
        <w:rPr>
          <w:rFonts w:ascii="宋体" w:hAnsi="宋体" w:hint="eastAsia"/>
          <w:szCs w:val="21"/>
        </w:rPr>
        <w:t>，</w:t>
      </w: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w:t>
      </w:r>
    </w:p>
    <w:p w14:paraId="5E6D7F78" w14:textId="77777777" w:rsidR="005D4276" w:rsidRDefault="005D4276">
      <w:pPr>
        <w:adjustRightInd w:val="0"/>
        <w:snapToGrid w:val="0"/>
        <w:rPr>
          <w:rFonts w:hint="eastAsia"/>
        </w:rPr>
      </w:pPr>
      <w:commentRangeStart w:id="20"/>
      <w:r>
        <w:rPr>
          <w:rFonts w:hint="eastAsia"/>
        </w:rPr>
        <w:t>式中</w:t>
      </w:r>
      <w:r>
        <w:rPr>
          <w:rFonts w:hint="eastAsia"/>
        </w:rPr>
        <w:t>:</w:t>
      </w:r>
      <w:commentRangeEnd w:id="20"/>
      <w:r>
        <w:rPr>
          <w:rStyle w:val="af3"/>
          <w:szCs w:val="24"/>
        </w:rPr>
        <w:commentReference w:id="20"/>
      </w:r>
      <w:r>
        <w:rPr>
          <w:position w:val="-10"/>
        </w:rPr>
        <w:object w:dxaOrig="259" w:dyaOrig="299" w14:anchorId="4C2544C3">
          <v:shape id="对象 19" o:spid="_x0000_i1033" type="#_x0000_t75" style="width:13pt;height:15pt;mso-wrap-style:square;mso-position-horizontal-relative:page;mso-position-vertical-relative:page" o:ole="">
            <v:imagedata r:id="rId32" o:title="" embosscolor="white"/>
          </v:shape>
          <o:OLEObject Type="Embed" ProgID="Equation.DSMT4" ShapeID="对象 19" DrawAspect="Content" ObjectID="_1842946208" r:id="rId33"/>
        </w:object>
      </w:r>
      <w:r>
        <w:rPr>
          <w:rFonts w:hint="eastAsia"/>
        </w:rPr>
        <w:t>为离子</w:t>
      </w:r>
      <w:r>
        <w:rPr>
          <w:position w:val="-6"/>
        </w:rPr>
        <w:object w:dxaOrig="138" w:dyaOrig="238" w14:anchorId="4CCBDB0F">
          <v:shape id="对象 21" o:spid="_x0000_i1034" type="#_x0000_t75" style="width:7pt;height:12pt;mso-wrap-style:square;mso-position-horizontal-relative:page;mso-position-vertical-relative:page" o:ole="">
            <v:imagedata r:id="rId34" o:title="" embosscolor="white"/>
          </v:shape>
          <o:OLEObject Type="Embed" ProgID="Equation.DSMT4" ShapeID="对象 21" DrawAspect="Content" ObjectID="_1842946209" r:id="rId35"/>
        </w:object>
      </w:r>
      <w:r>
        <w:rPr>
          <w:rFonts w:hint="eastAsia"/>
        </w:rPr>
        <w:t>的扩散系数；</w:t>
      </w:r>
      <w:r>
        <w:rPr>
          <w:position w:val="-4"/>
        </w:rPr>
        <w:object w:dxaOrig="219" w:dyaOrig="219" w14:anchorId="439FAFB5">
          <v:shape id="对象 23" o:spid="_x0000_i1035" type="#_x0000_t75" style="width:11pt;height:11pt;mso-wrap-style:square;mso-position-horizontal-relative:page;mso-position-vertical-relative:page" o:ole="">
            <v:imagedata r:id="rId36" o:title="" embosscolor="white"/>
          </v:shape>
          <o:OLEObject Type="Embed" ProgID="Equation.DSMT4" ShapeID="对象 23" DrawAspect="Content" ObjectID="_1842946210" r:id="rId37"/>
        </w:object>
      </w:r>
      <w:r>
        <w:rPr>
          <w:rFonts w:hint="eastAsia"/>
        </w:rPr>
        <w:t>为气体常数；</w:t>
      </w:r>
      <w:r>
        <w:rPr>
          <w:position w:val="-4"/>
        </w:rPr>
        <w:object w:dxaOrig="199" w:dyaOrig="219" w14:anchorId="602483C0">
          <v:shape id="对象 25" o:spid="_x0000_i1036" type="#_x0000_t75" style="width:10pt;height:11pt;mso-wrap-style:square;mso-position-horizontal-relative:page;mso-position-vertical-relative:page" o:ole="">
            <v:imagedata r:id="rId38" o:title="" embosscolor="white"/>
          </v:shape>
          <o:OLEObject Type="Embed" ProgID="Equation.DSMT4" ShapeID="对象 25" DrawAspect="Content" ObjectID="_1842946211" r:id="rId39"/>
        </w:object>
      </w:r>
      <w:r>
        <w:rPr>
          <w:rFonts w:hint="eastAsia"/>
        </w:rPr>
        <w:t>为绝对温度；</w:t>
      </w:r>
      <w:r>
        <w:rPr>
          <w:position w:val="-4"/>
        </w:rPr>
        <w:object w:dxaOrig="219" w:dyaOrig="219" w14:anchorId="73DF4426">
          <v:shape id="对象 27" o:spid="_x0000_i1037" type="#_x0000_t75" style="width:11pt;height:11pt;mso-wrap-style:square;mso-position-horizontal-relative:page;mso-position-vertical-relative:page" o:ole="">
            <v:imagedata r:id="rId40" o:title="" embosscolor="white"/>
          </v:shape>
          <o:OLEObject Type="Embed" ProgID="Equation.DSMT4" ShapeID="对象 27" DrawAspect="Content" ObjectID="_1842946212" r:id="rId41"/>
        </w:object>
      </w:r>
      <w:r>
        <w:rPr>
          <w:rFonts w:hint="eastAsia"/>
        </w:rPr>
        <w:t>为离子化合价；</w:t>
      </w:r>
      <w:r>
        <w:rPr>
          <w:position w:val="-4"/>
        </w:rPr>
        <w:object w:dxaOrig="219" w:dyaOrig="219" w14:anchorId="5746591E">
          <v:shape id="对象 29" o:spid="_x0000_i1038" type="#_x0000_t75" style="width:11pt;height:11pt;mso-wrap-style:square;mso-position-horizontal-relative:page;mso-position-vertical-relative:page" o:ole="">
            <v:imagedata r:id="rId42" o:title="" embosscolor="white"/>
          </v:shape>
          <o:OLEObject Type="Embed" ProgID="Equation.DSMT4" ShapeID="对象 29" DrawAspect="Content" ObjectID="_1842946213" r:id="rId43"/>
        </w:object>
      </w:r>
      <w:r>
        <w:rPr>
          <w:rFonts w:hint="eastAsia"/>
        </w:rPr>
        <w:t>为法拉第常数；</w:t>
      </w:r>
      <w:r>
        <w:rPr>
          <w:position w:val="-10"/>
        </w:rPr>
        <w:object w:dxaOrig="159" w:dyaOrig="299" w14:anchorId="40D5C2B8">
          <v:shape id="对象 31" o:spid="_x0000_i1039" type="#_x0000_t75" style="width:8pt;height:15pt;mso-wrap-style:square;mso-position-horizontal-relative:page;mso-position-vertical-relative:page" o:ole="">
            <v:imagedata r:id="rId44" o:title="" embosscolor="white"/>
          </v:shape>
          <o:OLEObject Type="Embed" ProgID="Equation.DSMT4" ShapeID="对象 31" DrawAspect="Content" ObjectID="_1842946214" r:id="rId45"/>
        </w:object>
      </w:r>
      <w:r>
        <w:rPr>
          <w:rFonts w:hint="eastAsia"/>
        </w:rPr>
        <w:t>为离子</w:t>
      </w:r>
      <w:r>
        <w:rPr>
          <w:position w:val="-6"/>
        </w:rPr>
        <w:object w:dxaOrig="138" w:dyaOrig="238" w14:anchorId="639BD91E">
          <v:shape id="对象 33" o:spid="_x0000_i1040" type="#_x0000_t75" style="width:7pt;height:12pt;mso-wrap-style:square;mso-position-horizontal-relative:page;mso-position-vertical-relative:page" o:ole="">
            <v:imagedata r:id="rId34" o:title="" embosscolor="white"/>
          </v:shape>
          <o:OLEObject Type="Embed" ProgID="Equation.DSMT4" ShapeID="对象 33" DrawAspect="Content" ObjectID="_1842946215" r:id="rId46"/>
        </w:object>
      </w:r>
      <w:r>
        <w:rPr>
          <w:rFonts w:hint="eastAsia"/>
        </w:rPr>
        <w:t>的迁移数；</w:t>
      </w:r>
      <w:r>
        <w:rPr>
          <w:position w:val="-10"/>
        </w:rPr>
        <w:object w:dxaOrig="219" w:dyaOrig="299" w14:anchorId="6CE550A7">
          <v:shape id="对象 35" o:spid="_x0000_i1041" type="#_x0000_t75" style="width:11pt;height:15pt;mso-wrap-style:square;mso-position-horizontal-relative:page;mso-position-vertical-relative:page" o:ole="">
            <v:imagedata r:id="rId47" o:title="" embosscolor="white"/>
          </v:shape>
          <o:OLEObject Type="Embed" ProgID="Equation.DSMT4" ShapeID="对象 35" DrawAspect="Content" ObjectID="_1842946216" r:id="rId48"/>
        </w:object>
      </w:r>
      <w:r>
        <w:rPr>
          <w:rFonts w:hint="eastAsia"/>
        </w:rPr>
        <w:t>为离子</w:t>
      </w:r>
      <w:r>
        <w:rPr>
          <w:position w:val="-6"/>
        </w:rPr>
        <w:object w:dxaOrig="138" w:dyaOrig="238" w14:anchorId="34540111">
          <v:shape id="对象 37" o:spid="_x0000_i1042" type="#_x0000_t75" style="width:7pt;height:12pt;mso-wrap-style:square;mso-position-horizontal-relative:page;mso-position-vertical-relative:page" o:ole="">
            <v:imagedata r:id="rId34" o:title="" embosscolor="white"/>
          </v:shape>
          <o:OLEObject Type="Embed" ProgID="Equation.DSMT4" ShapeID="对象 37" DrawAspect="Content" ObjectID="_1842946217" r:id="rId49"/>
        </w:object>
      </w:r>
      <w:r>
        <w:rPr>
          <w:rFonts w:hint="eastAsia"/>
        </w:rPr>
        <w:t>的活度系数；</w:t>
      </w:r>
      <w:r>
        <w:rPr>
          <w:position w:val="-10"/>
        </w:rPr>
        <w:object w:dxaOrig="198" w:dyaOrig="298" w14:anchorId="15B9C052">
          <v:shape id="对象 39" o:spid="_x0000_i1043" type="#_x0000_t75" style="width:10pt;height:15pt;mso-wrap-style:square;mso-position-horizontal-relative:page;mso-position-vertical-relative:page" o:ole="">
            <v:imagedata r:id="rId50" o:title="" embosscolor="white"/>
          </v:shape>
          <o:OLEObject Type="Embed" ProgID="Equation.DSMT4" ShapeID="对象 39" DrawAspect="Content" ObjectID="_1842946218" r:id="rId51"/>
        </w:object>
      </w:r>
      <w:r>
        <w:rPr>
          <w:rFonts w:hint="eastAsia"/>
        </w:rPr>
        <w:t>为离子</w:t>
      </w:r>
      <w:r>
        <w:rPr>
          <w:position w:val="-6"/>
        </w:rPr>
        <w:object w:dxaOrig="138" w:dyaOrig="238" w14:anchorId="1213C6C9">
          <v:shape id="对象 41" o:spid="_x0000_i1044" type="#_x0000_t75" style="width:7pt;height:12pt;mso-wrap-style:square;mso-position-horizontal-relative:page;mso-position-vertical-relative:page" o:ole="">
            <v:imagedata r:id="rId34" o:title="" embosscolor="white"/>
          </v:shape>
          <o:OLEObject Type="Embed" ProgID="Equation.DSMT4" ShapeID="对象 41" DrawAspect="Content" ObjectID="_1842946219" r:id="rId52"/>
        </w:object>
      </w:r>
      <w:r>
        <w:rPr>
          <w:rFonts w:hint="eastAsia"/>
        </w:rPr>
        <w:t>的在孔隙水中的浓度；</w:t>
      </w:r>
      <w:r>
        <w:rPr>
          <w:position w:val="-10"/>
        </w:rPr>
        <w:object w:dxaOrig="219" w:dyaOrig="239" w14:anchorId="1BBDBAF4">
          <v:shape id="对象 43" o:spid="_x0000_i1045" type="#_x0000_t75" style="width:11pt;height:12pt;mso-wrap-style:square;mso-position-horizontal-relative:page;mso-position-vertical-relative:page" o:ole="">
            <v:imagedata r:id="rId53" o:title="" embosscolor="white"/>
          </v:shape>
          <o:OLEObject Type="Embed" ProgID="Equation.DSMT4" ShapeID="对象 43" DrawAspect="Content" ObjectID="_1842946220" r:id="rId54"/>
        </w:object>
      </w:r>
      <w:r>
        <w:rPr>
          <w:rFonts w:hint="eastAsia"/>
        </w:rPr>
        <w:t>为材料电阻率</w:t>
      </w:r>
      <w:r>
        <w:rPr>
          <w:rFonts w:cs="宋体" w:hint="eastAsia"/>
        </w:rPr>
        <w:t>。</w:t>
      </w:r>
    </w:p>
    <w:p w14:paraId="29C00D6A" w14:textId="77777777" w:rsidR="005D4276" w:rsidRDefault="005D4276">
      <w:pPr>
        <w:adjustRightInd w:val="0"/>
        <w:snapToGrid w:val="0"/>
      </w:pPr>
      <w:r>
        <w:rPr>
          <w:rFonts w:hint="eastAsia"/>
        </w:rPr>
        <w:t xml:space="preserve">    </w:t>
      </w:r>
      <w:r>
        <w:rPr>
          <w:rFonts w:hint="eastAsia"/>
        </w:rPr>
        <w:t>对于在一定温度和湿度条件下的特定混凝土，式（</w:t>
      </w:r>
      <w:r>
        <w:rPr>
          <w:rFonts w:hint="eastAsia"/>
        </w:rPr>
        <w:t>2</w:t>
      </w:r>
      <w:r>
        <w:rPr>
          <w:rFonts w:hint="eastAsia"/>
        </w:rPr>
        <w:t>）可简化为</w:t>
      </w:r>
      <w:r>
        <w:rPr>
          <w:rFonts w:hint="eastAsia"/>
          <w:vertAlign w:val="superscript"/>
        </w:rPr>
        <w:t xml:space="preserve"> </w:t>
      </w:r>
      <w:r>
        <w:rPr>
          <w:rFonts w:hint="eastAsia"/>
        </w:rPr>
        <w:t xml:space="preserve"> </w:t>
      </w:r>
      <w:r>
        <w:rPr>
          <w:rFonts w:hint="eastAsia"/>
        </w:rPr>
        <w:t>：</w:t>
      </w:r>
    </w:p>
    <w:p w14:paraId="47CF67C9" w14:textId="77777777" w:rsidR="005D4276" w:rsidRDefault="005D4276">
      <w:pPr>
        <w:adjustRightInd w:val="0"/>
        <w:snapToGrid w:val="0"/>
        <w:jc w:val="right"/>
        <w:rPr>
          <w:rFonts w:hint="eastAsia"/>
        </w:rPr>
      </w:pPr>
      <w:r>
        <w:rPr>
          <w:position w:val="-24"/>
        </w:rPr>
        <w:object w:dxaOrig="739" w:dyaOrig="578" w14:anchorId="58B9E361">
          <v:shape id="对象 45" o:spid="_x0000_i1046" type="#_x0000_t75" style="width:37pt;height:29pt;mso-wrap-style:square;mso-position-horizontal-relative:page;mso-position-vertical-relative:page" o:ole="">
            <v:imagedata r:id="rId55" o:title="" embosscolor="white"/>
          </v:shape>
          <o:OLEObject Type="Embed" ProgID="Equation.DSMT4" ShapeID="对象 45" DrawAspect="Content" ObjectID="_1842946221" r:id="rId56"/>
        </w:object>
      </w:r>
      <w:r>
        <w:rPr>
          <w:rFonts w:hint="eastAsia"/>
        </w:rPr>
        <w:t>，</w:t>
      </w:r>
      <w:r>
        <w:rPr>
          <w:rFonts w:hint="eastAsia"/>
        </w:rPr>
        <w:t xml:space="preserve">              </w:t>
      </w:r>
      <w:r>
        <w:rPr>
          <w:rFonts w:hint="eastAsia"/>
        </w:rPr>
        <w:t>（</w:t>
      </w:r>
      <w:r>
        <w:rPr>
          <w:rFonts w:hint="eastAsia"/>
        </w:rPr>
        <w:t>3</w:t>
      </w:r>
      <w:r>
        <w:rPr>
          <w:rFonts w:hint="eastAsia"/>
        </w:rPr>
        <w:t>）</w:t>
      </w:r>
    </w:p>
    <w:p w14:paraId="7ACD6069" w14:textId="77777777" w:rsidR="005D4276" w:rsidRDefault="005D4276">
      <w:pPr>
        <w:adjustRightInd w:val="0"/>
        <w:snapToGrid w:val="0"/>
        <w:rPr>
          <w:rFonts w:hint="eastAsia"/>
        </w:rPr>
      </w:pPr>
      <w:r>
        <w:rPr>
          <w:rFonts w:ascii="宋体" w:hAnsi="宋体" w:hint="eastAsia"/>
          <w:szCs w:val="21"/>
        </w:rPr>
        <w:t>式中</w:t>
      </w:r>
      <w:r>
        <w:rPr>
          <w:rFonts w:ascii="宋体" w:hAnsi="宋体" w:hint="eastAsia"/>
          <w:szCs w:val="21"/>
        </w:rPr>
        <w:t>:</w:t>
      </w:r>
      <w:r>
        <w:rPr>
          <w:rFonts w:ascii="宋体" w:hAnsi="宋体"/>
          <w:position w:val="-4"/>
          <w:szCs w:val="21"/>
        </w:rPr>
        <w:object w:dxaOrig="239" w:dyaOrig="219" w14:anchorId="6E54D7AD">
          <v:shape id="对象 47" o:spid="_x0000_i1047" type="#_x0000_t75" style="width:12pt;height:11pt;mso-wrap-style:square;mso-position-horizontal-relative:page;mso-position-vertical-relative:page" o:ole="">
            <v:imagedata r:id="rId57" o:title="" embosscolor="white"/>
          </v:shape>
          <o:OLEObject Type="Embed" ProgID="Equation.DSMT4" ShapeID="对象 47" DrawAspect="Content" ObjectID="_1842946222" r:id="rId58"/>
        </w:object>
      </w:r>
      <w:r>
        <w:rPr>
          <w:rFonts w:ascii="宋体" w:hAnsi="宋体" w:hint="eastAsia"/>
          <w:szCs w:val="21"/>
        </w:rPr>
        <w:t>为氯离子扩散系数；</w:t>
      </w:r>
      <w:r>
        <w:rPr>
          <w:rFonts w:ascii="宋体" w:hAnsi="宋体"/>
          <w:position w:val="-6"/>
          <w:szCs w:val="21"/>
        </w:rPr>
        <w:object w:dxaOrig="179" w:dyaOrig="239" w14:anchorId="47E30713">
          <v:shape id="对象 49" o:spid="_x0000_i1048" type="#_x0000_t75" style="width:9pt;height:12pt;mso-wrap-style:square;mso-position-horizontal-relative:page;mso-position-vertical-relative:page" o:ole="">
            <v:imagedata r:id="rId59" o:title="" embosscolor="white"/>
          </v:shape>
          <o:OLEObject Type="Embed" ProgID="Equation.DSMT4" ShapeID="对象 49" DrawAspect="Content" ObjectID="_1842946223" r:id="rId60"/>
        </w:object>
      </w:r>
      <w:r>
        <w:rPr>
          <w:rFonts w:ascii="宋体" w:hAnsi="宋体" w:hint="eastAsia"/>
          <w:szCs w:val="21"/>
        </w:rPr>
        <w:t>为常量；</w:t>
      </w:r>
      <w:r>
        <w:rPr>
          <w:rFonts w:ascii="宋体" w:hAnsi="宋体"/>
          <w:position w:val="-10"/>
          <w:szCs w:val="21"/>
        </w:rPr>
        <w:object w:dxaOrig="219" w:dyaOrig="239" w14:anchorId="6B934E39">
          <v:shape id="对象 51" o:spid="_x0000_i1049" type="#_x0000_t75" style="width:11pt;height:12pt;mso-wrap-style:square;mso-position-horizontal-relative:page;mso-position-vertical-relative:page" o:ole="">
            <v:imagedata r:id="rId61" o:title="" embosscolor="white"/>
          </v:shape>
          <o:OLEObject Type="Embed" ProgID="Equation.DSMT4" ShapeID="对象 51" DrawAspect="Content" ObjectID="_1842946224" r:id="rId62"/>
        </w:object>
      </w:r>
      <w:r>
        <w:rPr>
          <w:rFonts w:ascii="宋体" w:hAnsi="宋体" w:hint="eastAsia"/>
          <w:szCs w:val="21"/>
        </w:rPr>
        <w:t>为混凝土电阻率</w:t>
      </w:r>
      <w:r>
        <w:rPr>
          <w:rFonts w:ascii="宋体" w:hAnsi="宋体" w:cs="宋体" w:hint="eastAsia"/>
        </w:rPr>
        <w:t>。</w:t>
      </w:r>
    </w:p>
    <w:p w14:paraId="33F8868B" w14:textId="77777777" w:rsidR="005D4276" w:rsidRDefault="005D4276">
      <w:pPr>
        <w:ind w:firstLineChars="200" w:firstLine="406"/>
        <w:rPr>
          <w:rFonts w:ascii="宋体" w:hAnsi="宋体" w:hint="eastAsia"/>
          <w:szCs w:val="21"/>
        </w:rPr>
      </w:pPr>
      <w:r>
        <w:rPr>
          <w:rFonts w:hint="eastAsia"/>
        </w:rPr>
        <w:t xml:space="preserve"> </w:t>
      </w:r>
      <w:r>
        <w:rPr>
          <w:rFonts w:ascii="宋体" w:hAnsi="宋体" w:hint="eastAsia"/>
          <w:szCs w:val="21"/>
        </w:rPr>
        <w:t>综合考虑不同强度等级混凝土</w:t>
      </w:r>
      <w:r>
        <w:rPr>
          <w:rFonts w:ascii="宋体" w:hAnsi="宋体" w:hint="eastAsia"/>
          <w:szCs w:val="21"/>
        </w:rPr>
        <w:t>28 d</w:t>
      </w:r>
      <w:r>
        <w:rPr>
          <w:rFonts w:ascii="宋体" w:hAnsi="宋体" w:hint="eastAsia"/>
          <w:szCs w:val="21"/>
        </w:rPr>
        <w:t>、</w:t>
      </w:r>
      <w:r>
        <w:rPr>
          <w:rFonts w:ascii="宋体" w:hAnsi="宋体" w:hint="eastAsia"/>
          <w:szCs w:val="21"/>
        </w:rPr>
        <w:t>56 d</w:t>
      </w:r>
      <w:r>
        <w:rPr>
          <w:rFonts w:ascii="宋体" w:hAnsi="宋体" w:hint="eastAsia"/>
          <w:szCs w:val="21"/>
        </w:rPr>
        <w:t>和</w:t>
      </w:r>
      <w:r>
        <w:rPr>
          <w:rFonts w:ascii="宋体" w:hAnsi="宋体" w:hint="eastAsia"/>
          <w:szCs w:val="21"/>
        </w:rPr>
        <w:t>84</w:t>
      </w:r>
      <w:r>
        <w:rPr>
          <w:rFonts w:ascii="宋体" w:hAnsi="宋体"/>
          <w:szCs w:val="21"/>
        </w:rPr>
        <w:t xml:space="preserve"> </w:t>
      </w:r>
      <w:r>
        <w:rPr>
          <w:rFonts w:ascii="宋体" w:hAnsi="宋体" w:hint="eastAsia"/>
          <w:szCs w:val="21"/>
        </w:rPr>
        <w:t>d</w:t>
      </w:r>
      <w:r>
        <w:rPr>
          <w:rFonts w:ascii="宋体" w:hAnsi="宋体" w:hint="eastAsia"/>
          <w:szCs w:val="21"/>
        </w:rPr>
        <w:t>的电阻率与氯离子扩散系数，可得混凝土电阻率与氯离子扩散系数间的回归关系如图</w:t>
      </w:r>
      <w:r>
        <w:rPr>
          <w:rFonts w:ascii="宋体" w:hAnsi="宋体" w:hint="eastAsia"/>
          <w:szCs w:val="21"/>
        </w:rPr>
        <w:t>4</w:t>
      </w:r>
      <w:r>
        <w:rPr>
          <w:rFonts w:ascii="宋体" w:hAnsi="宋体" w:hint="eastAsia"/>
          <w:szCs w:val="21"/>
        </w:rPr>
        <w:t>所示。混凝土电导率（即电阻率的倒数）与氯离子扩散系数间的相关关系如图</w:t>
      </w:r>
      <w:r>
        <w:rPr>
          <w:rFonts w:ascii="宋体" w:hAnsi="宋体" w:hint="eastAsia"/>
          <w:szCs w:val="21"/>
        </w:rPr>
        <w:t>5</w:t>
      </w:r>
      <w:r>
        <w:rPr>
          <w:rFonts w:ascii="宋体" w:hAnsi="宋体" w:hint="eastAsia"/>
          <w:szCs w:val="21"/>
        </w:rPr>
        <w:t>所示</w:t>
      </w:r>
      <w:r>
        <w:rPr>
          <w:rFonts w:ascii="宋体" w:hAnsi="宋体" w:cs="宋体" w:hint="eastAsia"/>
        </w:rPr>
        <w:t>。</w:t>
      </w:r>
      <w:r>
        <w:rPr>
          <w:rFonts w:ascii="宋体" w:hAnsi="宋体" w:hint="eastAsia"/>
          <w:szCs w:val="21"/>
        </w:rPr>
        <w:t xml:space="preserve"> </w:t>
      </w:r>
    </w:p>
    <w:p w14:paraId="604E59A3" w14:textId="77777777" w:rsidR="005D4276" w:rsidRDefault="005D4276">
      <w:pPr>
        <w:ind w:firstLineChars="200" w:firstLine="406"/>
        <w:rPr>
          <w:rFonts w:ascii="宋体" w:hAnsi="宋体" w:hint="eastAsia"/>
          <w:szCs w:val="21"/>
        </w:rPr>
      </w:pPr>
      <w:r>
        <w:rPr>
          <w:rFonts w:ascii="宋体" w:hAnsi="宋体" w:hint="eastAsia"/>
          <w:szCs w:val="21"/>
        </w:rPr>
        <w:t>由图</w:t>
      </w:r>
      <w:r>
        <w:rPr>
          <w:rFonts w:ascii="宋体" w:hAnsi="宋体" w:hint="eastAsia"/>
          <w:szCs w:val="21"/>
        </w:rPr>
        <w:t>4</w:t>
      </w:r>
      <w:r>
        <w:rPr>
          <w:rFonts w:ascii="宋体" w:hAnsi="宋体" w:hint="eastAsia"/>
          <w:szCs w:val="21"/>
        </w:rPr>
        <w:t>和图</w:t>
      </w:r>
      <w:r>
        <w:rPr>
          <w:rFonts w:ascii="宋体" w:hAnsi="宋体" w:hint="eastAsia"/>
          <w:szCs w:val="21"/>
        </w:rPr>
        <w:t>5</w:t>
      </w:r>
      <w:r>
        <w:rPr>
          <w:rFonts w:ascii="宋体" w:hAnsi="宋体" w:hint="eastAsia"/>
          <w:szCs w:val="21"/>
        </w:rPr>
        <w:t>可知，</w:t>
      </w:r>
      <w:r>
        <w:rPr>
          <w:rFonts w:ascii="宋体" w:hAnsi="宋体"/>
          <w:szCs w:val="21"/>
        </w:rPr>
        <w:t>氯离子扩散系数随电阻率的增大而下降</w:t>
      </w:r>
      <w:r>
        <w:rPr>
          <w:rFonts w:ascii="宋体" w:hAnsi="宋体" w:hint="eastAsia"/>
          <w:szCs w:val="21"/>
        </w:rPr>
        <w:t>，并呈良好的倒数回归关系</w:t>
      </w:r>
      <w:r>
        <w:rPr>
          <w:rFonts w:ascii="宋体" w:hAnsi="宋体" w:cs="宋体" w:hint="eastAsia"/>
        </w:rPr>
        <w:t>。</w:t>
      </w:r>
      <w:r>
        <w:rPr>
          <w:rFonts w:ascii="宋体" w:hAnsi="宋体" w:hint="eastAsia"/>
          <w:szCs w:val="21"/>
        </w:rPr>
        <w:t>氯离子扩散系数随电导率的增加而增加，并呈良好的线性</w:t>
      </w:r>
      <w:r>
        <w:rPr>
          <w:rFonts w:ascii="宋体" w:hAnsi="宋体" w:hint="eastAsia"/>
          <w:szCs w:val="21"/>
        </w:rPr>
        <w:t>相关关系</w:t>
      </w:r>
      <w:r>
        <w:rPr>
          <w:rFonts w:ascii="宋体" w:hAnsi="宋体" w:cs="宋体" w:hint="eastAsia"/>
        </w:rPr>
        <w:t>。</w:t>
      </w:r>
    </w:p>
    <w:p w14:paraId="38D1A592" w14:textId="77777777" w:rsidR="005D4276" w:rsidRDefault="005D4276">
      <w:pPr>
        <w:ind w:firstLine="420"/>
        <w:rPr>
          <w:rFonts w:ascii="宋体" w:hAnsi="宋体" w:cs="宋体" w:hint="eastAsia"/>
        </w:rPr>
      </w:pPr>
      <w:r>
        <w:rPr>
          <w:rFonts w:ascii="宋体" w:hAnsi="宋体" w:hint="eastAsia"/>
          <w:szCs w:val="21"/>
        </w:rPr>
        <w:t>与氯离子扩散系数的测试相比，混凝土电阻率的测试是无损试验，所以在施工过程中，可采用预先确定的基于实际混凝土类型的电阻率与氯离子扩散系数间的相关关系标定曲线，</w:t>
      </w:r>
      <w:r>
        <w:rPr>
          <w:rFonts w:ascii="宋体" w:hAnsi="宋体"/>
          <w:szCs w:val="21"/>
        </w:rPr>
        <w:t>导电能力随时间而下降</w:t>
      </w:r>
      <w:r>
        <w:rPr>
          <w:rFonts w:ascii="宋体" w:hAnsi="宋体" w:hint="eastAsia"/>
          <w:szCs w:val="21"/>
        </w:rPr>
        <w:t>，</w:t>
      </w:r>
      <w:r>
        <w:rPr>
          <w:rFonts w:ascii="宋体" w:hAnsi="宋体"/>
          <w:szCs w:val="21"/>
        </w:rPr>
        <w:t>即电阻率曲线随</w:t>
      </w:r>
      <w:r>
        <w:rPr>
          <w:rFonts w:ascii="宋体" w:hAnsi="宋体" w:hint="eastAsia"/>
          <w:szCs w:val="21"/>
        </w:rPr>
        <w:t>龄期</w:t>
      </w:r>
      <w:r>
        <w:rPr>
          <w:rFonts w:ascii="宋体" w:hAnsi="宋体"/>
          <w:szCs w:val="21"/>
        </w:rPr>
        <w:t>而上升</w:t>
      </w:r>
      <w:r>
        <w:rPr>
          <w:rFonts w:ascii="宋体" w:hAnsi="宋体" w:hint="eastAsia"/>
          <w:szCs w:val="21"/>
        </w:rPr>
        <w:t>，</w:t>
      </w:r>
      <w:r>
        <w:rPr>
          <w:rFonts w:ascii="宋体" w:hAnsi="宋体"/>
          <w:szCs w:val="21"/>
        </w:rPr>
        <w:t>不同</w:t>
      </w:r>
      <w:r>
        <w:rPr>
          <w:rFonts w:ascii="宋体" w:hAnsi="宋体" w:hint="eastAsia"/>
          <w:szCs w:val="21"/>
        </w:rPr>
        <w:t>强度等级</w:t>
      </w:r>
      <w:r>
        <w:rPr>
          <w:rFonts w:ascii="宋体" w:hAnsi="宋体"/>
          <w:szCs w:val="21"/>
        </w:rPr>
        <w:t>混凝土的电阻率</w:t>
      </w:r>
      <w:r>
        <w:rPr>
          <w:rFonts w:ascii="宋体" w:hAnsi="宋体" w:hint="eastAsia"/>
          <w:szCs w:val="21"/>
        </w:rPr>
        <w:t>均</w:t>
      </w:r>
      <w:r>
        <w:rPr>
          <w:rFonts w:ascii="宋体" w:hAnsi="宋体"/>
          <w:szCs w:val="21"/>
        </w:rPr>
        <w:t>随龄期的增长</w:t>
      </w:r>
      <w:r>
        <w:rPr>
          <w:rFonts w:ascii="宋体" w:hAnsi="宋体" w:hint="eastAsia"/>
          <w:szCs w:val="21"/>
        </w:rPr>
        <w:t>而增加</w:t>
      </w:r>
      <w:r>
        <w:rPr>
          <w:rFonts w:ascii="宋体" w:hAnsi="宋体" w:cs="宋体" w:hint="eastAsia"/>
        </w:rPr>
        <w:t>。</w:t>
      </w:r>
      <w:r>
        <w:rPr>
          <w:rFonts w:ascii="宋体" w:hAnsi="宋体" w:hint="eastAsia"/>
          <w:szCs w:val="21"/>
        </w:rPr>
        <w:t>通过定期测试混凝土的电阻率，来间接反映混凝土的氯离子扩散系数，并进一步确定混凝土的抗渗性能</w:t>
      </w:r>
      <w:r>
        <w:rPr>
          <w:rFonts w:ascii="宋体" w:hAnsi="宋体" w:cs="宋体" w:hint="eastAsia"/>
        </w:rPr>
        <w:t>。</w:t>
      </w:r>
    </w:p>
    <w:p w14:paraId="5DC9A655" w14:textId="77777777" w:rsidR="005D4276" w:rsidRDefault="005D4276">
      <w:pPr>
        <w:rPr>
          <w:rFonts w:hint="eastAsia"/>
        </w:rPr>
      </w:pPr>
    </w:p>
    <w:p w14:paraId="1BFEF1FC" w14:textId="77777777" w:rsidR="005D4276" w:rsidRDefault="005D4276">
      <w:pPr>
        <w:adjustRightInd w:val="0"/>
        <w:snapToGrid w:val="0"/>
        <w:jc w:val="center"/>
      </w:pPr>
      <w:r>
        <w:pict w14:anchorId="0D2CD73F">
          <v:shape id="图片 52" o:spid="_x0000_i1050" type="#_x0000_t75" style="width:190pt;height:166pt;mso-wrap-style:square;mso-position-horizontal-relative:page;mso-position-vertical-relative:page">
            <v:imagedata r:id="rId63" o:title="图4b" embosscolor="white"/>
          </v:shape>
        </w:pict>
      </w:r>
    </w:p>
    <w:p w14:paraId="1E9601A1" w14:textId="77777777" w:rsidR="005D4276" w:rsidRDefault="005D4276">
      <w:pPr>
        <w:spacing w:line="240" w:lineRule="exact"/>
        <w:jc w:val="center"/>
        <w:rPr>
          <w:rFonts w:ascii="黑体" w:eastAsia="黑体" w:hint="eastAsia"/>
          <w:b/>
          <w:sz w:val="18"/>
          <w:szCs w:val="18"/>
        </w:rPr>
      </w:pPr>
      <w:r>
        <w:rPr>
          <w:rFonts w:hint="eastAsia"/>
        </w:rPr>
        <w:t xml:space="preserve">       </w:t>
      </w:r>
      <w:r>
        <w:rPr>
          <w:rFonts w:ascii="黑体" w:eastAsia="黑体" w:hint="eastAsia"/>
          <w:b/>
          <w:sz w:val="18"/>
          <w:szCs w:val="18"/>
        </w:rPr>
        <w:t>图</w:t>
      </w:r>
      <w:r>
        <w:rPr>
          <w:rFonts w:ascii="黑体" w:eastAsia="黑体" w:hint="eastAsia"/>
          <w:b/>
          <w:sz w:val="18"/>
          <w:szCs w:val="18"/>
        </w:rPr>
        <w:t xml:space="preserve">4  </w:t>
      </w:r>
      <w:r>
        <w:rPr>
          <w:rFonts w:ascii="黑体" w:eastAsia="黑体" w:hint="eastAsia"/>
          <w:b/>
          <w:sz w:val="18"/>
          <w:szCs w:val="18"/>
        </w:rPr>
        <w:t>电阻率与氯离子扩散系数间的回归关系</w:t>
      </w:r>
    </w:p>
    <w:p w14:paraId="7BC92FFD" w14:textId="77777777" w:rsidR="005D4276" w:rsidRDefault="005D4276">
      <w:pPr>
        <w:adjustRightInd w:val="0"/>
        <w:snapToGrid w:val="0"/>
        <w:jc w:val="center"/>
        <w:rPr>
          <w:rFonts w:hint="eastAsia"/>
          <w:b/>
          <w:kern w:val="0"/>
          <w:sz w:val="18"/>
          <w:szCs w:val="18"/>
        </w:rPr>
      </w:pPr>
      <w:r>
        <w:rPr>
          <w:rFonts w:hint="eastAsia"/>
          <w:b/>
          <w:sz w:val="18"/>
          <w:szCs w:val="18"/>
        </w:rPr>
        <w:t xml:space="preserve">Figure 4  </w:t>
      </w:r>
      <w:r>
        <w:rPr>
          <w:rFonts w:eastAsia="黑体" w:hint="eastAsia"/>
          <w:b/>
          <w:sz w:val="18"/>
          <w:szCs w:val="18"/>
        </w:rPr>
        <w:t>R</w:t>
      </w:r>
      <w:r>
        <w:rPr>
          <w:rFonts w:eastAsia="黑体"/>
          <w:b/>
          <w:sz w:val="18"/>
          <w:szCs w:val="18"/>
        </w:rPr>
        <w:t>egression</w:t>
      </w:r>
      <w:r>
        <w:rPr>
          <w:rFonts w:eastAsia="黑体" w:hint="eastAsia"/>
          <w:b/>
          <w:sz w:val="18"/>
          <w:szCs w:val="18"/>
        </w:rPr>
        <w:t xml:space="preserve"> relationship between chloride diffusion coefficient</w:t>
      </w:r>
      <w:r>
        <w:rPr>
          <w:rFonts w:eastAsia="黑体"/>
          <w:b/>
          <w:sz w:val="18"/>
          <w:szCs w:val="18"/>
        </w:rPr>
        <w:t xml:space="preserve"> and </w:t>
      </w:r>
      <w:r>
        <w:rPr>
          <w:b/>
          <w:kern w:val="0"/>
          <w:sz w:val="18"/>
          <w:szCs w:val="18"/>
          <w:highlight w:val="white"/>
        </w:rPr>
        <w:t>resistivity</w:t>
      </w:r>
    </w:p>
    <w:p w14:paraId="7042E715" w14:textId="77777777" w:rsidR="005D4276" w:rsidRDefault="005D4276">
      <w:pPr>
        <w:ind w:firstLineChars="100" w:firstLine="203"/>
        <w:rPr>
          <w:rFonts w:hint="eastAsia"/>
        </w:rPr>
      </w:pPr>
      <w:r>
        <w:pict w14:anchorId="0C4A4D27">
          <v:shape id="图片 53" o:spid="_x0000_i1051" type="#_x0000_t75" style="width:190pt;height:161.5pt;mso-wrap-style:square;mso-position-horizontal-relative:page;mso-position-vertical-relative:page">
            <v:imagedata r:id="rId64" o:title="图5b" embosscolor="white"/>
          </v:shape>
        </w:pict>
      </w:r>
    </w:p>
    <w:p w14:paraId="51A7F94E" w14:textId="77777777" w:rsidR="005D4276" w:rsidRDefault="005D4276">
      <w:pPr>
        <w:jc w:val="center"/>
        <w:rPr>
          <w:rFonts w:ascii="黑体" w:eastAsia="黑体" w:hint="eastAsia"/>
          <w:b/>
          <w:sz w:val="18"/>
          <w:szCs w:val="18"/>
        </w:rPr>
      </w:pPr>
      <w:r>
        <w:rPr>
          <w:rFonts w:ascii="黑体" w:eastAsia="黑体" w:hint="eastAsia"/>
          <w:b/>
          <w:sz w:val="18"/>
          <w:szCs w:val="18"/>
        </w:rPr>
        <w:t>图</w:t>
      </w:r>
      <w:r>
        <w:rPr>
          <w:rFonts w:ascii="黑体" w:eastAsia="黑体" w:hint="eastAsia"/>
          <w:b/>
          <w:sz w:val="18"/>
          <w:szCs w:val="18"/>
        </w:rPr>
        <w:t xml:space="preserve">5  </w:t>
      </w:r>
      <w:r>
        <w:rPr>
          <w:rFonts w:ascii="黑体" w:eastAsia="黑体" w:hint="eastAsia"/>
          <w:b/>
          <w:sz w:val="18"/>
          <w:szCs w:val="18"/>
        </w:rPr>
        <w:t>电导率与氯离子扩散系数间的回归关系</w:t>
      </w:r>
    </w:p>
    <w:p w14:paraId="3413F5BC" w14:textId="77777777" w:rsidR="005D4276" w:rsidRDefault="005D4276">
      <w:pPr>
        <w:spacing w:afterLines="50" w:after="151" w:line="240" w:lineRule="exact"/>
        <w:jc w:val="center"/>
        <w:rPr>
          <w:rFonts w:eastAsia="黑体" w:hint="eastAsia"/>
          <w:b/>
          <w:sz w:val="18"/>
          <w:szCs w:val="18"/>
        </w:rPr>
      </w:pPr>
      <w:r>
        <w:rPr>
          <w:rFonts w:hint="eastAsia"/>
          <w:b/>
          <w:sz w:val="18"/>
          <w:szCs w:val="18"/>
        </w:rPr>
        <w:t xml:space="preserve">Figure 5  </w:t>
      </w:r>
      <w:r>
        <w:rPr>
          <w:rFonts w:eastAsia="黑体" w:hint="eastAsia"/>
          <w:b/>
          <w:sz w:val="18"/>
          <w:szCs w:val="18"/>
        </w:rPr>
        <w:t>R</w:t>
      </w:r>
      <w:r>
        <w:rPr>
          <w:rFonts w:eastAsia="黑体"/>
          <w:b/>
          <w:sz w:val="18"/>
          <w:szCs w:val="18"/>
        </w:rPr>
        <w:t>egression</w:t>
      </w:r>
      <w:r>
        <w:rPr>
          <w:rFonts w:eastAsia="黑体" w:hint="eastAsia"/>
          <w:b/>
          <w:sz w:val="18"/>
          <w:szCs w:val="18"/>
        </w:rPr>
        <w:t xml:space="preserve"> relationship between chloride diffusion coefficient</w:t>
      </w:r>
      <w:r>
        <w:rPr>
          <w:rFonts w:eastAsia="黑体"/>
          <w:b/>
          <w:sz w:val="18"/>
          <w:szCs w:val="18"/>
        </w:rPr>
        <w:t xml:space="preserve"> and </w:t>
      </w:r>
      <w:r>
        <w:rPr>
          <w:rFonts w:eastAsia="黑体" w:hint="eastAsia"/>
          <w:b/>
          <w:sz w:val="18"/>
          <w:szCs w:val="18"/>
        </w:rPr>
        <w:t>c</w:t>
      </w:r>
      <w:r>
        <w:rPr>
          <w:rFonts w:eastAsia="黑体"/>
          <w:b/>
          <w:sz w:val="18"/>
          <w:szCs w:val="18"/>
        </w:rPr>
        <w:t>onductivity</w:t>
      </w:r>
    </w:p>
    <w:p w14:paraId="7CC70350" w14:textId="77777777" w:rsidR="005D4276" w:rsidRDefault="005D4276">
      <w:pPr>
        <w:pStyle w:val="1"/>
        <w:spacing w:before="0" w:after="0" w:line="240" w:lineRule="auto"/>
        <w:rPr>
          <w:rFonts w:eastAsia="黑体" w:hint="eastAsia"/>
          <w:sz w:val="28"/>
          <w:szCs w:val="28"/>
        </w:rPr>
      </w:pPr>
      <w:r>
        <w:rPr>
          <w:rFonts w:eastAsia="黑体" w:hint="eastAsia"/>
          <w:sz w:val="28"/>
          <w:szCs w:val="28"/>
        </w:rPr>
        <w:lastRenderedPageBreak/>
        <w:t xml:space="preserve">3  </w:t>
      </w:r>
      <w:r>
        <w:rPr>
          <w:rFonts w:eastAsia="黑体" w:hint="eastAsia"/>
          <w:sz w:val="28"/>
          <w:szCs w:val="28"/>
        </w:rPr>
        <w:t>结论</w:t>
      </w:r>
    </w:p>
    <w:p w14:paraId="79D701FB" w14:textId="77777777" w:rsidR="005D4276" w:rsidRDefault="005D4276">
      <w:pPr>
        <w:rPr>
          <w:rFonts w:ascii="宋体" w:hAnsi="宋体" w:hint="eastAsia"/>
          <w:szCs w:val="21"/>
        </w:rPr>
      </w:pPr>
      <w:r>
        <w:rPr>
          <w:rFonts w:hint="eastAsia"/>
        </w:rPr>
        <w:t xml:space="preserve">   </w:t>
      </w: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szCs w:val="21"/>
        </w:rPr>
        <w:t>混凝土电阻率随龄期的增长</w:t>
      </w:r>
      <w:r>
        <w:rPr>
          <w:rFonts w:ascii="宋体" w:hAnsi="宋体" w:hint="eastAsia"/>
          <w:szCs w:val="21"/>
        </w:rPr>
        <w:t>而增加，</w:t>
      </w:r>
      <w:r>
        <w:rPr>
          <w:rFonts w:ascii="宋体" w:hAnsi="宋体"/>
          <w:szCs w:val="21"/>
        </w:rPr>
        <w:t>氯离子扩散系数随龄期的增长</w:t>
      </w:r>
      <w:r>
        <w:rPr>
          <w:rFonts w:ascii="宋体" w:hAnsi="宋体" w:hint="eastAsia"/>
          <w:szCs w:val="21"/>
        </w:rPr>
        <w:t>而下降</w:t>
      </w:r>
      <w:r>
        <w:rPr>
          <w:rFonts w:ascii="宋体" w:hAnsi="宋体" w:cs="宋体" w:hint="eastAsia"/>
        </w:rPr>
        <w:t>。</w:t>
      </w:r>
      <w:r>
        <w:rPr>
          <w:rFonts w:ascii="宋体" w:hAnsi="宋体" w:hint="eastAsia"/>
          <w:szCs w:val="21"/>
        </w:rPr>
        <w:t>在提高混凝土电化学性能和抗渗性能方面，矿物掺合料的双掺效果优于单掺</w:t>
      </w:r>
      <w:r>
        <w:rPr>
          <w:rFonts w:ascii="宋体" w:hAnsi="宋体" w:cs="宋体" w:hint="eastAsia"/>
        </w:rPr>
        <w:t>。</w:t>
      </w:r>
    </w:p>
    <w:p w14:paraId="4873E601" w14:textId="77777777" w:rsidR="005D4276" w:rsidRDefault="005D4276">
      <w:pPr>
        <w:rPr>
          <w:rFonts w:ascii="宋体" w:hAnsi="宋体" w:hint="eastAsia"/>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szCs w:val="21"/>
        </w:rPr>
        <w:t>氯离子扩散系数随电阻率的增大而下降</w:t>
      </w:r>
      <w:r>
        <w:rPr>
          <w:rFonts w:ascii="宋体" w:hAnsi="宋体" w:hint="eastAsia"/>
          <w:szCs w:val="21"/>
        </w:rPr>
        <w:t>，并呈良好的倒数回归关系，符合能斯特－爱因斯坦方程</w:t>
      </w:r>
      <w:r>
        <w:rPr>
          <w:rFonts w:ascii="宋体" w:hAnsi="宋体" w:cs="宋体" w:hint="eastAsia"/>
        </w:rPr>
        <w:t>。</w:t>
      </w:r>
      <w:r>
        <w:rPr>
          <w:rFonts w:ascii="宋体" w:hAnsi="宋体" w:hint="eastAsia"/>
          <w:szCs w:val="21"/>
        </w:rPr>
        <w:t>氯离子扩散系数随电导率的增加而增加，并呈良好的线性相关关系</w:t>
      </w:r>
      <w:r>
        <w:rPr>
          <w:rFonts w:ascii="宋体" w:hAnsi="宋体" w:cs="宋体" w:hint="eastAsia"/>
        </w:rPr>
        <w:t>。</w:t>
      </w:r>
    </w:p>
    <w:p w14:paraId="214B9CE4" w14:textId="77777777" w:rsidR="005D4276" w:rsidRDefault="005D4276">
      <w:pPr>
        <w:rPr>
          <w:rFonts w:hint="eastAsia"/>
        </w:rPr>
      </w:pPr>
      <w:r>
        <w:rPr>
          <w:rFonts w:ascii="宋体" w:hAnsi="宋体" w:hint="eastAsia"/>
          <w:szCs w:val="21"/>
        </w:rPr>
        <w:t xml:space="preserve">   </w:t>
      </w:r>
      <w:r>
        <w:rPr>
          <w:rFonts w:ascii="宋体" w:hAnsi="宋体" w:hint="eastAsia"/>
          <w:szCs w:val="21"/>
        </w:rPr>
        <w:t>（</w:t>
      </w:r>
      <w:r>
        <w:rPr>
          <w:rFonts w:ascii="宋体" w:hAnsi="宋体" w:hint="eastAsia"/>
          <w:szCs w:val="21"/>
        </w:rPr>
        <w:t>3</w:t>
      </w:r>
      <w:r>
        <w:rPr>
          <w:rFonts w:ascii="宋体" w:hAnsi="宋体" w:hint="eastAsia"/>
          <w:szCs w:val="21"/>
        </w:rPr>
        <w:t>）在实际工程中，可依据两者间的回归关系直接测定混凝土电阻率来反映氯离子扩散系数，为现场评定混凝土的耐久性提供了参考依据</w:t>
      </w:r>
      <w:r>
        <w:rPr>
          <w:rFonts w:ascii="宋体" w:hAnsi="宋体" w:cs="宋体" w:hint="eastAsia"/>
        </w:rPr>
        <w:t>。</w:t>
      </w:r>
    </w:p>
    <w:p w14:paraId="6CCE9936" w14:textId="77777777" w:rsidR="005D4276" w:rsidRDefault="005D4276">
      <w:pPr>
        <w:pStyle w:val="1"/>
        <w:spacing w:before="0" w:after="0" w:line="240" w:lineRule="auto"/>
        <w:rPr>
          <w:rFonts w:eastAsia="黑体" w:hint="eastAsia"/>
          <w:sz w:val="28"/>
          <w:szCs w:val="28"/>
        </w:rPr>
      </w:pPr>
      <w:commentRangeStart w:id="21"/>
      <w:r>
        <w:rPr>
          <w:rFonts w:eastAsia="黑体" w:hint="eastAsia"/>
          <w:sz w:val="28"/>
          <w:szCs w:val="28"/>
        </w:rPr>
        <w:t>参考文献</w:t>
      </w:r>
      <w:commentRangeEnd w:id="21"/>
      <w:r>
        <w:rPr>
          <w:rStyle w:val="af3"/>
          <w:rFonts w:eastAsia="黑体" w:hint="eastAsia"/>
          <w:sz w:val="28"/>
          <w:szCs w:val="28"/>
        </w:rPr>
        <w:commentReference w:id="21"/>
      </w:r>
      <w:r>
        <w:rPr>
          <w:rFonts w:eastAsia="黑体" w:hint="eastAsia"/>
          <w:sz w:val="28"/>
          <w:szCs w:val="28"/>
        </w:rPr>
        <w:t>：</w:t>
      </w:r>
    </w:p>
    <w:p w14:paraId="4CD8AA45" w14:textId="77777777" w:rsidR="005D4276" w:rsidRDefault="005D4276">
      <w:pPr>
        <w:numPr>
          <w:ilvl w:val="0"/>
          <w:numId w:val="1"/>
        </w:numPr>
        <w:ind w:left="282" w:hangingChars="163" w:hanging="282"/>
        <w:rPr>
          <w:sz w:val="18"/>
          <w:szCs w:val="18"/>
        </w:rPr>
      </w:pPr>
      <w:r>
        <w:rPr>
          <w:sz w:val="18"/>
          <w:szCs w:val="18"/>
        </w:rPr>
        <w:t>王雪芳</w:t>
      </w:r>
      <w:r>
        <w:rPr>
          <w:rFonts w:hint="eastAsia"/>
          <w:sz w:val="18"/>
          <w:szCs w:val="18"/>
        </w:rPr>
        <w:t>,</w:t>
      </w:r>
      <w:hyperlink r:id="rId65" w:tgtFrame="_blank" w:history="1">
        <w:r>
          <w:rPr>
            <w:sz w:val="18"/>
            <w:szCs w:val="18"/>
          </w:rPr>
          <w:t>郑建岚</w:t>
        </w:r>
      </w:hyperlink>
      <w:r>
        <w:rPr>
          <w:rFonts w:hint="eastAsia"/>
          <w:sz w:val="18"/>
          <w:szCs w:val="18"/>
        </w:rPr>
        <w:t>,</w:t>
      </w:r>
      <w:hyperlink r:id="rId66" w:tgtFrame="_blank" w:history="1">
        <w:r>
          <w:rPr>
            <w:sz w:val="18"/>
            <w:szCs w:val="18"/>
          </w:rPr>
          <w:t>罗素蓉</w:t>
        </w:r>
      </w:hyperlink>
      <w:r>
        <w:rPr>
          <w:rFonts w:hint="eastAsia"/>
          <w:sz w:val="18"/>
          <w:szCs w:val="18"/>
        </w:rPr>
        <w:t>,</w:t>
      </w:r>
      <w:r>
        <w:rPr>
          <w:rFonts w:hint="eastAsia"/>
          <w:sz w:val="18"/>
          <w:szCs w:val="18"/>
        </w:rPr>
        <w:t>等</w:t>
      </w:r>
      <w:r>
        <w:rPr>
          <w:rFonts w:hint="eastAsia"/>
          <w:sz w:val="18"/>
          <w:szCs w:val="18"/>
        </w:rPr>
        <w:t>.</w:t>
      </w:r>
      <w:r>
        <w:rPr>
          <w:sz w:val="18"/>
          <w:szCs w:val="18"/>
        </w:rPr>
        <w:t>矿掺合料对混凝土电阻率的影响</w:t>
      </w:r>
      <w:r>
        <w:rPr>
          <w:sz w:val="18"/>
          <w:szCs w:val="18"/>
        </w:rPr>
        <w:t>[J].</w:t>
      </w:r>
      <w:r>
        <w:rPr>
          <w:sz w:val="18"/>
          <w:szCs w:val="18"/>
        </w:rPr>
        <w:t>福州大学学报</w:t>
      </w:r>
      <w:r>
        <w:rPr>
          <w:rFonts w:hint="eastAsia"/>
          <w:sz w:val="18"/>
          <w:szCs w:val="18"/>
        </w:rPr>
        <w:t>（自然科学版）</w:t>
      </w:r>
      <w:r>
        <w:rPr>
          <w:sz w:val="18"/>
          <w:szCs w:val="18"/>
        </w:rPr>
        <w:t>,</w:t>
      </w:r>
      <w:r>
        <w:rPr>
          <w:rFonts w:hint="eastAsia"/>
          <w:sz w:val="18"/>
          <w:szCs w:val="18"/>
        </w:rPr>
        <w:t xml:space="preserve"> </w:t>
      </w:r>
      <w:commentRangeStart w:id="22"/>
      <w:r>
        <w:rPr>
          <w:sz w:val="18"/>
          <w:szCs w:val="18"/>
        </w:rPr>
        <w:t>2008,</w:t>
      </w:r>
      <w:r>
        <w:rPr>
          <w:rFonts w:hint="eastAsia"/>
          <w:sz w:val="18"/>
          <w:szCs w:val="18"/>
        </w:rPr>
        <w:t xml:space="preserve"> </w:t>
      </w:r>
      <w:r>
        <w:rPr>
          <w:sz w:val="18"/>
          <w:szCs w:val="18"/>
        </w:rPr>
        <w:t>36(3)</w:t>
      </w:r>
      <w:commentRangeEnd w:id="22"/>
      <w:r>
        <w:rPr>
          <w:rStyle w:val="af3"/>
          <w:sz w:val="18"/>
          <w:szCs w:val="18"/>
        </w:rPr>
        <w:commentReference w:id="22"/>
      </w:r>
      <w:r>
        <w:rPr>
          <w:sz w:val="18"/>
          <w:szCs w:val="18"/>
        </w:rPr>
        <w:t>:408-412.</w:t>
      </w:r>
    </w:p>
    <w:p w14:paraId="2F090A6F" w14:textId="77777777" w:rsidR="005D4276" w:rsidRDefault="005D4276">
      <w:pPr>
        <w:ind w:leftChars="137" w:left="278"/>
        <w:rPr>
          <w:sz w:val="18"/>
          <w:szCs w:val="18"/>
        </w:rPr>
      </w:pPr>
      <w:commentRangeStart w:id="23"/>
      <w:r>
        <w:rPr>
          <w:rFonts w:hint="eastAsia"/>
          <w:sz w:val="18"/>
          <w:szCs w:val="18"/>
        </w:rPr>
        <w:t>WANG X F, ZHANG J L, LUO S R, et al.</w:t>
      </w:r>
      <w:commentRangeEnd w:id="23"/>
      <w:r>
        <w:rPr>
          <w:rStyle w:val="af3"/>
          <w:rFonts w:hint="eastAsia"/>
          <w:sz w:val="18"/>
          <w:szCs w:val="18"/>
        </w:rPr>
        <w:commentReference w:id="23"/>
      </w:r>
      <w:r>
        <w:rPr>
          <w:rFonts w:hint="eastAsia"/>
          <w:sz w:val="18"/>
          <w:szCs w:val="18"/>
        </w:rPr>
        <w:t xml:space="preserve"> Effect of mineral admixtures on the resistivity of concrete[J]. Journal of Fuzhou University (Natural Science Edition), 2008, 36(3):408-412.</w:t>
      </w:r>
    </w:p>
    <w:p w14:paraId="08E21759" w14:textId="77777777" w:rsidR="005D4276" w:rsidRDefault="005D4276">
      <w:pPr>
        <w:ind w:left="282" w:hangingChars="163" w:hanging="282"/>
        <w:rPr>
          <w:rFonts w:hint="eastAsia"/>
          <w:sz w:val="18"/>
          <w:szCs w:val="18"/>
        </w:rPr>
      </w:pPr>
      <w:r>
        <w:rPr>
          <w:rFonts w:hint="eastAsia"/>
          <w:sz w:val="18"/>
          <w:szCs w:val="18"/>
        </w:rPr>
        <w:t xml:space="preserve">[2] RAIF </w:t>
      </w:r>
      <w:hyperlink r:id="rId67" w:history="1">
        <w:r>
          <w:rPr>
            <w:sz w:val="18"/>
            <w:szCs w:val="18"/>
          </w:rPr>
          <w:t>B A</w:t>
        </w:r>
      </w:hyperlink>
      <w:r>
        <w:rPr>
          <w:rFonts w:hint="eastAsia"/>
          <w:sz w:val="18"/>
          <w:szCs w:val="18"/>
        </w:rPr>
        <w:t>,</w:t>
      </w:r>
      <w:r>
        <w:rPr>
          <w:sz w:val="18"/>
          <w:szCs w:val="18"/>
        </w:rPr>
        <w:t xml:space="preserve"> </w:t>
      </w:r>
      <w:r>
        <w:rPr>
          <w:rFonts w:hint="eastAsia"/>
          <w:sz w:val="18"/>
          <w:szCs w:val="18"/>
        </w:rPr>
        <w:t xml:space="preserve">BEKIR </w:t>
      </w:r>
      <w:hyperlink r:id="rId68" w:history="1">
        <w:r>
          <w:rPr>
            <w:sz w:val="18"/>
            <w:szCs w:val="18"/>
          </w:rPr>
          <w:t>T L</w:t>
        </w:r>
      </w:hyperlink>
      <w:r>
        <w:rPr>
          <w:rFonts w:hint="eastAsia"/>
          <w:sz w:val="18"/>
          <w:szCs w:val="18"/>
        </w:rPr>
        <w:t>.</w:t>
      </w:r>
      <w:r>
        <w:rPr>
          <w:sz w:val="18"/>
          <w:szCs w:val="18"/>
        </w:rPr>
        <w:t xml:space="preserve"> </w:t>
      </w:r>
      <w:commentRangeStart w:id="24"/>
      <w:r>
        <w:rPr>
          <w:sz w:val="18"/>
          <w:szCs w:val="18"/>
        </w:rPr>
        <w:t>Influence of fly ash on corrosion resistance and chloride ion permeability of concrete</w:t>
      </w:r>
      <w:r>
        <w:rPr>
          <w:rFonts w:hint="eastAsia"/>
          <w:sz w:val="18"/>
          <w:szCs w:val="18"/>
        </w:rPr>
        <w:t xml:space="preserve">[J]. </w:t>
      </w:r>
      <w:r>
        <w:rPr>
          <w:sz w:val="18"/>
          <w:szCs w:val="18"/>
        </w:rPr>
        <w:t xml:space="preserve">Construction </w:t>
      </w:r>
      <w:r>
        <w:rPr>
          <w:rFonts w:hint="eastAsia"/>
          <w:sz w:val="18"/>
          <w:szCs w:val="18"/>
        </w:rPr>
        <w:t>a</w:t>
      </w:r>
      <w:r>
        <w:rPr>
          <w:sz w:val="18"/>
          <w:szCs w:val="18"/>
        </w:rPr>
        <w:t xml:space="preserve">nd </w:t>
      </w:r>
      <w:r>
        <w:rPr>
          <w:rFonts w:hint="eastAsia"/>
          <w:sz w:val="18"/>
          <w:szCs w:val="18"/>
        </w:rPr>
        <w:t>B</w:t>
      </w:r>
      <w:r>
        <w:rPr>
          <w:sz w:val="18"/>
          <w:szCs w:val="18"/>
        </w:rPr>
        <w:t xml:space="preserve">uilding </w:t>
      </w:r>
      <w:r>
        <w:rPr>
          <w:rFonts w:hint="eastAsia"/>
          <w:sz w:val="18"/>
          <w:szCs w:val="18"/>
        </w:rPr>
        <w:t>M</w:t>
      </w:r>
      <w:r>
        <w:rPr>
          <w:sz w:val="18"/>
          <w:szCs w:val="18"/>
        </w:rPr>
        <w:t>aterials</w:t>
      </w:r>
      <w:commentRangeEnd w:id="24"/>
      <w:r>
        <w:rPr>
          <w:rStyle w:val="af3"/>
          <w:sz w:val="18"/>
          <w:szCs w:val="18"/>
        </w:rPr>
        <w:commentReference w:id="24"/>
      </w:r>
      <w:r>
        <w:rPr>
          <w:sz w:val="18"/>
          <w:szCs w:val="18"/>
        </w:rPr>
        <w:t xml:space="preserve">, </w:t>
      </w:r>
      <w:r>
        <w:rPr>
          <w:rFonts w:hint="eastAsia"/>
          <w:sz w:val="18"/>
          <w:szCs w:val="18"/>
        </w:rPr>
        <w:t xml:space="preserve">2012, </w:t>
      </w:r>
      <w:r>
        <w:rPr>
          <w:sz w:val="18"/>
          <w:szCs w:val="18"/>
        </w:rPr>
        <w:t>31</w:t>
      </w:r>
      <w:r>
        <w:rPr>
          <w:rFonts w:hint="eastAsia"/>
          <w:sz w:val="18"/>
          <w:szCs w:val="18"/>
        </w:rPr>
        <w:t>:</w:t>
      </w:r>
      <w:r>
        <w:rPr>
          <w:sz w:val="18"/>
          <w:szCs w:val="18"/>
        </w:rPr>
        <w:t xml:space="preserve"> 258-264</w:t>
      </w:r>
      <w:r>
        <w:rPr>
          <w:rFonts w:hint="eastAsia"/>
          <w:sz w:val="18"/>
          <w:szCs w:val="18"/>
        </w:rPr>
        <w:t>.</w:t>
      </w:r>
    </w:p>
    <w:p w14:paraId="64A66EB2" w14:textId="77777777" w:rsidR="005D4276" w:rsidRDefault="005D4276">
      <w:pPr>
        <w:ind w:left="282" w:hangingChars="163" w:hanging="282"/>
        <w:rPr>
          <w:rFonts w:hint="eastAsia"/>
          <w:sz w:val="18"/>
          <w:szCs w:val="18"/>
        </w:rPr>
      </w:pPr>
      <w:r>
        <w:rPr>
          <w:rFonts w:hint="eastAsia"/>
          <w:sz w:val="18"/>
          <w:szCs w:val="18"/>
        </w:rPr>
        <w:t xml:space="preserve">[3] </w:t>
      </w:r>
      <w:r>
        <w:rPr>
          <w:rFonts w:hint="eastAsia"/>
          <w:sz w:val="18"/>
          <w:szCs w:val="18"/>
        </w:rPr>
        <w:t>谢友均</w:t>
      </w:r>
      <w:r>
        <w:rPr>
          <w:rFonts w:hint="eastAsia"/>
          <w:sz w:val="18"/>
          <w:szCs w:val="18"/>
        </w:rPr>
        <w:t>,</w:t>
      </w:r>
      <w:r>
        <w:rPr>
          <w:rFonts w:hint="eastAsia"/>
          <w:sz w:val="18"/>
          <w:szCs w:val="18"/>
        </w:rPr>
        <w:t>马昆林</w:t>
      </w:r>
      <w:r>
        <w:rPr>
          <w:rFonts w:hint="eastAsia"/>
          <w:sz w:val="18"/>
          <w:szCs w:val="18"/>
        </w:rPr>
        <w:t>,</w:t>
      </w:r>
      <w:r>
        <w:rPr>
          <w:rFonts w:hint="eastAsia"/>
          <w:sz w:val="18"/>
          <w:szCs w:val="18"/>
        </w:rPr>
        <w:t>龙广成</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矿物掺合料对混凝土中氯离子渗透性的影响</w:t>
      </w:r>
      <w:r>
        <w:rPr>
          <w:rFonts w:hint="eastAsia"/>
          <w:sz w:val="18"/>
          <w:szCs w:val="18"/>
        </w:rPr>
        <w:t xml:space="preserve">[J]. </w:t>
      </w:r>
      <w:r>
        <w:rPr>
          <w:rFonts w:hint="eastAsia"/>
          <w:sz w:val="18"/>
          <w:szCs w:val="18"/>
        </w:rPr>
        <w:t>硅酸盐学报</w:t>
      </w:r>
      <w:r>
        <w:rPr>
          <w:rFonts w:hint="eastAsia"/>
          <w:sz w:val="18"/>
          <w:szCs w:val="18"/>
        </w:rPr>
        <w:t>,2006, 34(11): 1345-1350.</w:t>
      </w:r>
    </w:p>
    <w:p w14:paraId="5FF199CC" w14:textId="77777777" w:rsidR="005D4276" w:rsidRDefault="005D4276">
      <w:pPr>
        <w:ind w:leftChars="137" w:left="278"/>
        <w:rPr>
          <w:rFonts w:hint="eastAsia"/>
          <w:sz w:val="18"/>
          <w:szCs w:val="18"/>
        </w:rPr>
      </w:pPr>
      <w:r>
        <w:rPr>
          <w:rFonts w:hint="eastAsia"/>
          <w:sz w:val="18"/>
          <w:szCs w:val="18"/>
        </w:rPr>
        <w:t>XIE Y J , MA K L, LONG G C, et al. Effect of mineral admixtures on the permeability of chloride ions in concrete[J]. Journal of  Silicate,2006, 34(11): 1345-1350.</w:t>
      </w:r>
    </w:p>
    <w:p w14:paraId="52A61FF8" w14:textId="77777777" w:rsidR="005D4276" w:rsidRDefault="005D4276">
      <w:pPr>
        <w:numPr>
          <w:ilvl w:val="0"/>
          <w:numId w:val="2"/>
        </w:numPr>
        <w:ind w:left="282" w:hangingChars="163" w:hanging="282"/>
        <w:rPr>
          <w:rFonts w:hint="eastAsia"/>
          <w:sz w:val="18"/>
          <w:szCs w:val="18"/>
        </w:rPr>
      </w:pPr>
      <w:r>
        <w:rPr>
          <w:rFonts w:hint="eastAsia"/>
          <w:sz w:val="18"/>
          <w:szCs w:val="18"/>
        </w:rPr>
        <w:t>赵卓</w:t>
      </w:r>
      <w:r>
        <w:rPr>
          <w:rFonts w:hint="eastAsia"/>
          <w:sz w:val="18"/>
          <w:szCs w:val="18"/>
        </w:rPr>
        <w:t>,</w:t>
      </w:r>
      <w:r>
        <w:rPr>
          <w:rFonts w:hint="eastAsia"/>
          <w:sz w:val="18"/>
          <w:szCs w:val="18"/>
        </w:rPr>
        <w:t>蒋晓东</w:t>
      </w:r>
      <w:r>
        <w:rPr>
          <w:rFonts w:hint="eastAsia"/>
          <w:sz w:val="18"/>
          <w:szCs w:val="18"/>
        </w:rPr>
        <w:t>.</w:t>
      </w:r>
      <w:r>
        <w:rPr>
          <w:rFonts w:hint="eastAsia"/>
          <w:sz w:val="18"/>
          <w:szCs w:val="18"/>
        </w:rPr>
        <w:t>受腐蚀混凝土结构耐久性检测诊断</w:t>
      </w:r>
      <w:r>
        <w:rPr>
          <w:rFonts w:hint="eastAsia"/>
          <w:sz w:val="18"/>
          <w:szCs w:val="18"/>
        </w:rPr>
        <w:t>[M].</w:t>
      </w:r>
      <w:r>
        <w:rPr>
          <w:rFonts w:hint="eastAsia"/>
          <w:sz w:val="18"/>
          <w:szCs w:val="18"/>
        </w:rPr>
        <w:t>郑州</w:t>
      </w:r>
      <w:r>
        <w:rPr>
          <w:rFonts w:hint="eastAsia"/>
          <w:sz w:val="18"/>
          <w:szCs w:val="18"/>
        </w:rPr>
        <w:t xml:space="preserve">: </w:t>
      </w:r>
      <w:r>
        <w:rPr>
          <w:rFonts w:hint="eastAsia"/>
          <w:sz w:val="18"/>
          <w:szCs w:val="18"/>
        </w:rPr>
        <w:t>黄河水利出版社</w:t>
      </w:r>
      <w:r>
        <w:rPr>
          <w:rFonts w:hint="eastAsia"/>
          <w:sz w:val="18"/>
          <w:szCs w:val="18"/>
        </w:rPr>
        <w:t>, 2006.</w:t>
      </w:r>
    </w:p>
    <w:p w14:paraId="4A254668" w14:textId="77777777" w:rsidR="005D4276" w:rsidRDefault="005D4276">
      <w:pPr>
        <w:ind w:leftChars="137" w:left="278"/>
        <w:rPr>
          <w:rFonts w:hint="eastAsia"/>
          <w:sz w:val="18"/>
          <w:szCs w:val="18"/>
        </w:rPr>
      </w:pPr>
      <w:r>
        <w:rPr>
          <w:rFonts w:hint="eastAsia"/>
          <w:sz w:val="18"/>
          <w:szCs w:val="18"/>
        </w:rPr>
        <w:t>ZHAO Z, JIANG X D. Diagnosis of durability testing of corroded concrete structures [M]. Zhengzhou: Yellow River Water Conservancy Press, 2006.</w:t>
      </w:r>
    </w:p>
    <w:p w14:paraId="130AF168" w14:textId="77777777" w:rsidR="005D4276" w:rsidRDefault="005D4276">
      <w:pPr>
        <w:numPr>
          <w:ilvl w:val="0"/>
          <w:numId w:val="2"/>
        </w:numPr>
        <w:ind w:left="282" w:hangingChars="163" w:hanging="282"/>
        <w:rPr>
          <w:sz w:val="18"/>
          <w:szCs w:val="18"/>
        </w:rPr>
      </w:pPr>
      <w:r>
        <w:rPr>
          <w:sz w:val="18"/>
          <w:szCs w:val="18"/>
        </w:rPr>
        <w:t>董晓强</w:t>
      </w:r>
      <w:r>
        <w:rPr>
          <w:rFonts w:hint="eastAsia"/>
          <w:sz w:val="18"/>
          <w:szCs w:val="18"/>
        </w:rPr>
        <w:t>,</w:t>
      </w:r>
      <w:r>
        <w:rPr>
          <w:rFonts w:hint="eastAsia"/>
          <w:sz w:val="18"/>
          <w:szCs w:val="18"/>
        </w:rPr>
        <w:t>白晓红</w:t>
      </w:r>
      <w:r>
        <w:rPr>
          <w:rFonts w:hint="eastAsia"/>
          <w:sz w:val="18"/>
          <w:szCs w:val="18"/>
        </w:rPr>
        <w:t>,</w:t>
      </w:r>
      <w:r>
        <w:rPr>
          <w:rFonts w:hint="eastAsia"/>
          <w:sz w:val="18"/>
          <w:szCs w:val="18"/>
        </w:rPr>
        <w:t>吴植安</w:t>
      </w:r>
      <w:r>
        <w:rPr>
          <w:rFonts w:hint="eastAsia"/>
          <w:sz w:val="18"/>
          <w:szCs w:val="18"/>
        </w:rPr>
        <w:t>,</w:t>
      </w:r>
      <w:r>
        <w:rPr>
          <w:rFonts w:hint="eastAsia"/>
          <w:sz w:val="18"/>
          <w:szCs w:val="18"/>
        </w:rPr>
        <w:t>等</w:t>
      </w:r>
      <w:r>
        <w:rPr>
          <w:sz w:val="18"/>
          <w:szCs w:val="18"/>
        </w:rPr>
        <w:t>.</w:t>
      </w:r>
      <w:r>
        <w:rPr>
          <w:sz w:val="18"/>
          <w:szCs w:val="18"/>
        </w:rPr>
        <w:t>电阻率技术在混凝土钢筋锈蚀测试中的应用研究</w:t>
      </w:r>
      <w:r>
        <w:rPr>
          <w:sz w:val="18"/>
          <w:szCs w:val="18"/>
        </w:rPr>
        <w:t xml:space="preserve">[J]. </w:t>
      </w:r>
      <w:r>
        <w:rPr>
          <w:sz w:val="18"/>
          <w:szCs w:val="18"/>
        </w:rPr>
        <w:t>混凝土</w:t>
      </w:r>
      <w:r>
        <w:rPr>
          <w:sz w:val="18"/>
          <w:szCs w:val="18"/>
        </w:rPr>
        <w:t>,</w:t>
      </w:r>
      <w:r>
        <w:rPr>
          <w:rFonts w:hint="eastAsia"/>
          <w:sz w:val="18"/>
          <w:szCs w:val="18"/>
        </w:rPr>
        <w:t xml:space="preserve"> </w:t>
      </w:r>
      <w:r>
        <w:rPr>
          <w:sz w:val="18"/>
          <w:szCs w:val="18"/>
        </w:rPr>
        <w:t>2007</w:t>
      </w:r>
      <w:r>
        <w:rPr>
          <w:rFonts w:hint="eastAsia"/>
          <w:sz w:val="18"/>
          <w:szCs w:val="18"/>
        </w:rPr>
        <w:t xml:space="preserve"> </w:t>
      </w:r>
      <w:r>
        <w:rPr>
          <w:sz w:val="18"/>
          <w:szCs w:val="18"/>
        </w:rPr>
        <w:t>(</w:t>
      </w:r>
      <w:r>
        <w:rPr>
          <w:rFonts w:hint="eastAsia"/>
          <w:sz w:val="18"/>
          <w:szCs w:val="18"/>
        </w:rPr>
        <w:t>9</w:t>
      </w:r>
      <w:r>
        <w:rPr>
          <w:sz w:val="18"/>
          <w:szCs w:val="18"/>
        </w:rPr>
        <w:t>):9-12.</w:t>
      </w:r>
    </w:p>
    <w:p w14:paraId="25DBCC4B" w14:textId="77777777" w:rsidR="005D4276" w:rsidRDefault="005D4276">
      <w:pPr>
        <w:ind w:leftChars="137" w:left="278"/>
        <w:rPr>
          <w:rFonts w:hint="eastAsia"/>
          <w:sz w:val="18"/>
          <w:szCs w:val="18"/>
        </w:rPr>
      </w:pPr>
      <w:r>
        <w:rPr>
          <w:rFonts w:hint="eastAsia"/>
          <w:sz w:val="18"/>
          <w:szCs w:val="18"/>
        </w:rPr>
        <w:t>DONG X Q, BAI X H, WU Z A, et al. Study on the application of resistivity technique in concrete reinforcement corrosion testing[J]. Concrete, 2007 (9):9-12.</w:t>
      </w:r>
    </w:p>
    <w:p w14:paraId="7C3924D8" w14:textId="77777777" w:rsidR="005D4276" w:rsidRDefault="005D4276">
      <w:pPr>
        <w:numPr>
          <w:ilvl w:val="0"/>
          <w:numId w:val="2"/>
        </w:numPr>
        <w:ind w:left="282" w:hangingChars="163" w:hanging="282"/>
        <w:rPr>
          <w:rFonts w:hint="eastAsia"/>
          <w:sz w:val="18"/>
          <w:szCs w:val="18"/>
        </w:rPr>
      </w:pPr>
      <w:r>
        <w:rPr>
          <w:rFonts w:hint="eastAsia"/>
          <w:sz w:val="18"/>
          <w:szCs w:val="18"/>
        </w:rPr>
        <w:t>赵卓</w:t>
      </w:r>
      <w:r>
        <w:rPr>
          <w:sz w:val="18"/>
          <w:szCs w:val="18"/>
        </w:rPr>
        <w:t>,</w:t>
      </w:r>
      <w:r>
        <w:rPr>
          <w:rFonts w:hint="eastAsia"/>
          <w:sz w:val="18"/>
          <w:szCs w:val="18"/>
        </w:rPr>
        <w:t>张敏</w:t>
      </w:r>
      <w:r>
        <w:rPr>
          <w:sz w:val="18"/>
          <w:szCs w:val="18"/>
        </w:rPr>
        <w:t>,</w:t>
      </w:r>
      <w:r>
        <w:rPr>
          <w:rFonts w:hint="eastAsia"/>
          <w:sz w:val="18"/>
          <w:szCs w:val="18"/>
        </w:rPr>
        <w:t>曾力</w:t>
      </w:r>
      <w:r>
        <w:rPr>
          <w:rFonts w:hint="eastAsia"/>
          <w:sz w:val="18"/>
          <w:szCs w:val="18"/>
        </w:rPr>
        <w:t>.</w:t>
      </w:r>
      <w:r>
        <w:rPr>
          <w:rFonts w:hint="eastAsia"/>
          <w:sz w:val="18"/>
          <w:szCs w:val="18"/>
        </w:rPr>
        <w:t>受氯离子侵蚀钢筋混凝土结构的耐久性检测诊断</w:t>
      </w:r>
      <w:r>
        <w:rPr>
          <w:sz w:val="18"/>
          <w:szCs w:val="18"/>
        </w:rPr>
        <w:t>[J].</w:t>
      </w:r>
      <w:r>
        <w:rPr>
          <w:rFonts w:hint="eastAsia"/>
          <w:sz w:val="18"/>
          <w:szCs w:val="18"/>
        </w:rPr>
        <w:t xml:space="preserve"> </w:t>
      </w:r>
      <w:r>
        <w:rPr>
          <w:rFonts w:hint="eastAsia"/>
          <w:sz w:val="18"/>
          <w:szCs w:val="18"/>
        </w:rPr>
        <w:t>郑州大学学报（工学版），</w:t>
      </w:r>
      <w:r>
        <w:rPr>
          <w:rFonts w:hint="eastAsia"/>
          <w:sz w:val="18"/>
          <w:szCs w:val="18"/>
        </w:rPr>
        <w:t>2006, 27(3): 30-33.</w:t>
      </w:r>
    </w:p>
    <w:p w14:paraId="37477D3D" w14:textId="77777777" w:rsidR="005D4276" w:rsidRDefault="005D4276">
      <w:pPr>
        <w:ind w:leftChars="137" w:left="278"/>
        <w:rPr>
          <w:rFonts w:hint="eastAsia"/>
          <w:sz w:val="18"/>
          <w:szCs w:val="18"/>
        </w:rPr>
      </w:pPr>
      <w:r>
        <w:rPr>
          <w:rFonts w:hint="eastAsia"/>
          <w:sz w:val="18"/>
          <w:szCs w:val="18"/>
        </w:rPr>
        <w:t>ZHAO Z, ZHANG M, ZENG L. Diagnosis of durability testing of reinforced concrete structures subjected to chloride ion attack[J]. Journal of Zhengzhou University (Engineering Science), 2006, 27(3): 30-33.</w:t>
      </w:r>
    </w:p>
    <w:p w14:paraId="4C9C4FEC" w14:textId="77777777" w:rsidR="005D4276" w:rsidRDefault="005D4276">
      <w:pPr>
        <w:numPr>
          <w:ilvl w:val="0"/>
          <w:numId w:val="2"/>
        </w:numPr>
        <w:ind w:left="282" w:hangingChars="163" w:hanging="282"/>
        <w:rPr>
          <w:rFonts w:hint="eastAsia"/>
          <w:sz w:val="18"/>
          <w:szCs w:val="18"/>
        </w:rPr>
      </w:pPr>
      <w:r>
        <w:rPr>
          <w:rFonts w:hint="eastAsia"/>
          <w:sz w:val="18"/>
          <w:szCs w:val="18"/>
        </w:rPr>
        <w:t>李美利</w:t>
      </w:r>
      <w:r>
        <w:rPr>
          <w:sz w:val="18"/>
          <w:szCs w:val="18"/>
        </w:rPr>
        <w:t>,</w:t>
      </w:r>
      <w:r>
        <w:rPr>
          <w:rFonts w:hint="eastAsia"/>
          <w:sz w:val="18"/>
          <w:szCs w:val="18"/>
        </w:rPr>
        <w:t>徐姗姗</w:t>
      </w:r>
      <w:r>
        <w:rPr>
          <w:sz w:val="18"/>
          <w:szCs w:val="18"/>
        </w:rPr>
        <w:t>,</w:t>
      </w:r>
      <w:r>
        <w:rPr>
          <w:rFonts w:hint="eastAsia"/>
          <w:sz w:val="18"/>
          <w:szCs w:val="18"/>
        </w:rPr>
        <w:t>钱觉时</w:t>
      </w:r>
      <w:r>
        <w:rPr>
          <w:rFonts w:hint="eastAsia"/>
          <w:sz w:val="18"/>
          <w:szCs w:val="18"/>
        </w:rPr>
        <w:t>,</w:t>
      </w:r>
      <w:r>
        <w:rPr>
          <w:rFonts w:hint="eastAsia"/>
          <w:sz w:val="18"/>
          <w:szCs w:val="18"/>
        </w:rPr>
        <w:t>等</w:t>
      </w:r>
      <w:r>
        <w:rPr>
          <w:rFonts w:hint="eastAsia"/>
          <w:sz w:val="18"/>
          <w:szCs w:val="18"/>
        </w:rPr>
        <w:t xml:space="preserve">. </w:t>
      </w:r>
      <w:r>
        <w:rPr>
          <w:rFonts w:hint="eastAsia"/>
          <w:sz w:val="18"/>
          <w:szCs w:val="18"/>
        </w:rPr>
        <w:t>电阻率法用于高性能混凝土</w:t>
      </w:r>
      <w:r>
        <w:rPr>
          <w:rFonts w:hint="eastAsia"/>
          <w:sz w:val="18"/>
          <w:szCs w:val="18"/>
        </w:rPr>
        <w:t>养护程度的评价</w:t>
      </w:r>
      <w:r>
        <w:rPr>
          <w:sz w:val="18"/>
          <w:szCs w:val="18"/>
        </w:rPr>
        <w:t>[J].</w:t>
      </w:r>
      <w:r>
        <w:rPr>
          <w:rFonts w:hint="eastAsia"/>
          <w:sz w:val="18"/>
          <w:szCs w:val="18"/>
        </w:rPr>
        <w:t xml:space="preserve"> </w:t>
      </w:r>
      <w:r>
        <w:rPr>
          <w:rFonts w:hint="eastAsia"/>
          <w:sz w:val="18"/>
          <w:szCs w:val="18"/>
        </w:rPr>
        <w:t>郑州大学学报（工学版）</w:t>
      </w:r>
      <w:r>
        <w:rPr>
          <w:rFonts w:hint="eastAsia"/>
          <w:sz w:val="18"/>
          <w:szCs w:val="18"/>
        </w:rPr>
        <w:t>, 2009</w:t>
      </w:r>
      <w:r>
        <w:rPr>
          <w:rFonts w:hint="eastAsia"/>
          <w:sz w:val="18"/>
          <w:szCs w:val="18"/>
        </w:rPr>
        <w:t>，</w:t>
      </w:r>
      <w:r>
        <w:rPr>
          <w:rFonts w:hint="eastAsia"/>
          <w:sz w:val="18"/>
          <w:szCs w:val="18"/>
        </w:rPr>
        <w:t>30(1): 106-110.</w:t>
      </w:r>
    </w:p>
    <w:p w14:paraId="23B2E482" w14:textId="77777777" w:rsidR="005D4276" w:rsidRDefault="005D4276">
      <w:pPr>
        <w:ind w:leftChars="137" w:left="278"/>
        <w:rPr>
          <w:rFonts w:hint="eastAsia"/>
          <w:sz w:val="18"/>
          <w:szCs w:val="18"/>
        </w:rPr>
      </w:pPr>
      <w:r>
        <w:rPr>
          <w:rFonts w:hint="eastAsia"/>
          <w:sz w:val="18"/>
          <w:szCs w:val="18"/>
        </w:rPr>
        <w:t>LI M L, XU S S, QIAN J S, et al. Evaluation of electrical resistivity method for high performance concrete curing degree[J]. Journal of Zhengzhou University (Engineering Science), 2009, 30(1): 106-110.</w:t>
      </w:r>
    </w:p>
    <w:p w14:paraId="20F5058D" w14:textId="77777777" w:rsidR="005D4276" w:rsidRDefault="005D4276">
      <w:pPr>
        <w:ind w:left="375" w:hangingChars="217" w:hanging="375"/>
        <w:rPr>
          <w:rFonts w:hint="eastAsia"/>
          <w:sz w:val="18"/>
          <w:szCs w:val="18"/>
        </w:rPr>
      </w:pPr>
      <w:r>
        <w:rPr>
          <w:rFonts w:hint="eastAsia"/>
          <w:sz w:val="18"/>
          <w:szCs w:val="18"/>
        </w:rPr>
        <w:t xml:space="preserve">[8] SEMION </w:t>
      </w:r>
      <w:hyperlink r:id="rId69" w:history="1">
        <w:r>
          <w:rPr>
            <w:sz w:val="18"/>
            <w:szCs w:val="18"/>
          </w:rPr>
          <w:t>Z</w:t>
        </w:r>
      </w:hyperlink>
      <w:r>
        <w:rPr>
          <w:rFonts w:hint="eastAsia"/>
          <w:sz w:val="18"/>
          <w:szCs w:val="18"/>
        </w:rPr>
        <w:t>,</w:t>
      </w:r>
      <w:r>
        <w:rPr>
          <w:sz w:val="18"/>
          <w:szCs w:val="18"/>
        </w:rPr>
        <w:t xml:space="preserve"> </w:t>
      </w:r>
      <w:hyperlink r:id="rId70" w:history="1">
        <w:r>
          <w:rPr>
            <w:sz w:val="18"/>
            <w:szCs w:val="18"/>
          </w:rPr>
          <w:t>K</w:t>
        </w:r>
        <w:r>
          <w:rPr>
            <w:rFonts w:hint="eastAsia"/>
            <w:caps/>
            <w:sz w:val="18"/>
            <w:szCs w:val="18"/>
          </w:rPr>
          <w:t>onstantin</w:t>
        </w:r>
        <w:r>
          <w:rPr>
            <w:rFonts w:hint="eastAsia"/>
            <w:sz w:val="18"/>
            <w:szCs w:val="18"/>
          </w:rPr>
          <w:t xml:space="preserve"> </w:t>
        </w:r>
        <w:r>
          <w:rPr>
            <w:sz w:val="18"/>
            <w:szCs w:val="18"/>
          </w:rPr>
          <w:t>K</w:t>
        </w:r>
      </w:hyperlink>
      <w:r>
        <w:rPr>
          <w:rFonts w:hint="eastAsia"/>
          <w:sz w:val="18"/>
          <w:szCs w:val="18"/>
        </w:rPr>
        <w:t xml:space="preserve">. </w:t>
      </w:r>
      <w:r>
        <w:rPr>
          <w:sz w:val="18"/>
          <w:szCs w:val="18"/>
        </w:rPr>
        <w:t>Effect of internal curing on durability-related properties of high performance concrete</w:t>
      </w:r>
      <w:r>
        <w:rPr>
          <w:rFonts w:hint="eastAsia"/>
          <w:sz w:val="18"/>
          <w:szCs w:val="18"/>
        </w:rPr>
        <w:t xml:space="preserve"> [J]. </w:t>
      </w:r>
      <w:r>
        <w:rPr>
          <w:sz w:val="18"/>
          <w:szCs w:val="18"/>
        </w:rPr>
        <w:t xml:space="preserve">Cement </w:t>
      </w:r>
      <w:r>
        <w:rPr>
          <w:rFonts w:hint="eastAsia"/>
          <w:sz w:val="18"/>
          <w:szCs w:val="18"/>
        </w:rPr>
        <w:t>a</w:t>
      </w:r>
      <w:r>
        <w:rPr>
          <w:sz w:val="18"/>
          <w:szCs w:val="18"/>
        </w:rPr>
        <w:t xml:space="preserve">nd </w:t>
      </w:r>
      <w:r>
        <w:rPr>
          <w:rFonts w:hint="eastAsia"/>
          <w:sz w:val="18"/>
          <w:szCs w:val="18"/>
        </w:rPr>
        <w:t>C</w:t>
      </w:r>
      <w:r>
        <w:rPr>
          <w:sz w:val="18"/>
          <w:szCs w:val="18"/>
        </w:rPr>
        <w:t xml:space="preserve">oncrete </w:t>
      </w:r>
      <w:r>
        <w:rPr>
          <w:rFonts w:hint="eastAsia"/>
          <w:sz w:val="18"/>
          <w:szCs w:val="18"/>
        </w:rPr>
        <w:t>R</w:t>
      </w:r>
      <w:r>
        <w:rPr>
          <w:sz w:val="18"/>
          <w:szCs w:val="18"/>
        </w:rPr>
        <w:t xml:space="preserve">esearch, </w:t>
      </w:r>
      <w:r>
        <w:rPr>
          <w:rFonts w:hint="eastAsia"/>
          <w:sz w:val="18"/>
          <w:szCs w:val="18"/>
        </w:rPr>
        <w:t xml:space="preserve">2012, </w:t>
      </w:r>
      <w:r>
        <w:rPr>
          <w:sz w:val="18"/>
          <w:szCs w:val="18"/>
        </w:rPr>
        <w:t>42</w:t>
      </w:r>
      <w:r>
        <w:rPr>
          <w:rFonts w:hint="eastAsia"/>
          <w:sz w:val="18"/>
          <w:szCs w:val="18"/>
        </w:rPr>
        <w:t>(</w:t>
      </w:r>
      <w:r>
        <w:rPr>
          <w:sz w:val="18"/>
          <w:szCs w:val="18"/>
        </w:rPr>
        <w:t>1</w:t>
      </w:r>
      <w:r>
        <w:rPr>
          <w:rFonts w:hint="eastAsia"/>
          <w:sz w:val="18"/>
          <w:szCs w:val="18"/>
        </w:rPr>
        <w:t>):</w:t>
      </w:r>
      <w:r>
        <w:rPr>
          <w:sz w:val="18"/>
          <w:szCs w:val="18"/>
        </w:rPr>
        <w:t xml:space="preserve"> 20-26</w:t>
      </w:r>
      <w:r>
        <w:rPr>
          <w:rFonts w:hint="eastAsia"/>
          <w:sz w:val="18"/>
          <w:szCs w:val="18"/>
        </w:rPr>
        <w:t>.</w:t>
      </w:r>
    </w:p>
    <w:p w14:paraId="72E2C025" w14:textId="77777777" w:rsidR="005D4276" w:rsidRDefault="005D4276">
      <w:pPr>
        <w:ind w:left="375" w:hangingChars="217" w:hanging="375"/>
        <w:rPr>
          <w:sz w:val="18"/>
          <w:szCs w:val="18"/>
        </w:rPr>
      </w:pPr>
      <w:r>
        <w:rPr>
          <w:rFonts w:hint="eastAsia"/>
          <w:sz w:val="18"/>
          <w:szCs w:val="18"/>
        </w:rPr>
        <w:t xml:space="preserve">[9] </w:t>
      </w:r>
      <w:r>
        <w:rPr>
          <w:sz w:val="18"/>
          <w:szCs w:val="18"/>
        </w:rPr>
        <w:t>魏小胜</w:t>
      </w:r>
      <w:r>
        <w:rPr>
          <w:rFonts w:hint="eastAsia"/>
          <w:sz w:val="18"/>
          <w:szCs w:val="18"/>
        </w:rPr>
        <w:t>,</w:t>
      </w:r>
      <w:r>
        <w:rPr>
          <w:rFonts w:hint="eastAsia"/>
          <w:sz w:val="18"/>
          <w:szCs w:val="18"/>
        </w:rPr>
        <w:t>夏玉英</w:t>
      </w:r>
      <w:r>
        <w:rPr>
          <w:sz w:val="18"/>
          <w:szCs w:val="18"/>
        </w:rPr>
        <w:t>,</w:t>
      </w:r>
      <w:r>
        <w:rPr>
          <w:rFonts w:hint="eastAsia"/>
          <w:sz w:val="18"/>
          <w:szCs w:val="18"/>
        </w:rPr>
        <w:t>王延伟</w:t>
      </w:r>
      <w:r>
        <w:rPr>
          <w:sz w:val="18"/>
          <w:szCs w:val="18"/>
        </w:rPr>
        <w:t xml:space="preserve">. </w:t>
      </w:r>
      <w:r>
        <w:rPr>
          <w:sz w:val="18"/>
          <w:szCs w:val="18"/>
        </w:rPr>
        <w:t>用电阻率法评定混凝土的氯离子渗透</w:t>
      </w:r>
      <w:r>
        <w:rPr>
          <w:sz w:val="18"/>
          <w:szCs w:val="18"/>
        </w:rPr>
        <w:t>[J].</w:t>
      </w:r>
      <w:r>
        <w:rPr>
          <w:rFonts w:hint="eastAsia"/>
          <w:sz w:val="18"/>
          <w:szCs w:val="18"/>
        </w:rPr>
        <w:t xml:space="preserve"> </w:t>
      </w:r>
      <w:r>
        <w:rPr>
          <w:rFonts w:hint="eastAsia"/>
          <w:sz w:val="18"/>
          <w:szCs w:val="18"/>
        </w:rPr>
        <w:t>华中科技大学学报</w:t>
      </w:r>
      <w:r>
        <w:rPr>
          <w:rFonts w:hint="eastAsia"/>
          <w:sz w:val="18"/>
          <w:szCs w:val="18"/>
        </w:rPr>
        <w:t>(</w:t>
      </w:r>
      <w:r>
        <w:rPr>
          <w:rFonts w:hint="eastAsia"/>
          <w:sz w:val="18"/>
          <w:szCs w:val="18"/>
        </w:rPr>
        <w:t>城市科学版</w:t>
      </w:r>
      <w:r>
        <w:rPr>
          <w:rFonts w:hint="eastAsia"/>
          <w:sz w:val="18"/>
          <w:szCs w:val="18"/>
        </w:rPr>
        <w:t xml:space="preserve">), </w:t>
      </w:r>
      <w:r>
        <w:rPr>
          <w:sz w:val="18"/>
          <w:szCs w:val="18"/>
        </w:rPr>
        <w:t>2008,</w:t>
      </w:r>
      <w:r>
        <w:rPr>
          <w:rFonts w:hint="eastAsia"/>
          <w:sz w:val="18"/>
          <w:szCs w:val="18"/>
        </w:rPr>
        <w:t xml:space="preserve"> </w:t>
      </w:r>
      <w:r>
        <w:rPr>
          <w:sz w:val="18"/>
          <w:szCs w:val="18"/>
        </w:rPr>
        <w:t>25(2):</w:t>
      </w:r>
      <w:r>
        <w:rPr>
          <w:rFonts w:hint="eastAsia"/>
          <w:sz w:val="18"/>
          <w:szCs w:val="18"/>
        </w:rPr>
        <w:t xml:space="preserve"> </w:t>
      </w:r>
      <w:r>
        <w:rPr>
          <w:sz w:val="18"/>
          <w:szCs w:val="18"/>
        </w:rPr>
        <w:t>19-22.</w:t>
      </w:r>
    </w:p>
    <w:p w14:paraId="7FF2480B" w14:textId="77777777" w:rsidR="005D4276" w:rsidRDefault="005D4276">
      <w:pPr>
        <w:ind w:leftChars="187" w:left="379"/>
        <w:rPr>
          <w:rFonts w:hint="eastAsia"/>
          <w:sz w:val="18"/>
          <w:szCs w:val="18"/>
        </w:rPr>
      </w:pPr>
      <w:r>
        <w:rPr>
          <w:rFonts w:hint="eastAsia"/>
          <w:sz w:val="18"/>
          <w:szCs w:val="18"/>
        </w:rPr>
        <w:t>WEI X S, XIA Y Y, WANG Y W. Evaluation of chloride ion penetration of concrete by resistivity method[J]. Journal of Huazhong University of Science and Technology (Urban Science Edition), 2008, 25(2): 19-22.</w:t>
      </w:r>
    </w:p>
    <w:p w14:paraId="0CC2D0E6" w14:textId="77777777" w:rsidR="005D4276" w:rsidRDefault="005D4276">
      <w:pPr>
        <w:numPr>
          <w:ilvl w:val="0"/>
          <w:numId w:val="3"/>
        </w:numPr>
        <w:ind w:left="375" w:hangingChars="217" w:hanging="375"/>
        <w:rPr>
          <w:sz w:val="18"/>
          <w:szCs w:val="18"/>
        </w:rPr>
      </w:pPr>
      <w:r>
        <w:rPr>
          <w:sz w:val="18"/>
          <w:szCs w:val="18"/>
        </w:rPr>
        <w:t>中国</w:t>
      </w:r>
      <w:r>
        <w:rPr>
          <w:rFonts w:hint="eastAsia"/>
          <w:sz w:val="18"/>
          <w:szCs w:val="18"/>
        </w:rPr>
        <w:t>建</w:t>
      </w:r>
      <w:r>
        <w:rPr>
          <w:sz w:val="18"/>
          <w:szCs w:val="18"/>
        </w:rPr>
        <w:t>筑科学研究院</w:t>
      </w:r>
      <w:r>
        <w:rPr>
          <w:sz w:val="18"/>
          <w:szCs w:val="18"/>
        </w:rPr>
        <w:t>.</w:t>
      </w:r>
      <w:r>
        <w:rPr>
          <w:sz w:val="18"/>
          <w:szCs w:val="18"/>
        </w:rPr>
        <w:t>普通混凝土配合比设计规程</w:t>
      </w:r>
      <w:r>
        <w:rPr>
          <w:rFonts w:hint="eastAsia"/>
          <w:sz w:val="18"/>
          <w:szCs w:val="18"/>
        </w:rPr>
        <w:t>：</w:t>
      </w:r>
      <w:r>
        <w:rPr>
          <w:sz w:val="18"/>
          <w:szCs w:val="18"/>
        </w:rPr>
        <w:t>JGJ55</w:t>
      </w:r>
      <w:r>
        <w:rPr>
          <w:rFonts w:hint="eastAsia"/>
          <w:sz w:val="18"/>
          <w:szCs w:val="18"/>
        </w:rPr>
        <w:t>—</w:t>
      </w:r>
      <w:r>
        <w:rPr>
          <w:sz w:val="18"/>
          <w:szCs w:val="18"/>
        </w:rPr>
        <w:t>2011[S].</w:t>
      </w:r>
      <w:r>
        <w:rPr>
          <w:sz w:val="18"/>
          <w:szCs w:val="18"/>
        </w:rPr>
        <w:t>北京</w:t>
      </w:r>
      <w:r>
        <w:rPr>
          <w:rFonts w:hint="eastAsia"/>
          <w:sz w:val="18"/>
          <w:szCs w:val="18"/>
        </w:rPr>
        <w:t>:</w:t>
      </w:r>
      <w:r>
        <w:rPr>
          <w:sz w:val="18"/>
          <w:szCs w:val="18"/>
        </w:rPr>
        <w:t>中国建筑工业出版社</w:t>
      </w:r>
      <w:r>
        <w:rPr>
          <w:rFonts w:hint="eastAsia"/>
          <w:sz w:val="18"/>
          <w:szCs w:val="18"/>
        </w:rPr>
        <w:t>,</w:t>
      </w:r>
      <w:r>
        <w:rPr>
          <w:sz w:val="18"/>
          <w:szCs w:val="18"/>
        </w:rPr>
        <w:t>2011.</w:t>
      </w:r>
    </w:p>
    <w:p w14:paraId="28D4C79F" w14:textId="77777777" w:rsidR="005D4276" w:rsidRDefault="005D4276">
      <w:pPr>
        <w:ind w:leftChars="187" w:left="379"/>
        <w:rPr>
          <w:rFonts w:hint="eastAsia"/>
          <w:sz w:val="18"/>
          <w:szCs w:val="18"/>
        </w:rPr>
      </w:pPr>
      <w:r>
        <w:rPr>
          <w:rFonts w:hint="eastAsia"/>
          <w:sz w:val="18"/>
          <w:szCs w:val="18"/>
        </w:rPr>
        <w:t xml:space="preserve">China </w:t>
      </w:r>
      <w:r>
        <w:rPr>
          <w:sz w:val="18"/>
          <w:szCs w:val="18"/>
        </w:rPr>
        <w:t>A</w:t>
      </w:r>
      <w:r>
        <w:rPr>
          <w:rFonts w:hint="eastAsia"/>
          <w:sz w:val="18"/>
          <w:szCs w:val="18"/>
        </w:rPr>
        <w:t xml:space="preserve">cademy of </w:t>
      </w:r>
      <w:r>
        <w:rPr>
          <w:sz w:val="18"/>
          <w:szCs w:val="18"/>
        </w:rPr>
        <w:t>B</w:t>
      </w:r>
      <w:r>
        <w:rPr>
          <w:rFonts w:hint="eastAsia"/>
          <w:sz w:val="18"/>
          <w:szCs w:val="18"/>
        </w:rPr>
        <w:t xml:space="preserve">uilding </w:t>
      </w:r>
      <w:r>
        <w:rPr>
          <w:sz w:val="18"/>
          <w:szCs w:val="18"/>
        </w:rPr>
        <w:t>S</w:t>
      </w:r>
      <w:r>
        <w:rPr>
          <w:rFonts w:hint="eastAsia"/>
          <w:sz w:val="18"/>
          <w:szCs w:val="18"/>
        </w:rPr>
        <w:t>cience. Ordinary concrete proportioning design specification:JGJ55-2011[S]. Beijing: China Construction Industry Press, 2011.</w:t>
      </w:r>
    </w:p>
    <w:p w14:paraId="05FADDDB" w14:textId="77777777" w:rsidR="005D4276" w:rsidRDefault="005D4276">
      <w:pPr>
        <w:numPr>
          <w:ilvl w:val="0"/>
          <w:numId w:val="3"/>
        </w:numPr>
        <w:ind w:left="375" w:hangingChars="217" w:hanging="375"/>
        <w:rPr>
          <w:rFonts w:hint="eastAsia"/>
          <w:sz w:val="18"/>
          <w:szCs w:val="18"/>
        </w:rPr>
      </w:pPr>
      <w:r>
        <w:rPr>
          <w:rFonts w:hint="eastAsia"/>
          <w:sz w:val="18"/>
          <w:szCs w:val="18"/>
        </w:rPr>
        <w:t>赵卓</w:t>
      </w:r>
      <w:r>
        <w:rPr>
          <w:rFonts w:hint="eastAsia"/>
          <w:sz w:val="18"/>
          <w:szCs w:val="18"/>
        </w:rPr>
        <w:t>,</w:t>
      </w:r>
      <w:r>
        <w:rPr>
          <w:rFonts w:hint="eastAsia"/>
          <w:sz w:val="18"/>
          <w:szCs w:val="18"/>
        </w:rPr>
        <w:t>赵军</w:t>
      </w:r>
      <w:r>
        <w:rPr>
          <w:rFonts w:hint="eastAsia"/>
          <w:sz w:val="18"/>
          <w:szCs w:val="18"/>
        </w:rPr>
        <w:t>.</w:t>
      </w:r>
      <w:r>
        <w:rPr>
          <w:rFonts w:hint="eastAsia"/>
          <w:sz w:val="18"/>
          <w:szCs w:val="18"/>
        </w:rPr>
        <w:t>工程结构耐久性</w:t>
      </w:r>
      <w:r>
        <w:rPr>
          <w:rFonts w:hint="eastAsia"/>
          <w:sz w:val="18"/>
          <w:szCs w:val="18"/>
        </w:rPr>
        <w:t xml:space="preserve">[M]. </w:t>
      </w:r>
      <w:r>
        <w:rPr>
          <w:rFonts w:hint="eastAsia"/>
          <w:sz w:val="18"/>
          <w:szCs w:val="18"/>
        </w:rPr>
        <w:t>北京</w:t>
      </w:r>
      <w:r>
        <w:rPr>
          <w:rFonts w:hint="eastAsia"/>
          <w:sz w:val="18"/>
          <w:szCs w:val="18"/>
        </w:rPr>
        <w:t>:</w:t>
      </w:r>
      <w:r>
        <w:rPr>
          <w:rFonts w:hint="eastAsia"/>
          <w:sz w:val="18"/>
          <w:szCs w:val="18"/>
        </w:rPr>
        <w:t>中国电力出版社</w:t>
      </w:r>
      <w:r>
        <w:rPr>
          <w:rFonts w:hint="eastAsia"/>
          <w:sz w:val="18"/>
          <w:szCs w:val="18"/>
        </w:rPr>
        <w:t>, 2012.</w:t>
      </w:r>
    </w:p>
    <w:p w14:paraId="041DCBCA" w14:textId="77777777" w:rsidR="005D4276" w:rsidRDefault="005D4276">
      <w:pPr>
        <w:ind w:leftChars="187" w:left="379"/>
        <w:rPr>
          <w:rFonts w:hint="eastAsia"/>
          <w:sz w:val="18"/>
          <w:szCs w:val="18"/>
        </w:rPr>
      </w:pPr>
      <w:r>
        <w:rPr>
          <w:rFonts w:hint="eastAsia"/>
          <w:sz w:val="18"/>
          <w:szCs w:val="18"/>
        </w:rPr>
        <w:t>ZHAO Z, ZHAO J. Durability of engineering structures [M]. Beijing:China Electric Power Press, 2012.</w:t>
      </w:r>
    </w:p>
    <w:p w14:paraId="061FC4D3" w14:textId="77777777" w:rsidR="005D4276" w:rsidRDefault="005D4276">
      <w:pPr>
        <w:numPr>
          <w:ilvl w:val="0"/>
          <w:numId w:val="3"/>
        </w:numPr>
        <w:ind w:left="375" w:hangingChars="217" w:hanging="375"/>
        <w:rPr>
          <w:sz w:val="18"/>
          <w:szCs w:val="18"/>
        </w:rPr>
      </w:pPr>
      <w:r>
        <w:rPr>
          <w:sz w:val="18"/>
          <w:szCs w:val="18"/>
        </w:rPr>
        <w:t>中国建筑科学研究院</w:t>
      </w:r>
      <w:r>
        <w:rPr>
          <w:sz w:val="18"/>
          <w:szCs w:val="18"/>
        </w:rPr>
        <w:t>.</w:t>
      </w:r>
      <w:r>
        <w:rPr>
          <w:sz w:val="18"/>
          <w:szCs w:val="18"/>
        </w:rPr>
        <w:t>普通混凝土力学性能试验方法标准</w:t>
      </w:r>
      <w:r>
        <w:rPr>
          <w:rFonts w:hint="eastAsia"/>
          <w:sz w:val="18"/>
          <w:szCs w:val="18"/>
        </w:rPr>
        <w:t>:</w:t>
      </w:r>
      <w:r>
        <w:rPr>
          <w:sz w:val="18"/>
          <w:szCs w:val="18"/>
        </w:rPr>
        <w:t>GB/T 50081</w:t>
      </w:r>
      <w:r>
        <w:rPr>
          <w:rFonts w:hint="eastAsia"/>
          <w:sz w:val="18"/>
          <w:szCs w:val="18"/>
        </w:rPr>
        <w:t>—</w:t>
      </w:r>
      <w:r>
        <w:rPr>
          <w:sz w:val="18"/>
          <w:szCs w:val="18"/>
        </w:rPr>
        <w:t>2002</w:t>
      </w:r>
      <w:r>
        <w:rPr>
          <w:rFonts w:hint="eastAsia"/>
          <w:sz w:val="18"/>
          <w:szCs w:val="18"/>
        </w:rPr>
        <w:t xml:space="preserve"> </w:t>
      </w:r>
      <w:r>
        <w:rPr>
          <w:sz w:val="18"/>
          <w:szCs w:val="18"/>
        </w:rPr>
        <w:t>[S].</w:t>
      </w:r>
      <w:r>
        <w:rPr>
          <w:sz w:val="18"/>
          <w:szCs w:val="18"/>
        </w:rPr>
        <w:t>北京</w:t>
      </w:r>
      <w:r>
        <w:rPr>
          <w:rFonts w:hint="eastAsia"/>
          <w:sz w:val="18"/>
          <w:szCs w:val="18"/>
        </w:rPr>
        <w:t>:</w:t>
      </w:r>
      <w:r>
        <w:rPr>
          <w:sz w:val="18"/>
          <w:szCs w:val="18"/>
        </w:rPr>
        <w:t>中国建筑工业出版社</w:t>
      </w:r>
      <w:r>
        <w:rPr>
          <w:rFonts w:hint="eastAsia"/>
          <w:sz w:val="18"/>
          <w:szCs w:val="18"/>
        </w:rPr>
        <w:t xml:space="preserve">, </w:t>
      </w:r>
      <w:r>
        <w:rPr>
          <w:sz w:val="18"/>
          <w:szCs w:val="18"/>
        </w:rPr>
        <w:t>2003.</w:t>
      </w:r>
    </w:p>
    <w:p w14:paraId="0BCE8E39" w14:textId="77777777" w:rsidR="005D4276" w:rsidRDefault="005D4276">
      <w:pPr>
        <w:ind w:leftChars="187" w:left="379"/>
        <w:rPr>
          <w:rFonts w:hint="eastAsia"/>
          <w:sz w:val="18"/>
          <w:szCs w:val="18"/>
        </w:rPr>
      </w:pPr>
      <w:r>
        <w:rPr>
          <w:rFonts w:hint="eastAsia"/>
          <w:sz w:val="18"/>
          <w:szCs w:val="18"/>
        </w:rPr>
        <w:t xml:space="preserve">China </w:t>
      </w:r>
      <w:r>
        <w:rPr>
          <w:sz w:val="18"/>
          <w:szCs w:val="18"/>
        </w:rPr>
        <w:t>A</w:t>
      </w:r>
      <w:r>
        <w:rPr>
          <w:rFonts w:hint="eastAsia"/>
          <w:sz w:val="18"/>
          <w:szCs w:val="18"/>
        </w:rPr>
        <w:t xml:space="preserve">cademy of </w:t>
      </w:r>
      <w:r>
        <w:rPr>
          <w:sz w:val="18"/>
          <w:szCs w:val="18"/>
        </w:rPr>
        <w:t>B</w:t>
      </w:r>
      <w:r>
        <w:rPr>
          <w:rFonts w:hint="eastAsia"/>
          <w:sz w:val="18"/>
          <w:szCs w:val="18"/>
        </w:rPr>
        <w:t xml:space="preserve">uilding </w:t>
      </w:r>
      <w:r>
        <w:rPr>
          <w:sz w:val="18"/>
          <w:szCs w:val="18"/>
        </w:rPr>
        <w:t>S</w:t>
      </w:r>
      <w:r>
        <w:rPr>
          <w:rFonts w:hint="eastAsia"/>
          <w:sz w:val="18"/>
          <w:szCs w:val="18"/>
        </w:rPr>
        <w:t>cience. Standard for mechanical properties of ordinary concrete: GB/T 50081-2002[S]. Beijing: China Construction Industry Press, 2003.</w:t>
      </w:r>
    </w:p>
    <w:p w14:paraId="0E32E3B2" w14:textId="77777777" w:rsidR="005D4276" w:rsidRDefault="005D4276">
      <w:pPr>
        <w:numPr>
          <w:ilvl w:val="0"/>
          <w:numId w:val="3"/>
        </w:numPr>
        <w:ind w:left="375" w:hangingChars="217" w:hanging="375"/>
        <w:rPr>
          <w:rFonts w:hint="eastAsia"/>
          <w:sz w:val="18"/>
          <w:szCs w:val="18"/>
        </w:rPr>
      </w:pPr>
      <w:r>
        <w:rPr>
          <w:rFonts w:hint="eastAsia"/>
          <w:sz w:val="18"/>
          <w:szCs w:val="18"/>
        </w:rPr>
        <w:t>杨富涌．扣件式钢管脚手架结构计算方法研究与程序开发</w:t>
      </w:r>
      <w:r>
        <w:rPr>
          <w:rFonts w:hint="eastAsia"/>
          <w:sz w:val="18"/>
          <w:szCs w:val="18"/>
        </w:rPr>
        <w:t>[D]</w:t>
      </w:r>
      <w:r>
        <w:rPr>
          <w:rFonts w:hint="eastAsia"/>
          <w:sz w:val="18"/>
          <w:szCs w:val="18"/>
        </w:rPr>
        <w:t>．杭州</w:t>
      </w:r>
      <w:r>
        <w:rPr>
          <w:rFonts w:hint="eastAsia"/>
          <w:sz w:val="18"/>
          <w:szCs w:val="18"/>
        </w:rPr>
        <w:t>:</w:t>
      </w:r>
      <w:r>
        <w:rPr>
          <w:rFonts w:hint="eastAsia"/>
          <w:sz w:val="18"/>
          <w:szCs w:val="18"/>
        </w:rPr>
        <w:t>浙江大学，</w:t>
      </w:r>
      <w:r>
        <w:rPr>
          <w:rFonts w:hint="eastAsia"/>
          <w:sz w:val="18"/>
          <w:szCs w:val="18"/>
        </w:rPr>
        <w:t>2003</w:t>
      </w:r>
    </w:p>
    <w:p w14:paraId="5155E5FA" w14:textId="77777777" w:rsidR="005D4276" w:rsidRDefault="005D4276">
      <w:pPr>
        <w:ind w:leftChars="187" w:left="379"/>
        <w:rPr>
          <w:rFonts w:hint="eastAsia"/>
          <w:sz w:val="18"/>
          <w:szCs w:val="18"/>
        </w:rPr>
      </w:pPr>
      <w:r>
        <w:rPr>
          <w:rFonts w:hint="eastAsia"/>
          <w:sz w:val="18"/>
          <w:szCs w:val="18"/>
        </w:rPr>
        <w:t>YANG F C. Research on structural calculation method and program development of fastening type steel pipe scaffolding [D]. Hangzhou:Zhejiang University, 2003</w:t>
      </w:r>
    </w:p>
    <w:p w14:paraId="67647824" w14:textId="77777777" w:rsidR="005D4276" w:rsidRDefault="005D4276">
      <w:pPr>
        <w:ind w:left="375" w:hangingChars="217" w:hanging="375"/>
        <w:rPr>
          <w:rFonts w:hint="eastAsia"/>
          <w:sz w:val="18"/>
          <w:szCs w:val="18"/>
        </w:rPr>
      </w:pPr>
      <w:r>
        <w:rPr>
          <w:rFonts w:hint="eastAsia"/>
          <w:sz w:val="18"/>
          <w:szCs w:val="18"/>
        </w:rPr>
        <w:t>[14] P</w:t>
      </w:r>
      <w:r>
        <w:rPr>
          <w:rFonts w:hint="eastAsia"/>
          <w:caps/>
          <w:sz w:val="18"/>
          <w:szCs w:val="18"/>
        </w:rPr>
        <w:t>erer</w:t>
      </w:r>
      <w:r>
        <w:rPr>
          <w:rFonts w:hint="eastAsia"/>
          <w:sz w:val="18"/>
          <w:szCs w:val="18"/>
        </w:rPr>
        <w:t xml:space="preserve"> W A, J</w:t>
      </w:r>
      <w:r>
        <w:rPr>
          <w:rFonts w:hint="eastAsia"/>
          <w:caps/>
          <w:sz w:val="18"/>
          <w:szCs w:val="18"/>
        </w:rPr>
        <w:t>ulio</w:t>
      </w:r>
      <w:r>
        <w:rPr>
          <w:rFonts w:hint="eastAsia"/>
          <w:sz w:val="18"/>
          <w:szCs w:val="18"/>
        </w:rPr>
        <w:t xml:space="preserve"> D P. Physical</w:t>
      </w:r>
      <w:r>
        <w:rPr>
          <w:rFonts w:hint="eastAsia"/>
          <w:caps/>
          <w:sz w:val="18"/>
          <w:szCs w:val="18"/>
        </w:rPr>
        <w:t xml:space="preserve"> </w:t>
      </w:r>
      <w:r>
        <w:rPr>
          <w:rFonts w:hint="eastAsia"/>
          <w:sz w:val="18"/>
          <w:szCs w:val="18"/>
        </w:rPr>
        <w:t>chemistry[M]. Oxford</w:t>
      </w:r>
      <w:r>
        <w:rPr>
          <w:rFonts w:ascii="宋体" w:hAnsi="宋体" w:hint="eastAsia"/>
          <w:sz w:val="18"/>
          <w:szCs w:val="18"/>
        </w:rPr>
        <w:t>：</w:t>
      </w:r>
      <w:r>
        <w:rPr>
          <w:rFonts w:hint="eastAsia"/>
          <w:sz w:val="18"/>
          <w:szCs w:val="18"/>
        </w:rPr>
        <w:t>Oxford University Press, 2006.</w:t>
      </w:r>
    </w:p>
    <w:p w14:paraId="1461F27E" w14:textId="77777777" w:rsidR="005D4276" w:rsidRDefault="005D4276">
      <w:pPr>
        <w:ind w:left="375" w:hangingChars="217" w:hanging="375"/>
        <w:rPr>
          <w:rFonts w:hint="eastAsia"/>
          <w:sz w:val="18"/>
          <w:szCs w:val="18"/>
        </w:rPr>
      </w:pPr>
      <w:r>
        <w:rPr>
          <w:rFonts w:hint="eastAsia"/>
          <w:sz w:val="18"/>
          <w:szCs w:val="18"/>
        </w:rPr>
        <w:t>[15]</w:t>
      </w:r>
      <w:r>
        <w:rPr>
          <w:sz w:val="18"/>
          <w:szCs w:val="18"/>
        </w:rPr>
        <w:t xml:space="preserve"> G</w:t>
      </w:r>
      <w:r>
        <w:rPr>
          <w:rFonts w:hint="eastAsia"/>
          <w:sz w:val="18"/>
          <w:szCs w:val="18"/>
        </w:rPr>
        <w:t xml:space="preserve">JORV </w:t>
      </w:r>
      <w:r>
        <w:rPr>
          <w:sz w:val="18"/>
          <w:szCs w:val="18"/>
        </w:rPr>
        <w:t>O E</w:t>
      </w:r>
      <w:r>
        <w:rPr>
          <w:rFonts w:hint="eastAsia"/>
          <w:sz w:val="18"/>
          <w:szCs w:val="18"/>
        </w:rPr>
        <w:t>.</w:t>
      </w:r>
      <w:r>
        <w:rPr>
          <w:rFonts w:hint="eastAsia"/>
          <w:sz w:val="18"/>
          <w:szCs w:val="18"/>
        </w:rPr>
        <w:t>严酷环境下混凝土结构的耐久性设计</w:t>
      </w:r>
      <w:commentRangeStart w:id="25"/>
      <w:r>
        <w:rPr>
          <w:rFonts w:hint="eastAsia"/>
          <w:sz w:val="18"/>
          <w:szCs w:val="18"/>
        </w:rPr>
        <w:t>[M].</w:t>
      </w:r>
      <w:commentRangeEnd w:id="25"/>
      <w:r>
        <w:rPr>
          <w:rStyle w:val="af3"/>
          <w:rFonts w:hint="eastAsia"/>
          <w:sz w:val="18"/>
          <w:szCs w:val="18"/>
        </w:rPr>
        <w:commentReference w:id="25"/>
      </w:r>
      <w:r>
        <w:rPr>
          <w:rFonts w:hint="eastAsia"/>
          <w:sz w:val="18"/>
          <w:szCs w:val="18"/>
        </w:rPr>
        <w:t xml:space="preserve"> </w:t>
      </w:r>
      <w:r>
        <w:rPr>
          <w:rFonts w:hint="eastAsia"/>
          <w:sz w:val="18"/>
          <w:szCs w:val="18"/>
        </w:rPr>
        <w:t>赵铁军</w:t>
      </w:r>
      <w:r>
        <w:rPr>
          <w:rFonts w:hint="eastAsia"/>
          <w:sz w:val="18"/>
          <w:szCs w:val="18"/>
        </w:rPr>
        <w:t>,</w:t>
      </w:r>
      <w:r>
        <w:rPr>
          <w:rFonts w:hint="eastAsia"/>
          <w:sz w:val="18"/>
          <w:szCs w:val="18"/>
        </w:rPr>
        <w:t>译</w:t>
      </w:r>
      <w:r>
        <w:rPr>
          <w:rFonts w:hint="eastAsia"/>
          <w:sz w:val="18"/>
          <w:szCs w:val="18"/>
        </w:rPr>
        <w:t>.</w:t>
      </w:r>
      <w:r>
        <w:rPr>
          <w:rFonts w:hint="eastAsia"/>
          <w:sz w:val="18"/>
          <w:szCs w:val="18"/>
        </w:rPr>
        <w:t>北京</w:t>
      </w:r>
      <w:r>
        <w:rPr>
          <w:rFonts w:hint="eastAsia"/>
          <w:sz w:val="18"/>
          <w:szCs w:val="18"/>
        </w:rPr>
        <w:t>:</w:t>
      </w:r>
      <w:r>
        <w:rPr>
          <w:rFonts w:hint="eastAsia"/>
          <w:sz w:val="18"/>
          <w:szCs w:val="18"/>
        </w:rPr>
        <w:t>中国建材工业出版社</w:t>
      </w:r>
      <w:r>
        <w:rPr>
          <w:rFonts w:hint="eastAsia"/>
          <w:sz w:val="18"/>
          <w:szCs w:val="18"/>
        </w:rPr>
        <w:t>,2010.</w:t>
      </w:r>
    </w:p>
    <w:p w14:paraId="0CA09774" w14:textId="77777777" w:rsidR="005D4276" w:rsidRDefault="005D4276">
      <w:pPr>
        <w:ind w:leftChars="187" w:left="379"/>
        <w:rPr>
          <w:rFonts w:hint="eastAsia"/>
          <w:sz w:val="18"/>
          <w:szCs w:val="18"/>
        </w:rPr>
      </w:pPr>
      <w:r>
        <w:rPr>
          <w:rFonts w:hint="eastAsia"/>
          <w:sz w:val="18"/>
          <w:szCs w:val="18"/>
        </w:rPr>
        <w:t>GJORV O E. Durability design of concrete structures in harsh environments [M]. ZHAO T J, Translated. Beijing:China Building Materials Industry Press</w:t>
      </w:r>
      <w:r>
        <w:rPr>
          <w:sz w:val="18"/>
          <w:szCs w:val="18"/>
        </w:rPr>
        <w:t>,</w:t>
      </w:r>
      <w:r>
        <w:rPr>
          <w:rFonts w:hint="eastAsia"/>
          <w:sz w:val="18"/>
          <w:szCs w:val="18"/>
        </w:rPr>
        <w:t>2010.</w:t>
      </w:r>
    </w:p>
    <w:p w14:paraId="07DF0227" w14:textId="77777777" w:rsidR="005D4276" w:rsidRDefault="005D4276">
      <w:pPr>
        <w:wordWrap w:val="0"/>
        <w:ind w:left="346" w:hangingChars="200" w:hanging="346"/>
        <w:textAlignment w:val="center"/>
        <w:rPr>
          <w:sz w:val="18"/>
          <w:szCs w:val="18"/>
        </w:rPr>
        <w:sectPr w:rsidR="00000000">
          <w:endnotePr>
            <w:numFmt w:val="decimal"/>
          </w:endnotePr>
          <w:type w:val="continuous"/>
          <w:pgSz w:w="11906" w:h="16838"/>
          <w:pgMar w:top="1440" w:right="1304" w:bottom="1440" w:left="1134" w:header="851" w:footer="992" w:gutter="0"/>
          <w:cols w:num="2" w:space="425"/>
          <w:docGrid w:type="linesAndChars" w:linePitch="303" w:charSpace="-1453"/>
        </w:sectPr>
      </w:pPr>
      <w:r>
        <w:rPr>
          <w:rFonts w:hint="eastAsia"/>
          <w:sz w:val="18"/>
          <w:szCs w:val="18"/>
        </w:rPr>
        <w:t>[16]</w:t>
      </w:r>
      <w:commentRangeStart w:id="26"/>
      <w:r>
        <w:rPr>
          <w:rFonts w:hint="eastAsia"/>
          <w:sz w:val="18"/>
          <w:szCs w:val="18"/>
        </w:rPr>
        <w:t xml:space="preserve"> GIROOU E M, Computer algebra in scientific computing: CASC 2000[C]</w:t>
      </w:r>
      <w:commentRangeEnd w:id="26"/>
      <w:r>
        <w:rPr>
          <w:rStyle w:val="af3"/>
          <w:rFonts w:hint="eastAsia"/>
          <w:sz w:val="18"/>
          <w:szCs w:val="18"/>
        </w:rPr>
        <w:commentReference w:id="26"/>
      </w:r>
      <w:r>
        <w:rPr>
          <w:rFonts w:hint="eastAsia"/>
          <w:sz w:val="18"/>
          <w:szCs w:val="18"/>
        </w:rPr>
        <w:t>//Proceedings of The Shird  Works</w:t>
      </w:r>
      <w:r>
        <w:rPr>
          <w:rFonts w:hint="eastAsia"/>
          <w:sz w:val="18"/>
          <w:szCs w:val="18"/>
        </w:rPr>
        <w:lastRenderedPageBreak/>
        <w:t>Hop on Computer Algebra in Scientific Computing. B</w:t>
      </w:r>
      <w:r>
        <w:rPr>
          <w:rFonts w:hint="eastAsia"/>
          <w:sz w:val="18"/>
          <w:szCs w:val="18"/>
        </w:rPr>
        <w:t>er--lin:Springer</w:t>
      </w:r>
      <w:r>
        <w:rPr>
          <w:rFonts w:hint="eastAsia"/>
          <w:sz w:val="18"/>
          <w:szCs w:val="18"/>
        </w:rPr>
        <w:t>，</w:t>
      </w:r>
      <w:r>
        <w:rPr>
          <w:rFonts w:hint="eastAsia"/>
          <w:sz w:val="18"/>
          <w:szCs w:val="18"/>
        </w:rPr>
        <w:t>2000</w:t>
      </w:r>
      <w:r>
        <w:rPr>
          <w:rFonts w:hint="eastAsia"/>
          <w:sz w:val="18"/>
          <w:szCs w:val="18"/>
        </w:rPr>
        <w:t>：</w:t>
      </w:r>
      <w:r>
        <w:rPr>
          <w:rFonts w:hint="eastAsia"/>
          <w:sz w:val="18"/>
          <w:szCs w:val="18"/>
        </w:rPr>
        <w:t>99-101</w:t>
      </w:r>
      <w:r>
        <w:rPr>
          <w:rFonts w:hint="eastAsia"/>
          <w:sz w:val="18"/>
          <w:szCs w:val="18"/>
        </w:rPr>
        <w:t>．</w:t>
      </w:r>
      <w:r>
        <w:rPr>
          <w:rFonts w:hint="eastAsia"/>
          <w:sz w:val="18"/>
          <w:szCs w:val="18"/>
        </w:rPr>
        <w:t xml:space="preserve"> </w:t>
      </w:r>
    </w:p>
    <w:p w14:paraId="116250D0" w14:textId="77777777" w:rsidR="005D4276" w:rsidRDefault="005D4276">
      <w:pPr>
        <w:rPr>
          <w:rFonts w:hint="eastAsia"/>
          <w:b/>
          <w:sz w:val="18"/>
          <w:szCs w:val="18"/>
        </w:rPr>
      </w:pPr>
    </w:p>
    <w:p w14:paraId="03C2E959" w14:textId="77777777" w:rsidR="005D4276" w:rsidRDefault="005D4276">
      <w:pPr>
        <w:rPr>
          <w:b/>
          <w:sz w:val="18"/>
          <w:szCs w:val="18"/>
        </w:rPr>
      </w:pPr>
    </w:p>
    <w:p w14:paraId="677EAE22" w14:textId="77777777" w:rsidR="005D4276" w:rsidRDefault="005D4276">
      <w:pPr>
        <w:pStyle w:val="1"/>
        <w:tabs>
          <w:tab w:val="center" w:pos="4535"/>
          <w:tab w:val="right" w:pos="9070"/>
        </w:tabs>
        <w:adjustRightInd w:val="0"/>
        <w:snapToGrid w:val="0"/>
        <w:spacing w:before="0" w:after="0" w:line="240" w:lineRule="auto"/>
        <w:jc w:val="left"/>
        <w:rPr>
          <w:sz w:val="24"/>
          <w:szCs w:val="24"/>
        </w:rPr>
      </w:pPr>
      <w:r>
        <w:rPr>
          <w:sz w:val="24"/>
          <w:szCs w:val="24"/>
        </w:rPr>
        <w:tab/>
      </w:r>
      <w:commentRangeStart w:id="27"/>
      <w:r>
        <w:rPr>
          <w:sz w:val="24"/>
          <w:szCs w:val="24"/>
        </w:rPr>
        <w:t xml:space="preserve">Correlation </w:t>
      </w:r>
      <w:r>
        <w:rPr>
          <w:rFonts w:hint="eastAsia"/>
          <w:sz w:val="24"/>
          <w:szCs w:val="24"/>
        </w:rPr>
        <w:t>T</w:t>
      </w:r>
      <w:r>
        <w:rPr>
          <w:sz w:val="24"/>
          <w:szCs w:val="24"/>
        </w:rPr>
        <w:t xml:space="preserve">est </w:t>
      </w:r>
      <w:r>
        <w:rPr>
          <w:rFonts w:hint="eastAsia"/>
          <w:sz w:val="24"/>
          <w:szCs w:val="24"/>
        </w:rPr>
        <w:t>B</w:t>
      </w:r>
      <w:r>
        <w:rPr>
          <w:sz w:val="24"/>
          <w:szCs w:val="24"/>
        </w:rPr>
        <w:t xml:space="preserve">etween </w:t>
      </w:r>
      <w:r>
        <w:rPr>
          <w:rFonts w:hint="eastAsia"/>
          <w:sz w:val="24"/>
          <w:szCs w:val="24"/>
        </w:rPr>
        <w:t>Concrete R</w:t>
      </w:r>
      <w:r>
        <w:rPr>
          <w:sz w:val="24"/>
          <w:szCs w:val="24"/>
        </w:rPr>
        <w:t>esistivity</w:t>
      </w:r>
      <w:r>
        <w:rPr>
          <w:rFonts w:hint="eastAsia"/>
          <w:sz w:val="24"/>
          <w:szCs w:val="24"/>
        </w:rPr>
        <w:t xml:space="preserve"> and C</w:t>
      </w:r>
      <w:r>
        <w:rPr>
          <w:sz w:val="24"/>
          <w:szCs w:val="24"/>
        </w:rPr>
        <w:t xml:space="preserve">hloride </w:t>
      </w:r>
      <w:r>
        <w:rPr>
          <w:rFonts w:hint="eastAsia"/>
          <w:sz w:val="24"/>
          <w:szCs w:val="24"/>
        </w:rPr>
        <w:t>D</w:t>
      </w:r>
      <w:r>
        <w:rPr>
          <w:sz w:val="24"/>
          <w:szCs w:val="24"/>
        </w:rPr>
        <w:t xml:space="preserve">iffusion </w:t>
      </w:r>
      <w:r>
        <w:rPr>
          <w:rFonts w:hint="eastAsia"/>
          <w:sz w:val="24"/>
          <w:szCs w:val="24"/>
        </w:rPr>
        <w:t>C</w:t>
      </w:r>
      <w:r>
        <w:rPr>
          <w:sz w:val="24"/>
          <w:szCs w:val="24"/>
        </w:rPr>
        <w:t>oefficient</w:t>
      </w:r>
      <w:r>
        <w:rPr>
          <w:sz w:val="24"/>
          <w:szCs w:val="24"/>
        </w:rPr>
        <w:tab/>
      </w:r>
      <w:commentRangeEnd w:id="27"/>
      <w:r>
        <w:rPr>
          <w:rStyle w:val="af3"/>
          <w:sz w:val="24"/>
          <w:szCs w:val="24"/>
        </w:rPr>
        <w:commentReference w:id="27"/>
      </w:r>
    </w:p>
    <w:p w14:paraId="01EB2E0A" w14:textId="77777777" w:rsidR="005D4276" w:rsidRDefault="005D4276">
      <w:pPr>
        <w:jc w:val="center"/>
        <w:rPr>
          <w:rFonts w:hint="eastAsia"/>
          <w:sz w:val="18"/>
          <w:szCs w:val="18"/>
          <w:lang w:val="de-DE"/>
        </w:rPr>
      </w:pPr>
    </w:p>
    <w:p w14:paraId="3651E763" w14:textId="77777777" w:rsidR="005D4276" w:rsidRDefault="005D4276">
      <w:pPr>
        <w:jc w:val="center"/>
        <w:rPr>
          <w:rFonts w:hint="eastAsia"/>
          <w:sz w:val="22"/>
          <w:szCs w:val="22"/>
        </w:rPr>
      </w:pPr>
      <w:r>
        <w:rPr>
          <w:rFonts w:hint="eastAsia"/>
          <w:sz w:val="18"/>
          <w:szCs w:val="18"/>
          <w:lang w:val="de-DE"/>
        </w:rPr>
        <w:t>ZHAO Zhuo, ZENG Li, WANG Dong</w:t>
      </w:r>
      <w:commentRangeStart w:id="28"/>
      <w:r>
        <w:rPr>
          <w:rFonts w:hint="eastAsia"/>
          <w:sz w:val="18"/>
          <w:szCs w:val="18"/>
          <w:lang w:val="de-DE"/>
        </w:rPr>
        <w:t>wei</w:t>
      </w:r>
      <w:commentRangeEnd w:id="28"/>
      <w:r>
        <w:rPr>
          <w:rStyle w:val="af3"/>
          <w:rFonts w:hint="eastAsia"/>
          <w:sz w:val="22"/>
          <w:szCs w:val="22"/>
        </w:rPr>
        <w:commentReference w:id="28"/>
      </w:r>
    </w:p>
    <w:p w14:paraId="7F268BD1" w14:textId="77777777" w:rsidR="005D4276" w:rsidRDefault="005D4276">
      <w:pPr>
        <w:jc w:val="center"/>
        <w:rPr>
          <w:rFonts w:hint="eastAsia"/>
          <w:sz w:val="18"/>
          <w:szCs w:val="18"/>
        </w:rPr>
      </w:pPr>
    </w:p>
    <w:p w14:paraId="04CED361" w14:textId="77777777" w:rsidR="005D4276" w:rsidRDefault="005D4276">
      <w:pPr>
        <w:jc w:val="center"/>
        <w:rPr>
          <w:rFonts w:hint="eastAsia"/>
          <w:sz w:val="18"/>
          <w:szCs w:val="18"/>
        </w:rPr>
      </w:pPr>
      <w:commentRangeStart w:id="29"/>
      <w:r>
        <w:rPr>
          <w:rFonts w:hint="eastAsia"/>
          <w:sz w:val="18"/>
          <w:szCs w:val="18"/>
        </w:rPr>
        <w:t>（</w:t>
      </w:r>
      <w:r>
        <w:rPr>
          <w:sz w:val="18"/>
          <w:szCs w:val="18"/>
        </w:rPr>
        <w:t>School of Civil Engineering, Zhengzhou University, Zhengzhou 45000</w:t>
      </w:r>
      <w:r>
        <w:rPr>
          <w:rFonts w:hint="eastAsia"/>
          <w:sz w:val="18"/>
          <w:szCs w:val="18"/>
        </w:rPr>
        <w:t>1, China</w:t>
      </w:r>
      <w:r>
        <w:rPr>
          <w:rFonts w:hint="eastAsia"/>
          <w:sz w:val="18"/>
          <w:szCs w:val="18"/>
        </w:rPr>
        <w:t>）</w:t>
      </w:r>
      <w:commentRangeEnd w:id="29"/>
      <w:r>
        <w:rPr>
          <w:rStyle w:val="af3"/>
          <w:rFonts w:hint="eastAsia"/>
          <w:sz w:val="18"/>
          <w:szCs w:val="18"/>
        </w:rPr>
        <w:commentReference w:id="29"/>
      </w:r>
    </w:p>
    <w:p w14:paraId="0D8FECDC" w14:textId="77777777" w:rsidR="005D4276" w:rsidRDefault="005D4276">
      <w:pPr>
        <w:rPr>
          <w:rFonts w:hint="eastAsia"/>
          <w:sz w:val="18"/>
          <w:szCs w:val="18"/>
        </w:rPr>
      </w:pPr>
      <w:r>
        <w:rPr>
          <w:rFonts w:hint="eastAsia"/>
          <w:b/>
          <w:sz w:val="18"/>
          <w:szCs w:val="18"/>
        </w:rPr>
        <w:t xml:space="preserve">Abstract: </w:t>
      </w:r>
      <w:r>
        <w:rPr>
          <w:rFonts w:hint="eastAsia"/>
          <w:sz w:val="18"/>
          <w:szCs w:val="18"/>
        </w:rPr>
        <w:t>Resistivity measurement, resistance to chloride penetration and cube crushing strength of mineral admixture concrete is tested to analysis the v</w:t>
      </w:r>
      <w:r>
        <w:rPr>
          <w:sz w:val="18"/>
          <w:szCs w:val="18"/>
        </w:rPr>
        <w:t>ariation</w:t>
      </w:r>
      <w:r>
        <w:rPr>
          <w:rFonts w:hint="eastAsia"/>
          <w:sz w:val="18"/>
          <w:szCs w:val="18"/>
        </w:rPr>
        <w:t xml:space="preserve"> of resistivity and </w:t>
      </w:r>
      <w:r>
        <w:rPr>
          <w:sz w:val="18"/>
          <w:szCs w:val="18"/>
        </w:rPr>
        <w:t>chloride diffusion coefficient</w:t>
      </w:r>
      <w:r>
        <w:rPr>
          <w:rFonts w:hint="eastAsia"/>
          <w:sz w:val="18"/>
          <w:szCs w:val="18"/>
        </w:rPr>
        <w:t xml:space="preserve"> with age and the regression relationship between resistivity and </w:t>
      </w:r>
      <w:r>
        <w:rPr>
          <w:sz w:val="18"/>
          <w:szCs w:val="18"/>
        </w:rPr>
        <w:t>chloride diffusion coefficient</w:t>
      </w:r>
      <w:r>
        <w:rPr>
          <w:rFonts w:hint="eastAsia"/>
          <w:sz w:val="18"/>
          <w:szCs w:val="18"/>
        </w:rPr>
        <w:t xml:space="preserve">. </w:t>
      </w:r>
      <w:r>
        <w:rPr>
          <w:sz w:val="18"/>
          <w:szCs w:val="18"/>
        </w:rPr>
        <w:t>T</w:t>
      </w:r>
      <w:r>
        <w:rPr>
          <w:rFonts w:hint="eastAsia"/>
          <w:sz w:val="18"/>
          <w:szCs w:val="18"/>
        </w:rPr>
        <w:t xml:space="preserve">est results show that concrete resistivity increased with the increase of concrete age and chloride diffusion coefficient decreased with the increase of concrete age. </w:t>
      </w:r>
      <w:r>
        <w:rPr>
          <w:sz w:val="18"/>
          <w:szCs w:val="18"/>
        </w:rPr>
        <w:t>T</w:t>
      </w:r>
      <w:r>
        <w:rPr>
          <w:rFonts w:hint="eastAsia"/>
          <w:sz w:val="18"/>
          <w:szCs w:val="18"/>
        </w:rPr>
        <w:t>he effect of double mixing mineral admixtur</w:t>
      </w:r>
      <w:r>
        <w:rPr>
          <w:rFonts w:hint="eastAsia"/>
          <w:sz w:val="18"/>
          <w:szCs w:val="18"/>
        </w:rPr>
        <w:t xml:space="preserve">e is better than that of single mixing. Chloride diffusion coefficient increased </w:t>
      </w:r>
      <w:r>
        <w:rPr>
          <w:sz w:val="18"/>
          <w:szCs w:val="18"/>
        </w:rPr>
        <w:t>with</w:t>
      </w:r>
      <w:r>
        <w:rPr>
          <w:rFonts w:hint="eastAsia"/>
          <w:sz w:val="18"/>
          <w:szCs w:val="18"/>
        </w:rPr>
        <w:t xml:space="preserve"> the decrease of concrete resistivity and has a good i</w:t>
      </w:r>
      <w:r>
        <w:rPr>
          <w:sz w:val="18"/>
          <w:szCs w:val="18"/>
        </w:rPr>
        <w:t>nverse regression relationship</w:t>
      </w:r>
      <w:r>
        <w:rPr>
          <w:rFonts w:hint="eastAsia"/>
          <w:sz w:val="18"/>
          <w:szCs w:val="18"/>
        </w:rPr>
        <w:t xml:space="preserve"> with each other.</w:t>
      </w:r>
    </w:p>
    <w:p w14:paraId="657E655F" w14:textId="77777777" w:rsidR="005D4276" w:rsidRDefault="005D4276">
      <w:pPr>
        <w:rPr>
          <w:rFonts w:hint="eastAsia"/>
          <w:sz w:val="18"/>
          <w:szCs w:val="18"/>
        </w:rPr>
      </w:pPr>
      <w:r>
        <w:rPr>
          <w:rFonts w:hint="eastAsia"/>
          <w:b/>
          <w:sz w:val="18"/>
          <w:szCs w:val="18"/>
        </w:rPr>
        <w:t>Keywords:</w:t>
      </w:r>
      <w:r>
        <w:rPr>
          <w:rFonts w:hint="eastAsia"/>
          <w:sz w:val="18"/>
          <w:szCs w:val="18"/>
        </w:rPr>
        <w:t xml:space="preserve"> concrete; permeability; chloride diffusion </w:t>
      </w:r>
      <w:r>
        <w:rPr>
          <w:sz w:val="18"/>
          <w:szCs w:val="18"/>
        </w:rPr>
        <w:t>coefficient</w:t>
      </w:r>
      <w:r>
        <w:rPr>
          <w:rFonts w:hint="eastAsia"/>
          <w:sz w:val="18"/>
          <w:szCs w:val="18"/>
        </w:rPr>
        <w:t>;</w:t>
      </w:r>
      <w:commentRangeStart w:id="30"/>
      <w:r>
        <w:rPr>
          <w:rFonts w:hint="eastAsia"/>
          <w:sz w:val="18"/>
          <w:szCs w:val="18"/>
        </w:rPr>
        <w:t xml:space="preserve"> durability index; correlation</w:t>
      </w:r>
      <w:commentRangeEnd w:id="30"/>
      <w:r>
        <w:rPr>
          <w:rStyle w:val="af3"/>
          <w:rFonts w:hint="eastAsia"/>
          <w:sz w:val="18"/>
          <w:szCs w:val="18"/>
        </w:rPr>
        <w:commentReference w:id="30"/>
      </w:r>
    </w:p>
    <w:p w14:paraId="3D03E938" w14:textId="77777777" w:rsidR="005D4276" w:rsidRDefault="005D4276">
      <w:pPr>
        <w:rPr>
          <w:rFonts w:hint="eastAsia"/>
          <w:sz w:val="18"/>
          <w:szCs w:val="18"/>
        </w:rPr>
      </w:pPr>
    </w:p>
    <w:sectPr w:rsidR="005D4276">
      <w:headerReference w:type="even" r:id="rId71"/>
      <w:endnotePr>
        <w:numFmt w:val="decimal"/>
      </w:endnotePr>
      <w:type w:val="continuous"/>
      <w:pgSz w:w="11906" w:h="16838"/>
      <w:pgMar w:top="1440" w:right="1304" w:bottom="1440" w:left="1134" w:header="851" w:footer="992" w:gutter="0"/>
      <w:cols w:space="720"/>
      <w:titlePg/>
      <w:docGrid w:type="linesAndChars" w:linePitch="303" w:charSpace="-145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 w:date="2022-10-24T22:21:00Z" w:initials="1">
    <w:p w14:paraId="26E711C7" w14:textId="77777777" w:rsidR="005D4276" w:rsidRDefault="00B01EA2">
      <w:pPr>
        <w:pStyle w:val="a5"/>
      </w:pPr>
      <w:r>
        <w:rPr>
          <w:rStyle w:val="af3"/>
        </w:rPr>
        <w:annotationRef/>
      </w:r>
      <w:r w:rsidR="005D4276">
        <w:rPr>
          <w:rFonts w:hint="eastAsia"/>
        </w:rPr>
        <w:t>题目小</w:t>
      </w:r>
      <w:r w:rsidR="005D4276">
        <w:rPr>
          <w:rFonts w:hint="eastAsia"/>
        </w:rPr>
        <w:t>2</w:t>
      </w:r>
      <w:r w:rsidR="005D4276">
        <w:rPr>
          <w:rFonts w:hint="eastAsia"/>
        </w:rPr>
        <w:t>号黑体，一般不超过</w:t>
      </w:r>
      <w:r w:rsidR="005D4276">
        <w:rPr>
          <w:rFonts w:hint="eastAsia"/>
        </w:rPr>
        <w:t>20</w:t>
      </w:r>
      <w:r w:rsidR="005D4276">
        <w:rPr>
          <w:rFonts w:hint="eastAsia"/>
        </w:rPr>
        <w:t>个字</w:t>
      </w:r>
      <w:r w:rsidR="005D4276">
        <w:rPr>
          <w:rFonts w:hint="eastAsia"/>
        </w:rPr>
        <w:t>,</w:t>
      </w:r>
      <w:r w:rsidR="005D4276">
        <w:rPr>
          <w:rFonts w:hint="eastAsia"/>
        </w:rPr>
        <w:t>有“研究”的把“研究”去掉。</w:t>
      </w:r>
    </w:p>
  </w:comment>
  <w:comment w:id="1" w:author="w" w:date="2022-10-24T22:22:00Z" w:initials="1">
    <w:p w14:paraId="09A1C5BB" w14:textId="77777777" w:rsidR="005D4276" w:rsidRDefault="00B01EA2">
      <w:pPr>
        <w:pStyle w:val="a5"/>
      </w:pPr>
      <w:r>
        <w:rPr>
          <w:rStyle w:val="af3"/>
        </w:rPr>
        <w:annotationRef/>
      </w:r>
      <w:r w:rsidR="005D4276">
        <w:rPr>
          <w:rFonts w:hint="eastAsia"/>
        </w:rPr>
        <w:t>小</w:t>
      </w:r>
      <w:r w:rsidR="005D4276">
        <w:rPr>
          <w:rFonts w:hint="eastAsia"/>
        </w:rPr>
        <w:t>5</w:t>
      </w:r>
      <w:r w:rsidR="005D4276">
        <w:rPr>
          <w:rFonts w:hint="eastAsia"/>
        </w:rPr>
        <w:t>号宋体</w:t>
      </w:r>
      <w:r w:rsidR="005D4276">
        <w:rPr>
          <w:rFonts w:hint="eastAsia"/>
        </w:rPr>
        <w:t>.</w:t>
      </w:r>
      <w:r w:rsidR="005D4276">
        <w:rPr>
          <w:rFonts w:hint="eastAsia"/>
        </w:rPr>
        <w:t>如果作者多个单位，请逐一标出。</w:t>
      </w:r>
    </w:p>
  </w:comment>
  <w:comment w:id="2" w:author="w" w:date="2022-10-24T22:22:00Z" w:initials="1">
    <w:p w14:paraId="1E2B4085" w14:textId="77777777" w:rsidR="005D4276" w:rsidRDefault="00B01EA2">
      <w:pPr>
        <w:pStyle w:val="a5"/>
      </w:pPr>
      <w:r>
        <w:rPr>
          <w:rStyle w:val="af3"/>
        </w:rPr>
        <w:annotationRef/>
      </w:r>
      <w:r w:rsidR="005D4276">
        <w:rPr>
          <w:rFonts w:hint="eastAsia"/>
        </w:rPr>
        <w:t>摘要字数</w:t>
      </w:r>
      <w:r w:rsidR="005D4276">
        <w:rPr>
          <w:rFonts w:hint="eastAsia"/>
        </w:rPr>
        <w:t>500</w:t>
      </w:r>
      <w:r w:rsidR="005D4276">
        <w:rPr>
          <w:rFonts w:hint="eastAsia"/>
        </w:rPr>
        <w:t>字左右</w:t>
      </w:r>
    </w:p>
  </w:comment>
  <w:comment w:id="3" w:author="w" w:date="2022-10-24T22:22:00Z" w:initials="1">
    <w:p w14:paraId="7C5700E2" w14:textId="77777777" w:rsidR="005D4276" w:rsidRDefault="00B01EA2">
      <w:pPr>
        <w:pStyle w:val="a5"/>
      </w:pPr>
      <w:r>
        <w:rPr>
          <w:rStyle w:val="af3"/>
        </w:rPr>
        <w:annotationRef/>
      </w:r>
      <w:r w:rsidR="005D4276">
        <w:rPr>
          <w:rFonts w:hint="eastAsia"/>
        </w:rPr>
        <w:t>关键词给出</w:t>
      </w:r>
      <w:r w:rsidR="005D4276">
        <w:rPr>
          <w:rFonts w:hint="eastAsia"/>
        </w:rPr>
        <w:t>5~8</w:t>
      </w:r>
      <w:r w:rsidR="005D4276">
        <w:rPr>
          <w:rFonts w:hint="eastAsia"/>
        </w:rPr>
        <w:t>个。</w:t>
      </w:r>
    </w:p>
  </w:comment>
  <w:comment w:id="4" w:author="w" w:date="2022-11-04T10:13:00Z" w:initials="1">
    <w:p w14:paraId="30C9E4C0" w14:textId="77777777" w:rsidR="005D4276" w:rsidRDefault="00B01EA2">
      <w:pPr>
        <w:pStyle w:val="a5"/>
      </w:pPr>
      <w:r>
        <w:rPr>
          <w:rStyle w:val="af3"/>
        </w:rPr>
        <w:annotationRef/>
      </w:r>
      <w:r w:rsidR="005D4276">
        <w:rPr>
          <w:rFonts w:hint="eastAsia"/>
        </w:rPr>
        <w:t>从网上查中国图书分类号，最好写两个及以上。</w:t>
      </w:r>
    </w:p>
  </w:comment>
  <w:comment w:id="5" w:author="Xiang Sa" w:date="2022-11-04T18:37:00Z" w:initials="XS">
    <w:p w14:paraId="4C595CF6" w14:textId="77777777" w:rsidR="005D4276" w:rsidRDefault="00B01EA2">
      <w:pPr>
        <w:pStyle w:val="a5"/>
      </w:pPr>
      <w:r>
        <w:rPr>
          <w:rStyle w:val="af3"/>
        </w:rPr>
        <w:annotationRef/>
      </w:r>
      <w:r w:rsidR="005D4276">
        <w:rPr>
          <w:rFonts w:hint="eastAsia"/>
          <w:b/>
          <w:bCs/>
          <w:color w:val="FF0000"/>
        </w:rPr>
        <w:t>版心按每栏</w:t>
      </w:r>
      <w:r w:rsidR="005D4276">
        <w:rPr>
          <w:rFonts w:hint="eastAsia"/>
          <w:b/>
          <w:bCs/>
          <w:color w:val="FF0000"/>
        </w:rPr>
        <w:t>22</w:t>
      </w:r>
      <w:r w:rsidR="005D4276">
        <w:rPr>
          <w:rFonts w:hint="eastAsia"/>
          <w:b/>
          <w:bCs/>
          <w:color w:val="FF0000"/>
        </w:rPr>
        <w:t>个字，一页</w:t>
      </w:r>
      <w:r w:rsidR="005D4276">
        <w:rPr>
          <w:rFonts w:hint="eastAsia"/>
          <w:b/>
          <w:bCs/>
          <w:color w:val="FF0000"/>
        </w:rPr>
        <w:t>46</w:t>
      </w:r>
      <w:r w:rsidR="005D4276">
        <w:rPr>
          <w:rFonts w:hint="eastAsia"/>
          <w:b/>
          <w:bCs/>
          <w:color w:val="FF0000"/>
        </w:rPr>
        <w:t>行，请按此排版。</w:t>
      </w:r>
    </w:p>
    <w:p w14:paraId="1B502096" w14:textId="77777777" w:rsidR="005D4276" w:rsidRDefault="005D4276">
      <w:pPr>
        <w:pStyle w:val="a5"/>
      </w:pPr>
    </w:p>
  </w:comment>
  <w:comment w:id="6" w:author="w" w:date="2022-10-24T22:23:00Z" w:initials="1">
    <w:p w14:paraId="6BFEDE73" w14:textId="77777777" w:rsidR="005D4276" w:rsidRDefault="00B01EA2">
      <w:pPr>
        <w:pStyle w:val="a5"/>
      </w:pPr>
      <w:r>
        <w:rPr>
          <w:rStyle w:val="af3"/>
        </w:rPr>
        <w:annotationRef/>
      </w:r>
      <w:r w:rsidR="005D4276">
        <w:rPr>
          <w:rFonts w:hint="eastAsia"/>
        </w:rPr>
        <w:t>所有参考文献按照顺序一一标注，不能缺少。</w:t>
      </w:r>
    </w:p>
  </w:comment>
  <w:comment w:id="7" w:author="w" w:date="2022-10-24T22:24:00Z" w:initials="1">
    <w:p w14:paraId="2BA8D851" w14:textId="77777777" w:rsidR="005D4276" w:rsidRDefault="00B01EA2">
      <w:pPr>
        <w:pStyle w:val="a5"/>
      </w:pPr>
      <w:r>
        <w:rPr>
          <w:rStyle w:val="af3"/>
        </w:rPr>
        <w:annotationRef/>
      </w:r>
      <w:r w:rsidR="005D4276">
        <w:rPr>
          <w:rFonts w:hint="eastAsia"/>
        </w:rPr>
        <w:t>一级标题</w:t>
      </w:r>
      <w:r w:rsidR="005D4276">
        <w:rPr>
          <w:rFonts w:hint="eastAsia"/>
        </w:rPr>
        <w:t>4</w:t>
      </w:r>
      <w:r w:rsidR="005D4276">
        <w:rPr>
          <w:rFonts w:hint="eastAsia"/>
        </w:rPr>
        <w:t>号黑体，引用都要给出相应的文献序号，并按引用的先后顺序编号。</w:t>
      </w:r>
    </w:p>
  </w:comment>
  <w:comment w:id="8" w:author="w" w:date="2022-11-04T19:03:00Z" w:initials="1">
    <w:p w14:paraId="077F5CB1" w14:textId="77777777" w:rsidR="005D4276" w:rsidRDefault="00B01EA2">
      <w:pPr>
        <w:pStyle w:val="a5"/>
        <w:rPr>
          <w:rFonts w:hint="eastAsia"/>
        </w:rPr>
      </w:pPr>
      <w:r>
        <w:rPr>
          <w:rStyle w:val="af3"/>
        </w:rPr>
        <w:annotationRef/>
      </w:r>
      <w:r w:rsidR="005D4276">
        <w:rPr>
          <w:rFonts w:hint="eastAsia"/>
        </w:rPr>
        <w:t>数字和单位之间空半字</w:t>
      </w:r>
      <w:r w:rsidR="005D4276">
        <w:rPr>
          <w:rFonts w:hint="eastAsia"/>
        </w:rPr>
        <w:t>;</w:t>
      </w:r>
      <w:r w:rsidR="005D4276">
        <w:rPr>
          <w:rFonts w:hint="eastAsia"/>
        </w:rPr>
        <w:t>三位有效数字空半字。</w:t>
      </w:r>
    </w:p>
    <w:p w14:paraId="3C13ADCB" w14:textId="77777777" w:rsidR="005D4276" w:rsidRDefault="005D4276">
      <w:pPr>
        <w:pStyle w:val="a5"/>
      </w:pPr>
      <w:r>
        <w:rPr>
          <w:rFonts w:hint="eastAsia"/>
        </w:rPr>
        <w:t>例如</w:t>
      </w:r>
      <w:r>
        <w:rPr>
          <w:rFonts w:hint="eastAsia"/>
        </w:rPr>
        <w:t xml:space="preserve">2 691 </w:t>
      </w:r>
      <w:r>
        <w:t>kg/m3</w:t>
      </w:r>
      <w:r>
        <w:rPr>
          <w:rFonts w:hint="eastAsia"/>
        </w:rPr>
        <w:t>，</w:t>
      </w:r>
      <w:r>
        <w:rPr>
          <w:rFonts w:hint="eastAsia"/>
        </w:rPr>
        <w:t>2</w:t>
      </w:r>
      <w:r>
        <w:rPr>
          <w:rFonts w:hint="eastAsia"/>
        </w:rPr>
        <w:t>和</w:t>
      </w:r>
      <w:r>
        <w:rPr>
          <w:rFonts w:hint="eastAsia"/>
        </w:rPr>
        <w:t>6</w:t>
      </w:r>
      <w:r>
        <w:rPr>
          <w:rFonts w:hint="eastAsia"/>
        </w:rPr>
        <w:t>中间空格半个字距</w:t>
      </w:r>
    </w:p>
  </w:comment>
  <w:comment w:id="9" w:author="w" w:date="2022-10-24T22:22:00Z" w:initials="1">
    <w:p w14:paraId="59FF2720" w14:textId="77777777" w:rsidR="005D4276" w:rsidRDefault="00B01EA2">
      <w:pPr>
        <w:pStyle w:val="a5"/>
      </w:pPr>
      <w:r>
        <w:rPr>
          <w:rStyle w:val="af3"/>
        </w:rPr>
        <w:annotationRef/>
      </w:r>
      <w:r w:rsidR="005D4276">
        <w:rPr>
          <w:rFonts w:hint="eastAsia"/>
        </w:rPr>
        <w:t>二级标题</w:t>
      </w:r>
      <w:r w:rsidR="005D4276">
        <w:rPr>
          <w:rFonts w:hint="eastAsia"/>
        </w:rPr>
        <w:t>5</w:t>
      </w:r>
      <w:r w:rsidR="005D4276">
        <w:rPr>
          <w:rFonts w:hint="eastAsia"/>
        </w:rPr>
        <w:t>号黑体。</w:t>
      </w:r>
    </w:p>
  </w:comment>
  <w:comment w:id="10" w:author="w" w:date="2022-10-24T22:23:00Z" w:initials="1">
    <w:p w14:paraId="2C8CE36C" w14:textId="77777777" w:rsidR="005D4276" w:rsidRDefault="00B01EA2">
      <w:pPr>
        <w:pStyle w:val="a5"/>
      </w:pPr>
      <w:r>
        <w:rPr>
          <w:rStyle w:val="af3"/>
        </w:rPr>
        <w:annotationRef/>
      </w:r>
      <w:r w:rsidR="005D4276">
        <w:rPr>
          <w:rFonts w:hint="eastAsia"/>
        </w:rPr>
        <w:t>公式有标点符号。</w:t>
      </w:r>
    </w:p>
  </w:comment>
  <w:comment w:id="11" w:author="w" w:date="2022-10-24T22:24:00Z" w:initials="1">
    <w:p w14:paraId="33FD762F" w14:textId="77777777" w:rsidR="005D4276" w:rsidRDefault="00B01EA2">
      <w:pPr>
        <w:pStyle w:val="a5"/>
      </w:pPr>
      <w:r>
        <w:rPr>
          <w:rStyle w:val="af3"/>
        </w:rPr>
        <w:annotationRef/>
      </w:r>
      <w:r w:rsidR="005D4276">
        <w:rPr>
          <w:rFonts w:hint="eastAsia"/>
        </w:rPr>
        <w:t>式中后用冒号，解释公式，依次写明物理量、单位。</w:t>
      </w:r>
    </w:p>
  </w:comment>
  <w:comment w:id="12" w:author="w" w:date="2022-10-24T22:25:00Z" w:initials="1">
    <w:p w14:paraId="1DABBBA6" w14:textId="77777777" w:rsidR="005D4276" w:rsidRDefault="00B01EA2">
      <w:pPr>
        <w:pStyle w:val="a5"/>
      </w:pPr>
      <w:r>
        <w:rPr>
          <w:rStyle w:val="af3"/>
        </w:rPr>
        <w:annotationRef/>
      </w:r>
      <w:r w:rsidR="005D4276">
        <w:rPr>
          <w:rFonts w:hint="eastAsia"/>
        </w:rPr>
        <w:t>单位如果一致可以提出来，放到表头上。</w:t>
      </w:r>
    </w:p>
  </w:comment>
  <w:comment w:id="13" w:author="w" w:date="2022-10-24T22:25:00Z" w:initials="1">
    <w:p w14:paraId="604A8939" w14:textId="77777777" w:rsidR="005D4276" w:rsidRDefault="00B01EA2">
      <w:pPr>
        <w:pStyle w:val="a5"/>
      </w:pPr>
      <w:r>
        <w:rPr>
          <w:rStyle w:val="af3"/>
        </w:rPr>
        <w:annotationRef/>
      </w:r>
      <w:r w:rsidR="005D4276">
        <w:rPr>
          <w:rFonts w:hint="eastAsia"/>
        </w:rPr>
        <w:t>表格应随文给出，先见文字，后见表格，同时给出中英文标题。英文和数字用</w:t>
      </w:r>
      <w:r w:rsidR="005D4276">
        <w:rPr>
          <w:rFonts w:hint="eastAsia"/>
        </w:rPr>
        <w:t>Times New Roman.</w:t>
      </w:r>
      <w:r w:rsidR="005D4276">
        <w:rPr>
          <w:rFonts w:hint="eastAsia"/>
        </w:rPr>
        <w:t>单栏内的表格，其宽度限</w:t>
      </w:r>
      <w:r w:rsidR="005D4276">
        <w:rPr>
          <w:rFonts w:hint="eastAsia"/>
        </w:rPr>
        <w:t>25</w:t>
      </w:r>
      <w:r w:rsidR="005D4276">
        <w:rPr>
          <w:rFonts w:hint="eastAsia"/>
        </w:rPr>
        <w:t>汉字在（或</w:t>
      </w:r>
      <w:r w:rsidR="005D4276">
        <w:rPr>
          <w:rFonts w:hint="eastAsia"/>
        </w:rPr>
        <w:t>48</w:t>
      </w:r>
      <w:r w:rsidR="005D4276">
        <w:rPr>
          <w:rFonts w:hint="eastAsia"/>
        </w:rPr>
        <w:t>字符）</w:t>
      </w:r>
      <w:r w:rsidR="005D4276">
        <w:rPr>
          <w:rFonts w:hint="eastAsia"/>
        </w:rPr>
        <w:t>.</w:t>
      </w:r>
      <w:r w:rsidR="005D4276">
        <w:rPr>
          <w:rFonts w:hint="eastAsia"/>
        </w:rPr>
        <w:t>表示量值的表格宜用“三线表”。三线表的第一行作为表头。</w:t>
      </w:r>
    </w:p>
  </w:comment>
  <w:comment w:id="15" w:author="w" w:date="2022-10-24T22:26:00Z" w:initials="1">
    <w:p w14:paraId="267F3935" w14:textId="77777777" w:rsidR="005D4276" w:rsidRDefault="00B01EA2">
      <w:pPr>
        <w:pStyle w:val="a5"/>
      </w:pPr>
      <w:r>
        <w:rPr>
          <w:rStyle w:val="af3"/>
        </w:rPr>
        <w:annotationRef/>
      </w:r>
      <w:r w:rsidR="005D4276">
        <w:rPr>
          <w:rFonts w:hint="eastAsia"/>
        </w:rPr>
        <w:t>插图应随文给出，先见文字，后见插图，尽量使用彩色图片。并且图中曲线用黑粗线</w:t>
      </w:r>
      <w:r w:rsidR="005D4276">
        <w:rPr>
          <w:rFonts w:hint="eastAsia"/>
        </w:rPr>
        <w:t>.</w:t>
      </w:r>
      <w:r w:rsidR="005D4276">
        <w:rPr>
          <w:rFonts w:hint="eastAsia"/>
        </w:rPr>
        <w:t>图线应做到主、辅线分明：轮廓线、框线、曲线用粗线；尺寸线、指引线、坐标轴用细线。即图中曲线粗细是刻度线的两倍</w:t>
      </w:r>
      <w:r w:rsidR="005D4276">
        <w:rPr>
          <w:rFonts w:hint="eastAsia"/>
        </w:rPr>
        <w:t xml:space="preserve"> .</w:t>
      </w:r>
      <w:r w:rsidR="005D4276">
        <w:rPr>
          <w:rFonts w:hint="eastAsia"/>
        </w:rPr>
        <w:t>刻度均标注在内侧，有刻度需要标出标值。</w:t>
      </w:r>
    </w:p>
  </w:comment>
  <w:comment w:id="16" w:author="w" w:date="2022-10-24T22:27:00Z" w:initials="1">
    <w:p w14:paraId="79C27680" w14:textId="77777777" w:rsidR="005D4276" w:rsidRDefault="00B01EA2">
      <w:pPr>
        <w:pStyle w:val="a5"/>
      </w:pPr>
      <w:r>
        <w:rPr>
          <w:rStyle w:val="af3"/>
        </w:rPr>
        <w:annotationRef/>
      </w:r>
      <w:r w:rsidR="005D4276">
        <w:rPr>
          <w:rFonts w:hint="eastAsia"/>
        </w:rPr>
        <w:t>同时给出中英文图题。</w:t>
      </w:r>
    </w:p>
  </w:comment>
  <w:comment w:id="17" w:author="w" w:date="2022-10-24T22:27:00Z" w:initials="1">
    <w:p w14:paraId="3448FAF2" w14:textId="77777777" w:rsidR="005D4276" w:rsidRDefault="00B01EA2">
      <w:pPr>
        <w:pStyle w:val="a5"/>
        <w:rPr>
          <w:rFonts w:hint="eastAsia"/>
        </w:rPr>
      </w:pPr>
      <w:r>
        <w:rPr>
          <w:rStyle w:val="af3"/>
        </w:rPr>
        <w:annotationRef/>
      </w:r>
      <w:r w:rsidR="005D4276">
        <w:rPr>
          <w:rFonts w:hint="eastAsia"/>
        </w:rPr>
        <w:t>表名要具体。</w:t>
      </w:r>
    </w:p>
  </w:comment>
  <w:comment w:id="18" w:author="w" w:date="2022-11-04T16:20:00Z" w:initials="1">
    <w:p w14:paraId="6ECFE5DC" w14:textId="77777777" w:rsidR="005D4276" w:rsidRDefault="00B01EA2">
      <w:pPr>
        <w:pStyle w:val="a5"/>
      </w:pPr>
      <w:r>
        <w:rPr>
          <w:rStyle w:val="af3"/>
        </w:rPr>
        <w:annotationRef/>
      </w:r>
      <w:r w:rsidR="005D4276">
        <w:rPr>
          <w:rFonts w:hint="eastAsia"/>
        </w:rPr>
        <w:t>表头中，变量名称符号和单位之间用“</w:t>
      </w:r>
      <w:r w:rsidR="005D4276">
        <w:rPr>
          <w:rFonts w:hint="eastAsia"/>
        </w:rPr>
        <w:t>/</w:t>
      </w:r>
      <w:r w:rsidR="005D4276">
        <w:rPr>
          <w:rFonts w:hint="eastAsia"/>
        </w:rPr>
        <w:t>”分开，例如：质量</w:t>
      </w:r>
      <w:r w:rsidR="005D4276">
        <w:rPr>
          <w:rFonts w:hint="eastAsia"/>
        </w:rPr>
        <w:t>m/g</w:t>
      </w:r>
      <w:r w:rsidR="005D4276">
        <w:rPr>
          <w:rFonts w:hint="eastAsia"/>
        </w:rPr>
        <w:t>，变量的符号用斜体，单位用正体。</w:t>
      </w:r>
    </w:p>
  </w:comment>
  <w:comment w:id="19" w:author="Xiang Sa" w:date="2022-11-04T16:21:00Z" w:initials="XS">
    <w:p w14:paraId="38B221DB" w14:textId="77777777" w:rsidR="005D4276" w:rsidRDefault="00B01EA2">
      <w:pPr>
        <w:pStyle w:val="a5"/>
      </w:pPr>
      <w:r>
        <w:rPr>
          <w:rStyle w:val="af3"/>
        </w:rPr>
        <w:annotationRef/>
      </w:r>
      <w:r w:rsidR="005D4276">
        <w:rPr>
          <w:rFonts w:hint="eastAsia"/>
        </w:rPr>
        <w:t>表格内同一个量的有效数字要一致，不足补零</w:t>
      </w:r>
    </w:p>
  </w:comment>
  <w:comment w:id="20" w:author="w" w:date="2022-10-24T22:42:00Z" w:initials="1">
    <w:p w14:paraId="24C9AEFE" w14:textId="77777777" w:rsidR="005D4276" w:rsidRDefault="00B01EA2">
      <w:pPr>
        <w:pStyle w:val="a5"/>
      </w:pPr>
      <w:r>
        <w:rPr>
          <w:rStyle w:val="af3"/>
        </w:rPr>
        <w:annotationRef/>
      </w:r>
      <w:r w:rsidR="005D4276">
        <w:rPr>
          <w:rFonts w:hint="eastAsia"/>
        </w:rPr>
        <w:t>文中出现的变量符号统一用斜体。矢量</w:t>
      </w:r>
      <w:r w:rsidR="005D4276">
        <w:rPr>
          <w:rFonts w:hint="eastAsia"/>
        </w:rPr>
        <w:t>(</w:t>
      </w:r>
      <w:r w:rsidR="005D4276">
        <w:rPr>
          <w:rFonts w:hint="eastAsia"/>
        </w:rPr>
        <w:t>向量</w:t>
      </w:r>
      <w:r w:rsidR="005D4276">
        <w:rPr>
          <w:rFonts w:hint="eastAsia"/>
        </w:rPr>
        <w:t>)</w:t>
      </w:r>
      <w:r w:rsidR="005D4276">
        <w:rPr>
          <w:rFonts w:hint="eastAsia"/>
        </w:rPr>
        <w:t>、矩阵、张量的符号使用黑斜体。本文没有黑斜体。</w:t>
      </w:r>
    </w:p>
  </w:comment>
  <w:comment w:id="21" w:author="w" w:date="2022-10-24T22:28:00Z" w:initials="1">
    <w:p w14:paraId="684B1758" w14:textId="77777777" w:rsidR="005D4276" w:rsidRDefault="00B01EA2">
      <w:pPr>
        <w:pStyle w:val="a5"/>
        <w:rPr>
          <w:rFonts w:hint="eastAsia"/>
        </w:rPr>
      </w:pPr>
      <w:r>
        <w:rPr>
          <w:rStyle w:val="af3"/>
        </w:rPr>
        <w:annotationRef/>
      </w:r>
      <w:r w:rsidR="005D4276">
        <w:rPr>
          <w:rFonts w:hint="eastAsia"/>
        </w:rPr>
        <w:t>参考文献按照顺序一一标注。</w:t>
      </w:r>
    </w:p>
  </w:comment>
  <w:comment w:id="22" w:author="w" w:date="2022-10-24T22:28:00Z" w:initials="1">
    <w:p w14:paraId="23CB7957" w14:textId="77777777" w:rsidR="005D4276" w:rsidRDefault="00B01EA2">
      <w:pPr>
        <w:pStyle w:val="a5"/>
      </w:pPr>
      <w:r>
        <w:rPr>
          <w:rStyle w:val="af3"/>
        </w:rPr>
        <w:annotationRef/>
      </w:r>
      <w:r w:rsidR="005D4276">
        <w:rPr>
          <w:rFonts w:hint="eastAsia"/>
        </w:rPr>
        <w:t>3</w:t>
      </w:r>
      <w:r w:rsidR="005D4276">
        <w:rPr>
          <w:rFonts w:hint="eastAsia"/>
        </w:rPr>
        <w:t>组数字分别表示</w:t>
      </w:r>
      <w:r w:rsidR="005D4276">
        <w:rPr>
          <w:rFonts w:hint="eastAsia"/>
        </w:rPr>
        <w:t>2008</w:t>
      </w:r>
      <w:r w:rsidR="005D4276">
        <w:rPr>
          <w:rFonts w:hint="eastAsia"/>
        </w:rPr>
        <w:t>年第</w:t>
      </w:r>
      <w:r w:rsidR="005D4276">
        <w:rPr>
          <w:rFonts w:hint="eastAsia"/>
        </w:rPr>
        <w:t>36</w:t>
      </w:r>
      <w:r w:rsidR="005D4276">
        <w:rPr>
          <w:rFonts w:hint="eastAsia"/>
        </w:rPr>
        <w:t>卷第</w:t>
      </w:r>
      <w:r w:rsidR="005D4276">
        <w:rPr>
          <w:rFonts w:hint="eastAsia"/>
        </w:rPr>
        <w:t>3</w:t>
      </w:r>
      <w:r w:rsidR="005D4276">
        <w:rPr>
          <w:rFonts w:hint="eastAsia"/>
        </w:rPr>
        <w:t>期。</w:t>
      </w:r>
    </w:p>
  </w:comment>
  <w:comment w:id="23" w:author="Xiang Sa" w:date="2022-11-04T16:19:00Z" w:initials="XS">
    <w:p w14:paraId="4FFAC76F" w14:textId="77777777" w:rsidR="005D4276" w:rsidRDefault="00B01EA2">
      <w:pPr>
        <w:pStyle w:val="a5"/>
      </w:pPr>
      <w:r>
        <w:rPr>
          <w:rStyle w:val="af3"/>
        </w:rPr>
        <w:annotationRef/>
      </w:r>
      <w:r w:rsidR="005D4276">
        <w:rPr>
          <w:rFonts w:hint="eastAsia"/>
        </w:rPr>
        <w:t>外国作者采用姓前、名后，姓全大写，名缩写，不加缩略点，但英文原稿中通常是名在前，姓在后，请作者分清姓名，通常对调名和姓后再按我刊要求修改，多于三人时只保留到第三人名，后面用</w:t>
      </w:r>
      <w:r w:rsidR="005D4276">
        <w:rPr>
          <w:rFonts w:hint="eastAsia"/>
        </w:rPr>
        <w:t xml:space="preserve"> </w:t>
      </w:r>
      <w:r w:rsidR="005D4276">
        <w:rPr>
          <w:rFonts w:hint="eastAsia"/>
        </w:rPr>
        <w:t>“，</w:t>
      </w:r>
      <w:r w:rsidR="005D4276">
        <w:rPr>
          <w:rFonts w:hint="eastAsia"/>
        </w:rPr>
        <w:t>et al</w:t>
      </w:r>
      <w:r w:rsidR="005D4276">
        <w:rPr>
          <w:rFonts w:hint="eastAsia"/>
        </w:rPr>
        <w:t>”。中国人名也同样，姓大写，名字缩写。例如：</w:t>
      </w:r>
      <w:r w:rsidR="005D4276">
        <w:rPr>
          <w:rFonts w:hint="eastAsia"/>
        </w:rPr>
        <w:t xml:space="preserve">Wang Xiangdong </w:t>
      </w:r>
      <w:r w:rsidR="005D4276">
        <w:rPr>
          <w:rFonts w:hint="eastAsia"/>
        </w:rPr>
        <w:t>应为</w:t>
      </w:r>
      <w:r w:rsidR="005D4276">
        <w:rPr>
          <w:rFonts w:hint="eastAsia"/>
        </w:rPr>
        <w:t xml:space="preserve"> WANG X D</w:t>
      </w:r>
    </w:p>
  </w:comment>
  <w:comment w:id="24" w:author="w" w:date="2022-11-04T16:19:00Z" w:initials="1">
    <w:p w14:paraId="62C1DC71" w14:textId="77777777" w:rsidR="005D4276" w:rsidRDefault="00B01EA2">
      <w:r>
        <w:rPr>
          <w:rStyle w:val="af3"/>
        </w:rPr>
        <w:annotationRef/>
      </w:r>
      <w:r w:rsidR="005D4276">
        <w:rPr>
          <w:kern w:val="0"/>
        </w:rPr>
        <w:t>英文文章</w:t>
      </w:r>
      <w:r w:rsidR="005D4276">
        <w:rPr>
          <w:rFonts w:hint="eastAsia"/>
          <w:kern w:val="0"/>
        </w:rPr>
        <w:t>篇名除首字母大写外，其他字母</w:t>
      </w:r>
      <w:r w:rsidR="005D4276">
        <w:rPr>
          <w:kern w:val="0"/>
        </w:rPr>
        <w:t>小写</w:t>
      </w:r>
      <w:r w:rsidR="005D4276">
        <w:rPr>
          <w:rFonts w:hint="eastAsia"/>
          <w:kern w:val="0"/>
        </w:rPr>
        <w:t>；</w:t>
      </w:r>
      <w:r w:rsidR="005D4276">
        <w:rPr>
          <w:kern w:val="0"/>
        </w:rPr>
        <w:t>期刊名</w:t>
      </w:r>
      <w:r w:rsidR="005D4276">
        <w:rPr>
          <w:rFonts w:hint="eastAsia"/>
          <w:kern w:val="0"/>
        </w:rPr>
        <w:t>每个单词首字母都大写，如果是缩写，不加缩略点。</w:t>
      </w:r>
    </w:p>
  </w:comment>
  <w:comment w:id="25" w:author="w" w:date="2022-10-24T22:29:00Z" w:initials="1">
    <w:p w14:paraId="4232C334" w14:textId="77777777" w:rsidR="005D4276" w:rsidRDefault="00B01EA2">
      <w:pPr>
        <w:pStyle w:val="a5"/>
      </w:pPr>
      <w:r>
        <w:rPr>
          <w:rStyle w:val="af3"/>
        </w:rPr>
        <w:annotationRef/>
      </w:r>
      <w:r w:rsidR="005D4276">
        <w:rPr>
          <w:rFonts w:hint="eastAsia"/>
        </w:rPr>
        <w:t>著作标志。</w:t>
      </w:r>
    </w:p>
  </w:comment>
  <w:comment w:id="26" w:author="Xiang Sa" w:date="2022-11-04T16:18:00Z" w:initials="XS">
    <w:p w14:paraId="307767CD" w14:textId="77777777" w:rsidR="005D4276" w:rsidRDefault="00B01EA2">
      <w:pPr>
        <w:pStyle w:val="a5"/>
      </w:pPr>
      <w:r>
        <w:rPr>
          <w:rStyle w:val="af3"/>
        </w:rPr>
        <w:annotationRef/>
      </w:r>
      <w:r w:rsidR="005D4276">
        <w:rPr>
          <w:rFonts w:hint="eastAsia"/>
        </w:rPr>
        <w:t>具体格式为：作者</w:t>
      </w:r>
      <w:r w:rsidR="005D4276">
        <w:rPr>
          <w:rFonts w:hint="eastAsia"/>
        </w:rPr>
        <w:t>.</w:t>
      </w:r>
      <w:r w:rsidR="005D4276">
        <w:rPr>
          <w:rFonts w:hint="eastAsia"/>
        </w:rPr>
        <w:t>析出文献题名［</w:t>
      </w:r>
      <w:r w:rsidR="005D4276">
        <w:rPr>
          <w:rFonts w:hint="eastAsia"/>
        </w:rPr>
        <w:t>C</w:t>
      </w:r>
      <w:r w:rsidR="005D4276">
        <w:rPr>
          <w:rFonts w:hint="eastAsia"/>
        </w:rPr>
        <w:t>］</w:t>
      </w:r>
      <w:r w:rsidR="005D4276">
        <w:rPr>
          <w:rFonts w:hint="eastAsia"/>
        </w:rPr>
        <w:t>//</w:t>
      </w:r>
      <w:r w:rsidR="005D4276">
        <w:rPr>
          <w:rFonts w:hint="eastAsia"/>
        </w:rPr>
        <w:t>原文献题名</w:t>
      </w:r>
      <w:r w:rsidR="005D4276">
        <w:rPr>
          <w:rFonts w:hint="eastAsia"/>
        </w:rPr>
        <w:t>.</w:t>
      </w:r>
      <w:r w:rsidR="005D4276">
        <w:rPr>
          <w:rFonts w:hint="eastAsia"/>
        </w:rPr>
        <w:t>出版地（或会议地）：出版者，出版年</w:t>
      </w:r>
      <w:r w:rsidR="005D4276">
        <w:rPr>
          <w:rFonts w:hint="eastAsia"/>
        </w:rPr>
        <w:t>.</w:t>
      </w:r>
      <w:r w:rsidR="005D4276">
        <w:rPr>
          <w:rFonts w:hint="eastAsia"/>
        </w:rPr>
        <w:t>起止页码</w:t>
      </w:r>
      <w:r w:rsidR="005D4276">
        <w:rPr>
          <w:rFonts w:hint="eastAsia"/>
        </w:rPr>
        <w:t>.</w:t>
      </w:r>
      <w:r w:rsidR="005D4276">
        <w:rPr>
          <w:rFonts w:hint="eastAsia"/>
        </w:rPr>
        <w:t>此条请作者注意。</w:t>
      </w:r>
    </w:p>
    <w:p w14:paraId="6FD5E901" w14:textId="77777777" w:rsidR="005D4276" w:rsidRDefault="005D4276">
      <w:pPr>
        <w:pStyle w:val="a5"/>
      </w:pPr>
    </w:p>
  </w:comment>
  <w:comment w:id="27" w:author="w" w:date="2022-10-24T22:29:00Z" w:initials="1">
    <w:p w14:paraId="7C58BAC7" w14:textId="77777777" w:rsidR="005D4276" w:rsidRDefault="00B01EA2">
      <w:pPr>
        <w:pStyle w:val="a5"/>
      </w:pPr>
      <w:r>
        <w:rPr>
          <w:rStyle w:val="af3"/>
        </w:rPr>
        <w:annotationRef/>
      </w:r>
      <w:r w:rsidR="005D4276">
        <w:rPr>
          <w:rFonts w:hint="eastAsia"/>
        </w:rPr>
        <w:t>英文题目实词首字母大写。</w:t>
      </w:r>
    </w:p>
  </w:comment>
  <w:comment w:id="28" w:author="w" w:date="2022-10-24T22:30:00Z" w:initials="1">
    <w:p w14:paraId="73026864" w14:textId="77777777" w:rsidR="005D4276" w:rsidRDefault="00B01EA2">
      <w:pPr>
        <w:pStyle w:val="a5"/>
      </w:pPr>
      <w:r>
        <w:rPr>
          <w:rStyle w:val="af3"/>
        </w:rPr>
        <w:annotationRef/>
      </w:r>
      <w:r w:rsidR="005D4276">
        <w:rPr>
          <w:rFonts w:hint="eastAsia"/>
        </w:rPr>
        <w:t>作者姓全大写，名字第一个字母大写。</w:t>
      </w:r>
    </w:p>
  </w:comment>
  <w:comment w:id="29" w:author="w" w:date="2022-10-24T22:30:00Z" w:initials="1">
    <w:p w14:paraId="3E6BA729" w14:textId="77777777" w:rsidR="005D4276" w:rsidRDefault="00B01EA2">
      <w:pPr>
        <w:pStyle w:val="a5"/>
      </w:pPr>
      <w:r>
        <w:rPr>
          <w:rStyle w:val="af3"/>
        </w:rPr>
        <w:annotationRef/>
      </w:r>
      <w:r w:rsidR="005D4276">
        <w:rPr>
          <w:rFonts w:hint="eastAsia"/>
        </w:rPr>
        <w:t>作者英文单位每个单词首字母大写，不要省份</w:t>
      </w:r>
    </w:p>
  </w:comment>
  <w:comment w:id="30" w:author="w" w:date="2022-10-24T22:30:00Z" w:initials="1">
    <w:p w14:paraId="42F899D9" w14:textId="77777777" w:rsidR="005D4276" w:rsidRDefault="00B01EA2">
      <w:pPr>
        <w:pStyle w:val="a5"/>
      </w:pPr>
      <w:r>
        <w:rPr>
          <w:rStyle w:val="af3"/>
        </w:rPr>
        <w:annotationRef/>
      </w:r>
      <w:r w:rsidR="005D4276">
        <w:rPr>
          <w:rFonts w:hint="eastAsia"/>
        </w:rPr>
        <w:t>关键词全部用小写，每个词之间用分号隔开。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E711C7" w15:done="0"/>
  <w15:commentEx w15:paraId="09A1C5BB" w15:done="0"/>
  <w15:commentEx w15:paraId="1E2B4085" w15:done="0"/>
  <w15:commentEx w15:paraId="7C5700E2" w15:done="0"/>
  <w15:commentEx w15:paraId="30C9E4C0" w15:done="0"/>
  <w15:commentEx w15:paraId="1B502096" w15:done="0"/>
  <w15:commentEx w15:paraId="6BFEDE73" w15:done="0"/>
  <w15:commentEx w15:paraId="2BA8D851" w15:done="0"/>
  <w15:commentEx w15:paraId="3C13ADCB" w15:done="0"/>
  <w15:commentEx w15:paraId="59FF2720" w15:done="0"/>
  <w15:commentEx w15:paraId="2C8CE36C" w15:done="0"/>
  <w15:commentEx w15:paraId="33FD762F" w15:done="0"/>
  <w15:commentEx w15:paraId="1DABBBA6" w15:done="0"/>
  <w15:commentEx w15:paraId="604A8939" w15:done="0"/>
  <w15:commentEx w15:paraId="267F3935" w15:done="0"/>
  <w15:commentEx w15:paraId="79C27680" w15:done="0"/>
  <w15:commentEx w15:paraId="3448FAF2" w15:done="0"/>
  <w15:commentEx w15:paraId="6ECFE5DC" w15:done="0"/>
  <w15:commentEx w15:paraId="38B221DB" w15:done="0"/>
  <w15:commentEx w15:paraId="24C9AEFE" w15:done="0"/>
  <w15:commentEx w15:paraId="684B1758" w15:done="0"/>
  <w15:commentEx w15:paraId="23CB7957" w15:done="0"/>
  <w15:commentEx w15:paraId="4FFAC76F" w15:done="0"/>
  <w15:commentEx w15:paraId="62C1DC71" w15:done="0"/>
  <w15:commentEx w15:paraId="4232C334" w15:done="0"/>
  <w15:commentEx w15:paraId="6FD5E901" w15:done="0"/>
  <w15:commentEx w15:paraId="7C58BAC7" w15:done="0"/>
  <w15:commentEx w15:paraId="73026864" w15:done="0"/>
  <w15:commentEx w15:paraId="3E6BA729" w15:done="0"/>
  <w15:commentEx w15:paraId="42F899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E711C7" w16cid:durableId="00000001"/>
  <w16cid:commentId w16cid:paraId="09A1C5BB" w16cid:durableId="00000002"/>
  <w16cid:commentId w16cid:paraId="1E2B4085" w16cid:durableId="00000003"/>
  <w16cid:commentId w16cid:paraId="7C5700E2" w16cid:durableId="00000004"/>
  <w16cid:commentId w16cid:paraId="30C9E4C0" w16cid:durableId="00000005"/>
  <w16cid:commentId w16cid:paraId="1B502096" w16cid:durableId="00000006"/>
  <w16cid:commentId w16cid:paraId="6BFEDE73" w16cid:durableId="00000007"/>
  <w16cid:commentId w16cid:paraId="2BA8D851" w16cid:durableId="00000008"/>
  <w16cid:commentId w16cid:paraId="3C13ADCB" w16cid:durableId="00000009"/>
  <w16cid:commentId w16cid:paraId="59FF2720" w16cid:durableId="0000000A"/>
  <w16cid:commentId w16cid:paraId="2C8CE36C" w16cid:durableId="0000000B"/>
  <w16cid:commentId w16cid:paraId="33FD762F" w16cid:durableId="0000000C"/>
  <w16cid:commentId w16cid:paraId="1DABBBA6" w16cid:durableId="0000000D"/>
  <w16cid:commentId w16cid:paraId="604A8939" w16cid:durableId="0000000E"/>
  <w16cid:commentId w16cid:paraId="267F3935" w16cid:durableId="0000000F"/>
  <w16cid:commentId w16cid:paraId="79C27680" w16cid:durableId="00000010"/>
  <w16cid:commentId w16cid:paraId="3448FAF2" w16cid:durableId="00000011"/>
  <w16cid:commentId w16cid:paraId="6ECFE5DC" w16cid:durableId="00000012"/>
  <w16cid:commentId w16cid:paraId="38B221DB" w16cid:durableId="00000013"/>
  <w16cid:commentId w16cid:paraId="24C9AEFE" w16cid:durableId="00000014"/>
  <w16cid:commentId w16cid:paraId="684B1758" w16cid:durableId="00000015"/>
  <w16cid:commentId w16cid:paraId="23CB7957" w16cid:durableId="00000016"/>
  <w16cid:commentId w16cid:paraId="4FFAC76F" w16cid:durableId="00000017"/>
  <w16cid:commentId w16cid:paraId="62C1DC71" w16cid:durableId="00000018"/>
  <w16cid:commentId w16cid:paraId="4232C334" w16cid:durableId="00000019"/>
  <w16cid:commentId w16cid:paraId="6FD5E901" w16cid:durableId="0000001A"/>
  <w16cid:commentId w16cid:paraId="7C58BAC7" w16cid:durableId="0000001B"/>
  <w16cid:commentId w16cid:paraId="73026864" w16cid:durableId="0000001C"/>
  <w16cid:commentId w16cid:paraId="3E6BA729" w16cid:durableId="0000001D"/>
  <w16cid:commentId w16cid:paraId="42F899D9" w16cid:durableId="000000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224E4" w14:textId="77777777" w:rsidR="005D4276" w:rsidRDefault="005D4276">
      <w:r>
        <w:separator/>
      </w:r>
    </w:p>
  </w:endnote>
  <w:endnote w:type="continuationSeparator" w:id="0">
    <w:p w14:paraId="59E92DEE" w14:textId="77777777" w:rsidR="005D4276" w:rsidRDefault="005D4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229B" w14:textId="77777777" w:rsidR="005D4276" w:rsidRDefault="005D4276">
    <w:pPr>
      <w:pStyle w:val="aa"/>
      <w:framePr w:wrap="around" w:vAnchor="text" w:hAnchor="margin" w:xAlign="center" w:y="1"/>
      <w:rPr>
        <w:rStyle w:val="af1"/>
      </w:rPr>
    </w:pPr>
    <w:r>
      <w:fldChar w:fldCharType="begin"/>
    </w:r>
    <w:r>
      <w:rPr>
        <w:rStyle w:val="af1"/>
      </w:rPr>
      <w:instrText xml:space="preserve">PAGE  </w:instrText>
    </w:r>
    <w:r>
      <w:fldChar w:fldCharType="separate"/>
    </w:r>
    <w:r>
      <w:rPr>
        <w:rStyle w:val="af1"/>
        <w:lang w:val="en-US" w:eastAsia="zh-CN"/>
      </w:rPr>
      <w:t>2</w:t>
    </w:r>
    <w:r>
      <w:fldChar w:fldCharType="end"/>
    </w:r>
  </w:p>
  <w:p w14:paraId="64D15CB0" w14:textId="77777777" w:rsidR="005D4276" w:rsidRDefault="005D427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B630" w14:textId="77777777" w:rsidR="005D4276" w:rsidRDefault="005D4276">
    <w:pPr>
      <w:pStyle w:val="aa"/>
      <w:framePr w:wrap="around" w:vAnchor="text" w:hAnchor="margin" w:xAlign="center" w:y="1"/>
      <w:rPr>
        <w:rStyle w:val="af1"/>
      </w:rPr>
    </w:pPr>
    <w:r>
      <w:fldChar w:fldCharType="begin"/>
    </w:r>
    <w:r>
      <w:rPr>
        <w:rStyle w:val="af1"/>
      </w:rPr>
      <w:instrText xml:space="preserve">PAGE  </w:instrText>
    </w:r>
    <w:r>
      <w:fldChar w:fldCharType="separate"/>
    </w:r>
    <w:r>
      <w:rPr>
        <w:rStyle w:val="af1"/>
        <w:lang w:val="en-US" w:eastAsia="zh-CN"/>
      </w:rPr>
      <w:t>5</w:t>
    </w:r>
    <w:r>
      <w:fldChar w:fldCharType="end"/>
    </w:r>
  </w:p>
  <w:p w14:paraId="7D2F1318" w14:textId="77777777" w:rsidR="005D4276" w:rsidRDefault="005D427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FE23" w14:textId="77777777" w:rsidR="005D4276" w:rsidRDefault="005D4276">
      <w:r>
        <w:separator/>
      </w:r>
    </w:p>
  </w:footnote>
  <w:footnote w:type="continuationSeparator" w:id="0">
    <w:p w14:paraId="471D81B3" w14:textId="77777777" w:rsidR="005D4276" w:rsidRDefault="005D4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A7CC" w14:textId="77777777" w:rsidR="005D4276" w:rsidRDefault="005D427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0F5C" w14:textId="77777777" w:rsidR="005D4276" w:rsidRDefault="005D4276">
    <w:pPr>
      <w:pStyle w:val="ac"/>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F123" w14:textId="77777777" w:rsidR="005D4276" w:rsidRDefault="005D4276">
    <w:pPr>
      <w:pStyle w:val="ac"/>
      <w:jc w:val="left"/>
      <w:rPr>
        <w:rFonts w:hint="eastAsia"/>
      </w:rPr>
    </w:pPr>
    <w:r>
      <w:tab/>
    </w:r>
    <w:r>
      <w:rPr>
        <w:rFonts w:hint="eastAsia"/>
      </w:rPr>
      <w:t xml:space="preserve">         </w:t>
    </w:r>
    <w:r>
      <w:rPr>
        <w:rFonts w:hint="eastAsia"/>
      </w:rPr>
      <w:t>郑州大学学报（工学版）</w:t>
    </w:r>
    <w:r>
      <w:tab/>
    </w:r>
  </w:p>
  <w:p w14:paraId="29A685B6" w14:textId="77777777" w:rsidR="005D4276" w:rsidRDefault="005D4276">
    <w:pPr>
      <w:pStyle w:val="ac"/>
    </w:pPr>
    <w:r>
      <w:t>Journal of Zhengzhou University (Engineering Science)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93D5" w14:textId="77777777" w:rsidR="005D4276" w:rsidRDefault="005D4276">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0DCD" w14:textId="77777777" w:rsidR="005D4276" w:rsidRDefault="005D42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B6B209"/>
    <w:multiLevelType w:val="singleLevel"/>
    <w:tmpl w:val="BEB6B209"/>
    <w:lvl w:ilvl="0">
      <w:start w:val="4"/>
      <w:numFmt w:val="decimal"/>
      <w:suff w:val="space"/>
      <w:lvlText w:val="[%1]"/>
      <w:lvlJc w:val="left"/>
    </w:lvl>
  </w:abstractNum>
  <w:abstractNum w:abstractNumId="1" w15:restartNumberingAfterBreak="0">
    <w:nsid w:val="6A58515C"/>
    <w:multiLevelType w:val="singleLevel"/>
    <w:tmpl w:val="6A58515C"/>
    <w:lvl w:ilvl="0">
      <w:start w:val="10"/>
      <w:numFmt w:val="decimal"/>
      <w:suff w:val="space"/>
      <w:lvlText w:val="[%1]"/>
      <w:lvlJc w:val="left"/>
    </w:lvl>
  </w:abstractNum>
  <w:abstractNum w:abstractNumId="2" w15:restartNumberingAfterBreak="0">
    <w:nsid w:val="72F62E49"/>
    <w:multiLevelType w:val="singleLevel"/>
    <w:tmpl w:val="72F62E49"/>
    <w:lvl w:ilvl="0">
      <w:start w:val="1"/>
      <w:numFmt w:val="decimal"/>
      <w:suff w:val="space"/>
      <w:lvlText w:val="[%1]"/>
      <w:lvlJc w:val="left"/>
    </w:lvl>
  </w:abstractNum>
  <w:num w:numId="1" w16cid:durableId="714935923">
    <w:abstractNumId w:val="2"/>
  </w:num>
  <w:num w:numId="2" w16cid:durableId="2019382601">
    <w:abstractNumId w:val="0"/>
  </w:num>
  <w:num w:numId="3" w16cid:durableId="344210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675"/>
  <w:evenAndOddHeaders/>
  <w:drawingGridHorizontalSpacing w:val="103"/>
  <w:drawingGridVerticalSpacing w:val="152"/>
  <w:displayHorizontalDrawingGridEvery w:val="0"/>
  <w:displayVerticalDrawingGridEvery w:val="2"/>
  <w:doNotShadeFormData/>
  <w:characterSpacingControl w:val="compressPunctuation"/>
  <w:doNotValidateAgainstSchema/>
  <w:doNotDemarcateInvalidXml/>
  <w:hdrShapeDefaults>
    <o:shapedefaults v:ext="edit" spidmax="2063"/>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M3OTY4MzBkMjg1YTUzZmJmYmY5MDYyODExMDdmNDUifQ=="/>
  </w:docVars>
  <w:rsids>
    <w:rsidRoot w:val="00172A27"/>
    <w:rsid w:val="000104DD"/>
    <w:rsid w:val="00016AAE"/>
    <w:rsid w:val="00017B61"/>
    <w:rsid w:val="00031F6D"/>
    <w:rsid w:val="0003376A"/>
    <w:rsid w:val="000450CA"/>
    <w:rsid w:val="00045CEB"/>
    <w:rsid w:val="00046117"/>
    <w:rsid w:val="00051C06"/>
    <w:rsid w:val="00056800"/>
    <w:rsid w:val="0007651A"/>
    <w:rsid w:val="00081087"/>
    <w:rsid w:val="00083294"/>
    <w:rsid w:val="000869F5"/>
    <w:rsid w:val="00087523"/>
    <w:rsid w:val="000A4BD7"/>
    <w:rsid w:val="000C1EB6"/>
    <w:rsid w:val="000C3F95"/>
    <w:rsid w:val="000C5EAF"/>
    <w:rsid w:val="000D187A"/>
    <w:rsid w:val="000D2130"/>
    <w:rsid w:val="000D757F"/>
    <w:rsid w:val="000E0D44"/>
    <w:rsid w:val="000F110D"/>
    <w:rsid w:val="000F3D8B"/>
    <w:rsid w:val="000F6C80"/>
    <w:rsid w:val="001022D2"/>
    <w:rsid w:val="00106DF9"/>
    <w:rsid w:val="001162F6"/>
    <w:rsid w:val="001230F7"/>
    <w:rsid w:val="00123DCB"/>
    <w:rsid w:val="00176D92"/>
    <w:rsid w:val="00187AD1"/>
    <w:rsid w:val="00193848"/>
    <w:rsid w:val="00195426"/>
    <w:rsid w:val="001A22E8"/>
    <w:rsid w:val="001B02D8"/>
    <w:rsid w:val="001C0640"/>
    <w:rsid w:val="001C780D"/>
    <w:rsid w:val="001C7F8E"/>
    <w:rsid w:val="001D6548"/>
    <w:rsid w:val="001E55C9"/>
    <w:rsid w:val="001F2AC3"/>
    <w:rsid w:val="001F630C"/>
    <w:rsid w:val="00215621"/>
    <w:rsid w:val="00227E45"/>
    <w:rsid w:val="00235D81"/>
    <w:rsid w:val="0024361A"/>
    <w:rsid w:val="00245D9B"/>
    <w:rsid w:val="00245E6C"/>
    <w:rsid w:val="002521E4"/>
    <w:rsid w:val="00252B5D"/>
    <w:rsid w:val="00254B1B"/>
    <w:rsid w:val="002612EC"/>
    <w:rsid w:val="00266200"/>
    <w:rsid w:val="0026669A"/>
    <w:rsid w:val="002810F1"/>
    <w:rsid w:val="002826D1"/>
    <w:rsid w:val="00282DDC"/>
    <w:rsid w:val="00295311"/>
    <w:rsid w:val="002A4A8E"/>
    <w:rsid w:val="002B38F2"/>
    <w:rsid w:val="002B71F8"/>
    <w:rsid w:val="002D6D42"/>
    <w:rsid w:val="002F7177"/>
    <w:rsid w:val="00302724"/>
    <w:rsid w:val="00303103"/>
    <w:rsid w:val="00316820"/>
    <w:rsid w:val="003208AA"/>
    <w:rsid w:val="00320B1D"/>
    <w:rsid w:val="00365EFC"/>
    <w:rsid w:val="0037191F"/>
    <w:rsid w:val="00373AFF"/>
    <w:rsid w:val="003740B6"/>
    <w:rsid w:val="00377E24"/>
    <w:rsid w:val="003839D4"/>
    <w:rsid w:val="00386082"/>
    <w:rsid w:val="003873BC"/>
    <w:rsid w:val="00387C85"/>
    <w:rsid w:val="00393142"/>
    <w:rsid w:val="003A5228"/>
    <w:rsid w:val="003A5DFF"/>
    <w:rsid w:val="003B3848"/>
    <w:rsid w:val="003B7142"/>
    <w:rsid w:val="003D4F79"/>
    <w:rsid w:val="003F23C6"/>
    <w:rsid w:val="0040005D"/>
    <w:rsid w:val="004040DA"/>
    <w:rsid w:val="00457030"/>
    <w:rsid w:val="00457718"/>
    <w:rsid w:val="00465C37"/>
    <w:rsid w:val="0047443C"/>
    <w:rsid w:val="00476F1C"/>
    <w:rsid w:val="004813D2"/>
    <w:rsid w:val="00481AE1"/>
    <w:rsid w:val="00483996"/>
    <w:rsid w:val="004B49F2"/>
    <w:rsid w:val="004C4FCA"/>
    <w:rsid w:val="004E6882"/>
    <w:rsid w:val="00506808"/>
    <w:rsid w:val="005163BB"/>
    <w:rsid w:val="005203FB"/>
    <w:rsid w:val="0052172B"/>
    <w:rsid w:val="005264C5"/>
    <w:rsid w:val="005313CC"/>
    <w:rsid w:val="00533EA3"/>
    <w:rsid w:val="00536A69"/>
    <w:rsid w:val="005432E7"/>
    <w:rsid w:val="00557B1C"/>
    <w:rsid w:val="00570E7E"/>
    <w:rsid w:val="00580D9E"/>
    <w:rsid w:val="00582A07"/>
    <w:rsid w:val="00593316"/>
    <w:rsid w:val="005939B1"/>
    <w:rsid w:val="005B47B4"/>
    <w:rsid w:val="005D4276"/>
    <w:rsid w:val="005E2D67"/>
    <w:rsid w:val="005E4E9E"/>
    <w:rsid w:val="005F06D2"/>
    <w:rsid w:val="005F2AA0"/>
    <w:rsid w:val="006008B7"/>
    <w:rsid w:val="00605DF3"/>
    <w:rsid w:val="0060639F"/>
    <w:rsid w:val="0061039D"/>
    <w:rsid w:val="0061161F"/>
    <w:rsid w:val="00612D38"/>
    <w:rsid w:val="00620C7E"/>
    <w:rsid w:val="00627A1E"/>
    <w:rsid w:val="00633414"/>
    <w:rsid w:val="0065011C"/>
    <w:rsid w:val="006612DA"/>
    <w:rsid w:val="0066462E"/>
    <w:rsid w:val="00666010"/>
    <w:rsid w:val="006676E4"/>
    <w:rsid w:val="006704EB"/>
    <w:rsid w:val="00685332"/>
    <w:rsid w:val="006859CA"/>
    <w:rsid w:val="006A200D"/>
    <w:rsid w:val="006A471B"/>
    <w:rsid w:val="006A5683"/>
    <w:rsid w:val="006B4AE0"/>
    <w:rsid w:val="006B638E"/>
    <w:rsid w:val="006C2A71"/>
    <w:rsid w:val="006D19BF"/>
    <w:rsid w:val="006D6A44"/>
    <w:rsid w:val="006D7129"/>
    <w:rsid w:val="006E29BD"/>
    <w:rsid w:val="006E2B49"/>
    <w:rsid w:val="006E5E0F"/>
    <w:rsid w:val="00714DCE"/>
    <w:rsid w:val="00715379"/>
    <w:rsid w:val="007278F1"/>
    <w:rsid w:val="0073504A"/>
    <w:rsid w:val="0073542E"/>
    <w:rsid w:val="007572BE"/>
    <w:rsid w:val="00761120"/>
    <w:rsid w:val="00763D00"/>
    <w:rsid w:val="007940BE"/>
    <w:rsid w:val="007948D4"/>
    <w:rsid w:val="007A22E9"/>
    <w:rsid w:val="007B100D"/>
    <w:rsid w:val="007B1B4C"/>
    <w:rsid w:val="007C3A6D"/>
    <w:rsid w:val="007C5732"/>
    <w:rsid w:val="007C6D41"/>
    <w:rsid w:val="007C7DC8"/>
    <w:rsid w:val="007D0EE1"/>
    <w:rsid w:val="007D3692"/>
    <w:rsid w:val="007E6B13"/>
    <w:rsid w:val="007F0695"/>
    <w:rsid w:val="007F7E9E"/>
    <w:rsid w:val="008052CA"/>
    <w:rsid w:val="0082623C"/>
    <w:rsid w:val="00846FA3"/>
    <w:rsid w:val="00850839"/>
    <w:rsid w:val="00850B1D"/>
    <w:rsid w:val="00866878"/>
    <w:rsid w:val="0086794C"/>
    <w:rsid w:val="00880288"/>
    <w:rsid w:val="00880F2A"/>
    <w:rsid w:val="0089388C"/>
    <w:rsid w:val="008A3619"/>
    <w:rsid w:val="008A4A54"/>
    <w:rsid w:val="008B5EF8"/>
    <w:rsid w:val="008D1A17"/>
    <w:rsid w:val="008D3701"/>
    <w:rsid w:val="008D61C7"/>
    <w:rsid w:val="008E3385"/>
    <w:rsid w:val="008E3F89"/>
    <w:rsid w:val="008F0352"/>
    <w:rsid w:val="008F2FA3"/>
    <w:rsid w:val="00900942"/>
    <w:rsid w:val="00903A95"/>
    <w:rsid w:val="00913487"/>
    <w:rsid w:val="00916EEC"/>
    <w:rsid w:val="009342D1"/>
    <w:rsid w:val="00945C8C"/>
    <w:rsid w:val="00951038"/>
    <w:rsid w:val="00963ACF"/>
    <w:rsid w:val="0097003C"/>
    <w:rsid w:val="00970838"/>
    <w:rsid w:val="009728ED"/>
    <w:rsid w:val="009743EE"/>
    <w:rsid w:val="00976A9E"/>
    <w:rsid w:val="00981678"/>
    <w:rsid w:val="009844F6"/>
    <w:rsid w:val="009976FD"/>
    <w:rsid w:val="009B6526"/>
    <w:rsid w:val="009C6A3A"/>
    <w:rsid w:val="009D1243"/>
    <w:rsid w:val="009E2E0B"/>
    <w:rsid w:val="009F0736"/>
    <w:rsid w:val="00A40DB9"/>
    <w:rsid w:val="00A42B75"/>
    <w:rsid w:val="00A50959"/>
    <w:rsid w:val="00A62157"/>
    <w:rsid w:val="00A700DB"/>
    <w:rsid w:val="00A70581"/>
    <w:rsid w:val="00A77BBA"/>
    <w:rsid w:val="00A84888"/>
    <w:rsid w:val="00A9016B"/>
    <w:rsid w:val="00A91D60"/>
    <w:rsid w:val="00AA4009"/>
    <w:rsid w:val="00AB3808"/>
    <w:rsid w:val="00AB5972"/>
    <w:rsid w:val="00AD57DE"/>
    <w:rsid w:val="00AF3072"/>
    <w:rsid w:val="00B00C09"/>
    <w:rsid w:val="00B01EA2"/>
    <w:rsid w:val="00B06C91"/>
    <w:rsid w:val="00B12B50"/>
    <w:rsid w:val="00B22E8F"/>
    <w:rsid w:val="00B23DA6"/>
    <w:rsid w:val="00B353EB"/>
    <w:rsid w:val="00B6180A"/>
    <w:rsid w:val="00B71CF3"/>
    <w:rsid w:val="00B80EA5"/>
    <w:rsid w:val="00B8470F"/>
    <w:rsid w:val="00B865D3"/>
    <w:rsid w:val="00B95F27"/>
    <w:rsid w:val="00BB057F"/>
    <w:rsid w:val="00BB682D"/>
    <w:rsid w:val="00BC006A"/>
    <w:rsid w:val="00BC3908"/>
    <w:rsid w:val="00BC3B0F"/>
    <w:rsid w:val="00BD3869"/>
    <w:rsid w:val="00BD4C83"/>
    <w:rsid w:val="00BD534C"/>
    <w:rsid w:val="00BD767F"/>
    <w:rsid w:val="00BE1FCB"/>
    <w:rsid w:val="00BE20A2"/>
    <w:rsid w:val="00BE5B92"/>
    <w:rsid w:val="00BF323F"/>
    <w:rsid w:val="00BF78EF"/>
    <w:rsid w:val="00C017ED"/>
    <w:rsid w:val="00C25CE0"/>
    <w:rsid w:val="00C33AD5"/>
    <w:rsid w:val="00C3449E"/>
    <w:rsid w:val="00C41822"/>
    <w:rsid w:val="00C43468"/>
    <w:rsid w:val="00C453F4"/>
    <w:rsid w:val="00C46FFA"/>
    <w:rsid w:val="00C511C7"/>
    <w:rsid w:val="00C63015"/>
    <w:rsid w:val="00C7233D"/>
    <w:rsid w:val="00C8654F"/>
    <w:rsid w:val="00C917EC"/>
    <w:rsid w:val="00CA06C3"/>
    <w:rsid w:val="00CA720D"/>
    <w:rsid w:val="00CD2D62"/>
    <w:rsid w:val="00CD7FB1"/>
    <w:rsid w:val="00CF02F1"/>
    <w:rsid w:val="00CF3AE6"/>
    <w:rsid w:val="00CF6B1C"/>
    <w:rsid w:val="00D00FEA"/>
    <w:rsid w:val="00D12B93"/>
    <w:rsid w:val="00D42FE3"/>
    <w:rsid w:val="00D51A9B"/>
    <w:rsid w:val="00D5215B"/>
    <w:rsid w:val="00D54A01"/>
    <w:rsid w:val="00D63A60"/>
    <w:rsid w:val="00D6463D"/>
    <w:rsid w:val="00D678DC"/>
    <w:rsid w:val="00D678ED"/>
    <w:rsid w:val="00D72D2A"/>
    <w:rsid w:val="00D74BB8"/>
    <w:rsid w:val="00D758E8"/>
    <w:rsid w:val="00D81A03"/>
    <w:rsid w:val="00D8380F"/>
    <w:rsid w:val="00D86CBD"/>
    <w:rsid w:val="00D95404"/>
    <w:rsid w:val="00DA4C58"/>
    <w:rsid w:val="00DC6454"/>
    <w:rsid w:val="00DD0251"/>
    <w:rsid w:val="00DD3BA1"/>
    <w:rsid w:val="00DE4C19"/>
    <w:rsid w:val="00DF09E5"/>
    <w:rsid w:val="00DF64BB"/>
    <w:rsid w:val="00E00AA7"/>
    <w:rsid w:val="00E01A8B"/>
    <w:rsid w:val="00E0293A"/>
    <w:rsid w:val="00E038D3"/>
    <w:rsid w:val="00E140A6"/>
    <w:rsid w:val="00E14EC4"/>
    <w:rsid w:val="00E1573B"/>
    <w:rsid w:val="00E3605A"/>
    <w:rsid w:val="00E51251"/>
    <w:rsid w:val="00E668B5"/>
    <w:rsid w:val="00E76CBB"/>
    <w:rsid w:val="00E80DFE"/>
    <w:rsid w:val="00E91C83"/>
    <w:rsid w:val="00E9570B"/>
    <w:rsid w:val="00EA0B4A"/>
    <w:rsid w:val="00EA2D8C"/>
    <w:rsid w:val="00EB08F3"/>
    <w:rsid w:val="00EC1149"/>
    <w:rsid w:val="00EC6799"/>
    <w:rsid w:val="00EE6782"/>
    <w:rsid w:val="00F02AB1"/>
    <w:rsid w:val="00F04859"/>
    <w:rsid w:val="00F04EBE"/>
    <w:rsid w:val="00F051E1"/>
    <w:rsid w:val="00F07426"/>
    <w:rsid w:val="00F21249"/>
    <w:rsid w:val="00F226F7"/>
    <w:rsid w:val="00F27EBA"/>
    <w:rsid w:val="00F40E80"/>
    <w:rsid w:val="00F44FD0"/>
    <w:rsid w:val="00F467CA"/>
    <w:rsid w:val="00F52441"/>
    <w:rsid w:val="00F544B2"/>
    <w:rsid w:val="00F62D5B"/>
    <w:rsid w:val="00F8193D"/>
    <w:rsid w:val="00F91292"/>
    <w:rsid w:val="00FA2946"/>
    <w:rsid w:val="00FA3231"/>
    <w:rsid w:val="00FA45D0"/>
    <w:rsid w:val="00FA5B68"/>
    <w:rsid w:val="00FB3F2B"/>
    <w:rsid w:val="00FC1ADA"/>
    <w:rsid w:val="00FD3E2F"/>
    <w:rsid w:val="00FD4700"/>
    <w:rsid w:val="00FE10A2"/>
    <w:rsid w:val="00FE4B76"/>
    <w:rsid w:val="00FE7103"/>
    <w:rsid w:val="00FE7D6C"/>
    <w:rsid w:val="00FF175F"/>
    <w:rsid w:val="00FF52C7"/>
    <w:rsid w:val="05184AD6"/>
    <w:rsid w:val="05AA189E"/>
    <w:rsid w:val="06FA3546"/>
    <w:rsid w:val="077D6D48"/>
    <w:rsid w:val="08DB0F6D"/>
    <w:rsid w:val="09A96B66"/>
    <w:rsid w:val="0E1C6D45"/>
    <w:rsid w:val="112741D2"/>
    <w:rsid w:val="124F0D78"/>
    <w:rsid w:val="128331B7"/>
    <w:rsid w:val="12D92E55"/>
    <w:rsid w:val="14DB11C7"/>
    <w:rsid w:val="168B0379"/>
    <w:rsid w:val="171748E8"/>
    <w:rsid w:val="21A47E8B"/>
    <w:rsid w:val="2A2B6B52"/>
    <w:rsid w:val="2D99233E"/>
    <w:rsid w:val="397C7BBC"/>
    <w:rsid w:val="3ABA2403"/>
    <w:rsid w:val="3F647B3F"/>
    <w:rsid w:val="3FEA502D"/>
    <w:rsid w:val="42381F50"/>
    <w:rsid w:val="42424CFB"/>
    <w:rsid w:val="43A538C3"/>
    <w:rsid w:val="441F40F0"/>
    <w:rsid w:val="45C71F9C"/>
    <w:rsid w:val="4909797B"/>
    <w:rsid w:val="49AF51B7"/>
    <w:rsid w:val="4C0E6D06"/>
    <w:rsid w:val="4D7526D1"/>
    <w:rsid w:val="4FF21618"/>
    <w:rsid w:val="51B42A65"/>
    <w:rsid w:val="534B10F1"/>
    <w:rsid w:val="59952D85"/>
    <w:rsid w:val="5AAF5763"/>
    <w:rsid w:val="5B127639"/>
    <w:rsid w:val="5B7C5348"/>
    <w:rsid w:val="5BC90923"/>
    <w:rsid w:val="5DFB43B4"/>
    <w:rsid w:val="61AC0401"/>
    <w:rsid w:val="64F85D90"/>
    <w:rsid w:val="67F34893"/>
    <w:rsid w:val="6B91248B"/>
    <w:rsid w:val="6D5E2E99"/>
    <w:rsid w:val="6EA9279D"/>
    <w:rsid w:val="6FBE32E3"/>
    <w:rsid w:val="724A7260"/>
    <w:rsid w:val="72F73EA7"/>
    <w:rsid w:val="795A7492"/>
    <w:rsid w:val="797268BD"/>
    <w:rsid w:val="7BFE2684"/>
    <w:rsid w:val="7C176405"/>
    <w:rsid w:val="7CCE1240"/>
    <w:rsid w:val="7D1E1A15"/>
    <w:rsid w:val="7EB12012"/>
    <w:rsid w:val="7FEFF302"/>
    <w:rsid w:val="DDE73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4F314960"/>
  <w15:chartTrackingRefBased/>
  <w15:docId w15:val="{CDD598CC-B807-435A-9AF9-B0E5DC3F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Cambria" w:hAnsi="Cambria"/>
      <w:b/>
      <w:bCs/>
      <w:sz w:val="32"/>
      <w:szCs w:val="32"/>
    </w:rPr>
  </w:style>
  <w:style w:type="character" w:default="1" w:styleId="a0">
    <w:name w:val="Default Paragraph Font"/>
    <w:rPr>
      <w:rFonts w:ascii="Times New Roman" w:eastAsia="宋体" w:hAnsi="Times New Roman" w:cs="Times New Roman"/>
    </w:rPr>
  </w:style>
  <w:style w:type="table" w:default="1" w:styleId="a1">
    <w:name w:val="Normal Table"/>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sz w:val="20"/>
      <w:szCs w:val="20"/>
    </w:rPr>
  </w:style>
  <w:style w:type="paragraph" w:styleId="a4">
    <w:name w:val="Document Map"/>
    <w:basedOn w:val="a"/>
    <w:pPr>
      <w:shd w:val="clear" w:color="auto" w:fill="000080"/>
    </w:pPr>
  </w:style>
  <w:style w:type="paragraph" w:styleId="a5">
    <w:name w:val="annotation text"/>
    <w:basedOn w:val="a"/>
    <w:link w:val="a6"/>
    <w:pPr>
      <w:jc w:val="left"/>
    </w:pPr>
  </w:style>
  <w:style w:type="character" w:customStyle="1" w:styleId="a6">
    <w:name w:val="批注文字 字符"/>
    <w:link w:val="a5"/>
    <w:rPr>
      <w:rFonts w:ascii="Times New Roman" w:eastAsia="宋体" w:hAnsi="Times New Roman" w:cs="Times New Roman"/>
      <w:kern w:val="2"/>
      <w:sz w:val="21"/>
      <w:szCs w:val="24"/>
      <w:lang w:val="en-US" w:eastAsia="zh-CN" w:bidi="ar-SA"/>
    </w:rPr>
  </w:style>
  <w:style w:type="paragraph" w:styleId="a7">
    <w:name w:val="Plain Text"/>
    <w:basedOn w:val="a"/>
    <w:rPr>
      <w:rFonts w:ascii="宋体" w:hAnsi="Courier New"/>
      <w:szCs w:val="20"/>
    </w:rPr>
  </w:style>
  <w:style w:type="paragraph" w:styleId="a8">
    <w:name w:val="endnote text"/>
    <w:basedOn w:val="a"/>
    <w:pPr>
      <w:snapToGrid w:val="0"/>
      <w:jc w:val="left"/>
    </w:pPr>
  </w:style>
  <w:style w:type="paragraph" w:styleId="a9">
    <w:name w:val="Balloon Text"/>
    <w:basedOn w:val="a"/>
    <w:rPr>
      <w:sz w:val="18"/>
      <w:szCs w:val="18"/>
    </w:rPr>
  </w:style>
  <w:style w:type="paragraph" w:styleId="aa">
    <w:name w:val="footer"/>
    <w:basedOn w:val="a"/>
    <w:link w:val="ab"/>
    <w:pPr>
      <w:tabs>
        <w:tab w:val="center" w:pos="4153"/>
        <w:tab w:val="right" w:pos="8306"/>
      </w:tabs>
      <w:snapToGrid w:val="0"/>
      <w:jc w:val="left"/>
    </w:pPr>
    <w:rPr>
      <w:sz w:val="18"/>
      <w:szCs w:val="18"/>
    </w:rPr>
  </w:style>
  <w:style w:type="character" w:customStyle="1" w:styleId="ab">
    <w:name w:val="页脚 字符"/>
    <w:link w:val="aa"/>
    <w:rPr>
      <w:rFonts w:ascii="Times New Roman" w:eastAsia="宋体" w:hAnsi="Times New Roman" w:cs="Times New Roman"/>
      <w:kern w:val="2"/>
      <w:sz w:val="18"/>
      <w:szCs w:val="18"/>
      <w:lang w:val="en-US" w:eastAsia="zh-CN" w:bidi="ar-SA"/>
    </w:rPr>
  </w:style>
  <w:style w:type="paragraph" w:styleId="ac">
    <w:name w:val="header"/>
    <w:basedOn w:val="a"/>
    <w:link w:val="ad"/>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rPr>
      <w:rFonts w:ascii="Times New Roman" w:eastAsia="宋体" w:hAnsi="Times New Roman" w:cs="Times New Roman"/>
      <w:kern w:val="2"/>
      <w:sz w:val="18"/>
      <w:szCs w:val="18"/>
    </w:rPr>
  </w:style>
  <w:style w:type="paragraph" w:styleId="ae">
    <w:name w:val="footnote text"/>
    <w:basedOn w:val="a"/>
    <w:link w:val="10"/>
    <w:pPr>
      <w:snapToGrid w:val="0"/>
      <w:jc w:val="left"/>
    </w:pPr>
    <w:rPr>
      <w:sz w:val="18"/>
      <w:szCs w:val="18"/>
    </w:rPr>
  </w:style>
  <w:style w:type="character" w:customStyle="1" w:styleId="10">
    <w:name w:val="脚注文本 字符1"/>
    <w:link w:val="ae"/>
    <w:rPr>
      <w:rFonts w:ascii="Times New Roman" w:eastAsia="宋体" w:hAnsi="Times New Roman" w:cs="Times New Roman"/>
      <w:kern w:val="2"/>
      <w:sz w:val="18"/>
      <w:szCs w:val="18"/>
      <w:lang w:val="en-US" w:eastAsia="zh-CN" w:bidi="ar-SA"/>
    </w:rPr>
  </w:style>
  <w:style w:type="paragraph" w:styleId="af">
    <w:name w:val="annotation subject"/>
    <w:basedOn w:val="a5"/>
    <w:next w:val="a5"/>
    <w:rPr>
      <w:b/>
      <w:bCs/>
    </w:rPr>
  </w:style>
  <w:style w:type="character" w:styleId="af0">
    <w:name w:val="endnote reference"/>
    <w:rPr>
      <w:rFonts w:ascii="Times New Roman" w:eastAsia="宋体" w:hAnsi="Times New Roman" w:cs="Times New Roman"/>
      <w:vertAlign w:val="superscript"/>
    </w:rPr>
  </w:style>
  <w:style w:type="character" w:styleId="af1">
    <w:name w:val="page number"/>
    <w:rPr>
      <w:rFonts w:ascii="Times New Roman" w:eastAsia="宋体" w:hAnsi="Times New Roman" w:cs="Times New Roman"/>
    </w:rPr>
  </w:style>
  <w:style w:type="character" w:styleId="af2">
    <w:name w:val="Hyperlink"/>
    <w:rPr>
      <w:rFonts w:ascii="Times New Roman" w:eastAsia="宋体" w:hAnsi="Times New Roman" w:cs="Times New Roman"/>
      <w:color w:val="0000FF"/>
      <w:u w:val="single"/>
    </w:rPr>
  </w:style>
  <w:style w:type="character" w:styleId="af3">
    <w:name w:val="annotation reference"/>
    <w:rPr>
      <w:rFonts w:ascii="Times New Roman" w:eastAsia="宋体" w:hAnsi="Times New Roman" w:cs="Times New Roman"/>
      <w:sz w:val="21"/>
      <w:szCs w:val="21"/>
    </w:rPr>
  </w:style>
  <w:style w:type="character" w:styleId="af4">
    <w:name w:val="footnote reference"/>
    <w:rPr>
      <w:rFonts w:ascii="Times New Roman" w:eastAsia="宋体" w:hAnsi="Times New Roman" w:cs="Times New Roman"/>
      <w:vertAlign w:val="superscript"/>
    </w:rPr>
  </w:style>
  <w:style w:type="character" w:customStyle="1" w:styleId="shorttext">
    <w:name w:val="short_text"/>
    <w:rPr>
      <w:rFonts w:ascii="Times New Roman" w:eastAsia="宋体" w:hAnsi="Times New Roman" w:cs="Times New Roman"/>
    </w:rPr>
  </w:style>
  <w:style w:type="character" w:customStyle="1" w:styleId="af5">
    <w:name w:val="脚注文本 字符"/>
    <w:rPr>
      <w:rFonts w:ascii="Times New Roman" w:eastAsia="宋体" w:hAnsi="Times New Roman" w:cs="Times New Roman"/>
      <w:kern w:val="2"/>
      <w:sz w:val="18"/>
      <w:szCs w:val="18"/>
      <w:lang w:val="en-US" w:eastAsia="zh-CN" w:bidi="ar-SA"/>
    </w:rPr>
  </w:style>
  <w:style w:type="character" w:customStyle="1" w:styleId="hps">
    <w:name w:val="hps"/>
    <w:rPr>
      <w:rFonts w:ascii="Times New Roman" w:eastAsia="宋体" w:hAnsi="Times New Roman" w:cs="Times New Roman"/>
    </w:rPr>
  </w:style>
  <w:style w:type="paragraph" w:customStyle="1" w:styleId="Char">
    <w:name w:val="Char"/>
    <w:basedOn w:val="a"/>
    <w:pPr>
      <w:widowControl/>
      <w:spacing w:after="160" w:line="240" w:lineRule="exact"/>
      <w:jc w:val="left"/>
    </w:pPr>
  </w:style>
  <w:style w:type="paragraph" w:customStyle="1" w:styleId="Char0">
    <w:name w:val=" Char"/>
    <w:basedOn w:val="a"/>
    <w:pPr>
      <w:snapToGrid w:val="0"/>
      <w:spacing w:line="360" w:lineRule="auto"/>
      <w:ind w:firstLineChars="200" w:firstLine="200"/>
    </w:pPr>
    <w:rPr>
      <w:rFonts w:eastAsia="仿宋_GB231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4.wmf"/><Relationship Id="rId42" Type="http://schemas.openxmlformats.org/officeDocument/2006/relationships/image" Target="media/image14.wmf"/><Relationship Id="rId47" Type="http://schemas.openxmlformats.org/officeDocument/2006/relationships/image" Target="media/image16.wmf"/><Relationship Id="rId63" Type="http://schemas.openxmlformats.org/officeDocument/2006/relationships/image" Target="media/image23.png"/><Relationship Id="rId68" Type="http://schemas.openxmlformats.org/officeDocument/2006/relationships/hyperlink" Target="http://www.engineeringvillage.org/controller/servlet/Controller?CID=quickSearchCitationFormat&amp;searchWord1=%7BTopu%2C+Lker+Bekir%7D&amp;section1=AU&amp;database=1&amp;yearselect=yearrange&amp;sort=yr" TargetMode="External"/><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image" Target="file:///D:\2020&#20108;&#24180;&#32423;&#26149;&#23395;&#35838;\" TargetMode="Externa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9.wmf"/><Relationship Id="rId37" Type="http://schemas.openxmlformats.org/officeDocument/2006/relationships/oleObject" Target="embeddings/oleObject8.bin"/><Relationship Id="rId40" Type="http://schemas.openxmlformats.org/officeDocument/2006/relationships/image" Target="media/image13.wmf"/><Relationship Id="rId45" Type="http://schemas.openxmlformats.org/officeDocument/2006/relationships/oleObject" Target="embeddings/oleObject12.bin"/><Relationship Id="rId53" Type="http://schemas.openxmlformats.org/officeDocument/2006/relationships/image" Target="media/image18.wmf"/><Relationship Id="rId58" Type="http://schemas.openxmlformats.org/officeDocument/2006/relationships/oleObject" Target="embeddings/oleObject20.bin"/><Relationship Id="rId66" Type="http://schemas.openxmlformats.org/officeDocument/2006/relationships/hyperlink" Target="http://www.cnki.net/KCMS/detail/search.aspx?dbcode=CJFQ&amp;sfield=au&amp;skey=%e7%bd%97%e7%b4%a0%e8%93%89&amp;code=06679353;06690808;06685606;" TargetMode="External"/><Relationship Id="rId5" Type="http://schemas.openxmlformats.org/officeDocument/2006/relationships/footnotes" Target="footnotes.xml"/><Relationship Id="rId61" Type="http://schemas.openxmlformats.org/officeDocument/2006/relationships/image" Target="media/image22.wmf"/><Relationship Id="rId19" Type="http://schemas.openxmlformats.org/officeDocument/2006/relationships/image" Target="media/image3.wmf"/><Relationship Id="rId14" Type="http://schemas.openxmlformats.org/officeDocument/2006/relationships/header" Target="header3.xml"/><Relationship Id="rId22" Type="http://schemas.openxmlformats.org/officeDocument/2006/relationships/oleObject" Target="embeddings/oleObject4.bin"/><Relationship Id="rId27" Type="http://schemas.openxmlformats.org/officeDocument/2006/relationships/image" Target="file:///D:\2020&#20108;&#24180;&#32423;&#26149;&#23395;&#35838;\" TargetMode="External"/><Relationship Id="rId30" Type="http://schemas.openxmlformats.org/officeDocument/2006/relationships/image" Target="media/image8.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oleObject" Target="embeddings/oleObject14.bin"/><Relationship Id="rId56" Type="http://schemas.openxmlformats.org/officeDocument/2006/relationships/oleObject" Target="embeddings/oleObject19.bin"/><Relationship Id="rId64" Type="http://schemas.openxmlformats.org/officeDocument/2006/relationships/image" Target="media/image24.png"/><Relationship Id="rId69" Type="http://schemas.openxmlformats.org/officeDocument/2006/relationships/hyperlink" Target="http://www.engineeringvillage.org/controller/servlet/Controller?CID=quickSearchCitationFormat&amp;searchWord1=%7BZhutovsky%2C+Semion%7D&amp;section1=AU&amp;database=1&amp;yearselect=yearrange&amp;sort=yr" TargetMode="External"/><Relationship Id="rId8" Type="http://schemas.microsoft.com/office/2011/relationships/commentsExtended" Target="commentsExtended.xml"/><Relationship Id="rId51" Type="http://schemas.openxmlformats.org/officeDocument/2006/relationships/oleObject" Target="embeddings/oleObject16.bin"/><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wmf"/><Relationship Id="rId25" Type="http://schemas.openxmlformats.org/officeDocument/2006/relationships/image" Target="file:///D:\2020&#20108;&#24180;&#32423;&#26149;&#23395;&#35838;\" TargetMode="External"/><Relationship Id="rId33" Type="http://schemas.openxmlformats.org/officeDocument/2006/relationships/oleObject" Target="embeddings/oleObject6.bin"/><Relationship Id="rId38" Type="http://schemas.openxmlformats.org/officeDocument/2006/relationships/image" Target="media/image12.wmf"/><Relationship Id="rId46" Type="http://schemas.openxmlformats.org/officeDocument/2006/relationships/oleObject" Target="embeddings/oleObject13.bin"/><Relationship Id="rId59" Type="http://schemas.openxmlformats.org/officeDocument/2006/relationships/image" Target="media/image21.wmf"/><Relationship Id="rId67" Type="http://schemas.openxmlformats.org/officeDocument/2006/relationships/hyperlink" Target="http://www.engineeringvillage.org/controller/servlet/Controller?CID=quickSearchCitationFormat&amp;searchWord1=%7BBoa%2C+Ahmet+Raif%7D&amp;section1=AU&amp;database=1&amp;yearselect=yearrange&amp;sort=yr" TargetMode="External"/><Relationship Id="rId20" Type="http://schemas.openxmlformats.org/officeDocument/2006/relationships/oleObject" Target="embeddings/oleObject3.bin"/><Relationship Id="rId41" Type="http://schemas.openxmlformats.org/officeDocument/2006/relationships/oleObject" Target="embeddings/oleObject10.bin"/><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hyperlink" Target="http://www.engineeringvillage.org/controller/servlet/Controller?CID=quickSearchCitationFormat&amp;searchWord1=%7BKovler%2C+Konstantin%7D&amp;section1=AU&amp;database=1&amp;yearselect=yearrange&amp;sort=y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wmf"/><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image" Target="media/image11.wmf"/><Relationship Id="rId49" Type="http://schemas.openxmlformats.org/officeDocument/2006/relationships/oleObject" Target="embeddings/oleObject15.bin"/><Relationship Id="rId57" Type="http://schemas.openxmlformats.org/officeDocument/2006/relationships/image" Target="media/image20.wmf"/><Relationship Id="rId10" Type="http://schemas.openxmlformats.org/officeDocument/2006/relationships/header" Target="header1.xml"/><Relationship Id="rId31" Type="http://schemas.openxmlformats.org/officeDocument/2006/relationships/oleObject" Target="embeddings/oleObject5.bin"/><Relationship Id="rId44" Type="http://schemas.openxmlformats.org/officeDocument/2006/relationships/image" Target="media/image15.wmf"/><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hyperlink" Target="http://www.cnki.net/KCMS/detail/search.aspx?dbcode=CJFQ&amp;sfield=au&amp;skey=%e9%83%91%e5%bb%ba%e5%b2%9a&amp;code=06679353;06690808;06685606;" TargetMode="External"/><Relationship Id="rId73"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footer" Target="footer2.xml"/><Relationship Id="rId18" Type="http://schemas.openxmlformats.org/officeDocument/2006/relationships/oleObject" Target="embeddings/oleObject2.bin"/><Relationship Id="rId39" Type="http://schemas.openxmlformats.org/officeDocument/2006/relationships/oleObject" Target="embeddings/oleObject9.bin"/><Relationship Id="rId34" Type="http://schemas.openxmlformats.org/officeDocument/2006/relationships/image" Target="media/image10.wmf"/><Relationship Id="rId50" Type="http://schemas.openxmlformats.org/officeDocument/2006/relationships/image" Target="media/image17.wmf"/><Relationship Id="rId55" Type="http://schemas.openxmlformats.org/officeDocument/2006/relationships/image" Target="media/image19.wmf"/><Relationship Id="rId7" Type="http://schemas.openxmlformats.org/officeDocument/2006/relationships/comments" Target="comments.xml"/><Relationship Id="rId71"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3845</Words>
  <Characters>7191</Characters>
  <Application>Microsoft Office Word</Application>
  <DocSecurity>0</DocSecurity>
  <Lines>378</Lines>
  <Paragraphs>290</Paragraphs>
  <ScaleCrop>false</ScaleCrop>
  <Company>Microsoft</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氯离子扩散性能与相关耐久性能的对比试验研究</dc:title>
  <dc:subject/>
  <dc:creator>Administrator</dc:creator>
  <cp:keywords/>
  <cp:lastModifiedBy>明亮 马</cp:lastModifiedBy>
  <cp:revision>2</cp:revision>
  <dcterms:created xsi:type="dcterms:W3CDTF">2026-06-14T04:44:00Z</dcterms:created>
  <dcterms:modified xsi:type="dcterms:W3CDTF">2026-06-14T04:44:00Z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267D585A9A414AB3A8735AF274AE5594_13</vt:lpwstr>
  </property>
</Properties>
</file>