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16BF220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1BFC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FE1BE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FE1BE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FE1BE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FE1BE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FE1BE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FE1BE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FE1BE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FE1BE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2F8FE372" w:rsidR="004422C8" w:rsidRPr="00B80690" w:rsidRDefault="008F1BF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Documentação sobre o projeto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Medical </w:t>
      </w:r>
      <w:proofErr w:type="spellStart"/>
      <w:r>
        <w:rPr>
          <w:sz w:val="24"/>
        </w:rPr>
        <w:t>Group</w:t>
      </w:r>
      <w:proofErr w:type="spellEnd"/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30DF6DDD" w:rsidR="004422C8" w:rsidRPr="00B80690" w:rsidRDefault="008F1BFC" w:rsidP="008F1BFC">
      <w:pPr>
        <w:spacing w:line="276" w:lineRule="auto"/>
        <w:ind w:left="-5" w:hanging="10"/>
        <w:jc w:val="both"/>
        <w:rPr>
          <w:sz w:val="24"/>
        </w:rPr>
      </w:pPr>
      <w:r w:rsidRPr="008F1BFC">
        <w:rPr>
          <w:sz w:val="24"/>
        </w:rPr>
        <w:t xml:space="preserve">SP Medical </w:t>
      </w:r>
      <w:proofErr w:type="spellStart"/>
      <w:r w:rsidRPr="008F1BFC">
        <w:rPr>
          <w:sz w:val="24"/>
        </w:rPr>
        <w:t>Group</w:t>
      </w:r>
      <w:proofErr w:type="spellEnd"/>
      <w:r>
        <w:rPr>
          <w:sz w:val="24"/>
        </w:rPr>
        <w:t xml:space="preserve"> é uma</w:t>
      </w:r>
      <w:r w:rsidRPr="008F1BFC">
        <w:rPr>
          <w:sz w:val="24"/>
        </w:rPr>
        <w:t xml:space="preserve"> empresa de pequeno porte que</w:t>
      </w:r>
      <w:r>
        <w:rPr>
          <w:sz w:val="24"/>
        </w:rPr>
        <w:t xml:space="preserve"> </w:t>
      </w:r>
      <w:r w:rsidRPr="008F1BFC">
        <w:rPr>
          <w:sz w:val="24"/>
        </w:rPr>
        <w:t>atua no ramo da saúde, foi criada pelo médico Fernando Strada em 2020 na região da</w:t>
      </w:r>
      <w:r>
        <w:rPr>
          <w:sz w:val="24"/>
        </w:rPr>
        <w:t xml:space="preserve"> </w:t>
      </w:r>
      <w:r w:rsidRPr="008F1BFC">
        <w:rPr>
          <w:sz w:val="24"/>
        </w:rPr>
        <w:t>Paulista em São Paulo. Fernando tem uma equipe de médicos que atuam em diversas</w:t>
      </w:r>
      <w:r>
        <w:rPr>
          <w:sz w:val="24"/>
        </w:rPr>
        <w:t xml:space="preserve"> </w:t>
      </w:r>
      <w:r w:rsidRPr="008F1BFC">
        <w:rPr>
          <w:sz w:val="24"/>
        </w:rPr>
        <w:t xml:space="preserve">áreas </w:t>
      </w:r>
      <w:r>
        <w:rPr>
          <w:sz w:val="24"/>
        </w:rPr>
        <w:t xml:space="preserve">como </w:t>
      </w:r>
      <w:r w:rsidRPr="008F1BFC">
        <w:rPr>
          <w:sz w:val="24"/>
        </w:rPr>
        <w:t>pediatria, odontologia, gastrenterologia etc.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278F6BC2" w:rsidR="004422C8" w:rsidRDefault="00B762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banco de dados relacional representa o conjunto de dados do banco de dados como uma coleção de linhas e colunas em tabelas relacionadas entre si</w:t>
      </w:r>
      <w:r w:rsidR="004422C8" w:rsidRPr="00B80690">
        <w:rPr>
          <w:sz w:val="24"/>
        </w:rPr>
        <w:t>.</w:t>
      </w:r>
      <w:r>
        <w:rPr>
          <w:sz w:val="24"/>
        </w:rPr>
        <w:t xml:space="preserve"> O banco de dados é muito importante para manter a organização dos dados e acesso deles, possibilitando registros de contabilidade, consulta, análise e dentre outras finalidades.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6100B365" w:rsidR="00F13AC6" w:rsidRPr="00F13AC6" w:rsidRDefault="00B76290" w:rsidP="00F13AC6">
      <w:r>
        <w:t>Método de representação visual e concepção de um banco de dados</w:t>
      </w:r>
      <w:r w:rsidR="00B32C04">
        <w:t>, mostrando regras e relacionamentos entre dados, facilitando o entendimento do banco</w:t>
      </w:r>
      <w:r w:rsidR="00F13AC6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5C2DF5F9" w:rsidR="00B80690" w:rsidRDefault="0033095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Facilmente compreendido e destaca as relações (cardinalidades) entre as entidades</w:t>
      </w:r>
    </w:p>
    <w:p w14:paraId="7485BAC7" w14:textId="1F2EBA83" w:rsidR="00330953" w:rsidRDefault="0033095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4673F14" wp14:editId="621ED4FC">
            <wp:extent cx="4352925" cy="36773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16" cy="36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lastRenderedPageBreak/>
        <w:t>Modelo Lógico</w:t>
      </w:r>
      <w:bookmarkEnd w:id="5"/>
    </w:p>
    <w:p w14:paraId="1BA02A61" w14:textId="264E7E5B" w:rsidR="00841FE6" w:rsidRDefault="00330953" w:rsidP="00841FE6">
      <w:pPr>
        <w:spacing w:line="276" w:lineRule="auto"/>
        <w:ind w:left="-5" w:hanging="10"/>
        <w:jc w:val="both"/>
        <w:rPr>
          <w:rFonts w:ascii="Roboto slab" w:hAnsi="Roboto slab"/>
          <w:color w:val="2D333A"/>
          <w:sz w:val="21"/>
          <w:szCs w:val="21"/>
          <w:shd w:val="clear" w:color="auto" w:fill="FFFFFF"/>
        </w:rPr>
      </w:pPr>
      <w:r>
        <w:rPr>
          <w:sz w:val="24"/>
        </w:rPr>
        <w:t xml:space="preserve">É de interesse da equipe de desenvolvimento, </w:t>
      </w:r>
      <w:r>
        <w:rPr>
          <w:rFonts w:ascii="Roboto slab" w:hAnsi="Roboto slab"/>
          <w:color w:val="2D333A"/>
          <w:sz w:val="21"/>
          <w:szCs w:val="21"/>
          <w:shd w:val="clear" w:color="auto" w:fill="FFFFFF"/>
        </w:rPr>
        <w:t>são definidas os padrões e nomenclaturas, chaves primárias e estrangeiras</w:t>
      </w:r>
    </w:p>
    <w:p w14:paraId="09837D44" w14:textId="3E650C9D" w:rsidR="00330953" w:rsidRDefault="00841FE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E6CC960" wp14:editId="538A7AC7">
            <wp:extent cx="4962525" cy="4761223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67" cy="47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1459839B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491A8CCD" w14:textId="39A72C98" w:rsidR="00330953" w:rsidRDefault="00330953" w:rsidP="00330953">
      <w:r>
        <w:t>Representação física do banco de dados</w:t>
      </w:r>
    </w:p>
    <w:p w14:paraId="5D66A8BF" w14:textId="069FE4DD" w:rsidR="00841FE6" w:rsidRPr="00330953" w:rsidRDefault="00841FE6" w:rsidP="00330953">
      <w:r w:rsidRPr="005A4FFA">
        <w:rPr>
          <w:sz w:val="24"/>
        </w:rPr>
        <w:lastRenderedPageBreak/>
        <w:drawing>
          <wp:inline distT="0" distB="0" distL="0" distR="0" wp14:anchorId="3F1BB246" wp14:editId="2318A182">
            <wp:extent cx="5405120" cy="3618960"/>
            <wp:effectExtent l="0" t="0" r="5080" b="63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330953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330953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330953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0B4C2B04" w:rsidR="00B80690" w:rsidRDefault="0033095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2CAD5BB2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11A3815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330953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17C884B" w:rsidR="00B80690" w:rsidRDefault="0033095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48A60A5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24E6E79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30953" w14:paraId="2D017CDA" w14:textId="77777777" w:rsidTr="00330953">
        <w:tc>
          <w:tcPr>
            <w:tcW w:w="1417" w:type="dxa"/>
          </w:tcPr>
          <w:p w14:paraId="07835AAD" w14:textId="0A8AEBEE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</w:tcPr>
          <w:p w14:paraId="553A54B8" w14:textId="06BFEC91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39D107B0" w14:textId="77F2BBCE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2320B38C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3894B5B6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3C0BD545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30953" w14:paraId="1B6FC1D4" w14:textId="77777777" w:rsidTr="00330953">
        <w:tc>
          <w:tcPr>
            <w:tcW w:w="1417" w:type="dxa"/>
          </w:tcPr>
          <w:p w14:paraId="2D1F874C" w14:textId="556FC6FA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</w:tcPr>
          <w:p w14:paraId="2D9628C1" w14:textId="0BE31E64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4A64C27" w14:textId="361BD4BF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2AC45E6B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4A66F83A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6B4D9C3D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30953" w14:paraId="481F8CFA" w14:textId="77777777" w:rsidTr="00330953">
        <w:tc>
          <w:tcPr>
            <w:tcW w:w="1417" w:type="dxa"/>
          </w:tcPr>
          <w:p w14:paraId="296BAA9F" w14:textId="0146733F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</w:tcPr>
          <w:p w14:paraId="227D6FFA" w14:textId="2311ABA6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413D97F9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2FBF03D" w14:textId="64BD6BD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463C4A9F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2079659" w14:textId="77777777" w:rsidR="00330953" w:rsidRDefault="00330953" w:rsidP="00F020AD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77777777" w:rsidR="00B80690" w:rsidRDefault="00B80690" w:rsidP="00330953">
      <w:pPr>
        <w:spacing w:line="276" w:lineRule="auto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3F612108" w:rsidR="00DE0A8F" w:rsidRDefault="00B76290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3C0543">
          <w:rPr>
            <w:rStyle w:val="Hyperlink"/>
            <w:sz w:val="24"/>
          </w:rPr>
          <w:t>https://trello.com/invite/b/Nu3Y6OHj/433076857791d7f2d1eb024911eac88a/sp-medical-group</w:t>
        </w:r>
      </w:hyperlink>
    </w:p>
    <w:p w14:paraId="47B5B024" w14:textId="77777777" w:rsidR="00B76290" w:rsidRDefault="00B76290" w:rsidP="004422C8">
      <w:pPr>
        <w:spacing w:line="276" w:lineRule="auto"/>
        <w:ind w:left="-5" w:hanging="10"/>
        <w:jc w:val="both"/>
        <w:rPr>
          <w:sz w:val="24"/>
        </w:rPr>
      </w:pPr>
    </w:p>
    <w:p w14:paraId="7E81F268" w14:textId="77777777" w:rsidR="008F1BFC" w:rsidRDefault="008F1BFC" w:rsidP="004422C8">
      <w:pPr>
        <w:spacing w:line="276" w:lineRule="auto"/>
        <w:ind w:left="-5" w:hanging="10"/>
        <w:jc w:val="both"/>
        <w:rPr>
          <w:sz w:val="24"/>
        </w:rPr>
      </w:pPr>
    </w:p>
    <w:sectPr w:rsidR="008F1B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3AA0" w14:textId="77777777" w:rsidR="00FE1BEB" w:rsidRDefault="00FE1BEB">
      <w:pPr>
        <w:spacing w:after="0" w:line="240" w:lineRule="auto"/>
      </w:pPr>
      <w:r>
        <w:separator/>
      </w:r>
    </w:p>
  </w:endnote>
  <w:endnote w:type="continuationSeparator" w:id="0">
    <w:p w14:paraId="04387482" w14:textId="77777777" w:rsidR="00FE1BEB" w:rsidRDefault="00FE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DA12" w14:textId="77777777" w:rsidR="00FE1BEB" w:rsidRDefault="00FE1BEB">
      <w:pPr>
        <w:spacing w:after="0" w:line="240" w:lineRule="auto"/>
      </w:pPr>
      <w:r>
        <w:separator/>
      </w:r>
    </w:p>
  </w:footnote>
  <w:footnote w:type="continuationSeparator" w:id="0">
    <w:p w14:paraId="1653A015" w14:textId="77777777" w:rsidR="00FE1BEB" w:rsidRDefault="00FE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30953"/>
    <w:rsid w:val="003555AE"/>
    <w:rsid w:val="003B304D"/>
    <w:rsid w:val="00411339"/>
    <w:rsid w:val="004422C8"/>
    <w:rsid w:val="004D49AA"/>
    <w:rsid w:val="005078EB"/>
    <w:rsid w:val="00587595"/>
    <w:rsid w:val="005A4FFA"/>
    <w:rsid w:val="005B33FC"/>
    <w:rsid w:val="00686000"/>
    <w:rsid w:val="006C296B"/>
    <w:rsid w:val="00841FE6"/>
    <w:rsid w:val="008F1BFC"/>
    <w:rsid w:val="0098647E"/>
    <w:rsid w:val="00993AF5"/>
    <w:rsid w:val="009E7EDC"/>
    <w:rsid w:val="00AB494C"/>
    <w:rsid w:val="00B32C04"/>
    <w:rsid w:val="00B76290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E1BEB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F1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Nu3Y6OHj/433076857791d7f2d1eb024911eac88a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Matheus Martins</cp:lastModifiedBy>
  <cp:revision>2</cp:revision>
  <dcterms:created xsi:type="dcterms:W3CDTF">2021-08-23T17:01:00Z</dcterms:created>
  <dcterms:modified xsi:type="dcterms:W3CDTF">2021-08-23T17:01:00Z</dcterms:modified>
</cp:coreProperties>
</file>