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eastAsia="黑体"/>
          <w:b/>
          <w:sz w:val="32"/>
        </w:rPr>
        <w:t>微网购电与储能调度的分期决策模型</w:t>
      </w:r>
    </w:p>
    <w:p>
      <w:pPr>
        <w:spacing w:before="120" w:after="120"/>
        <w:jc w:val="center"/>
      </w:pPr>
      <w:r>
        <w:rPr>
          <w:rFonts w:ascii="Times New Roman" w:hAnsi="Times New Roman" w:eastAsia="黑体"/>
          <w:b/>
          <w:sz w:val="28"/>
        </w:rPr>
        <w:t>摘 要</w:t>
      </w:r>
    </w:p>
    <w:p>
      <w:pPr>
        <w:widowControl/>
        <w:spacing w:line="288" w:lineRule="auto" w:after="0"/>
        <w:ind w:firstLine="480"/>
        <w:jc w:val="both"/>
      </w:pPr>
      <w:r>
        <w:rPr>
          <w:rFonts w:ascii="Times New Roman" w:hAnsi="Times New Roman" w:eastAsia="宋体"/>
          <w:b w:val="0"/>
          <w:sz w:val="24"/>
        </w:rPr>
        <w:t>针对光伏出力、负荷及电价变化下的微网购电与储能调度，本文建立预测、风险储备、计划决策与实际执行相衔接的模型，在满足电量守恒、储能容量与功率限制的条件下控制购电费用。全年跨日连续运行，1月为预热期，2月至12月共334天为正式评价期。</w:t>
      </w:r>
    </w:p>
    <w:p>
      <w:pPr>
        <w:widowControl/>
        <w:spacing w:line="288" w:lineRule="auto" w:after="0"/>
        <w:ind w:firstLine="480"/>
        <w:jc w:val="both"/>
      </w:pPr>
      <w:r>
        <w:rPr>
          <w:rFonts w:ascii="Times New Roman" w:hAnsi="Times New Roman" w:eastAsia="宋体"/>
          <w:b w:val="0"/>
          <w:sz w:val="24"/>
        </w:rPr>
        <w:t>问题一采用单日线性规划，并设置首尾储电量相等的日循环约束。HiGHS求得全天购电量59,482.6990 kWh、购电费35,126.9486元；充放电量之比为0.810000，与往返效率一致。</w:t>
      </w:r>
    </w:p>
    <w:p>
      <w:pPr>
        <w:widowControl/>
        <w:spacing w:line="288" w:lineRule="auto" w:after="0"/>
        <w:ind w:firstLine="480"/>
        <w:jc w:val="both"/>
      </w:pPr>
      <w:r>
        <w:rPr>
          <w:rFonts w:ascii="Times New Roman" w:hAnsi="Times New Roman" w:eastAsia="宋体"/>
          <w:b w:val="0"/>
          <w:sz w:val="24"/>
        </w:rPr>
        <w:t>问题二集成近期基线、岭回归与LightGBM预测负荷和光伏，以历史累计净负荷残差估计安全储备，事前统一取启发式分位数0.80。日前计划采用线性规划，执行采用36段滚动MPC。正式期总费用13,864,639.36元，紧急购电量136,727 kWh，占负载0.369%。</w:t>
      </w:r>
    </w:p>
    <w:p>
      <w:pPr>
        <w:widowControl/>
        <w:spacing w:line="288" w:lineRule="auto" w:after="0"/>
        <w:ind w:firstLine="480"/>
        <w:jc w:val="both"/>
      </w:pPr>
      <w:r>
        <w:rPr>
          <w:rFonts w:ascii="Times New Roman" w:hAnsi="Times New Roman" w:eastAsia="宋体"/>
          <w:b w:val="0"/>
          <w:sz w:val="24"/>
        </w:rPr>
        <w:t>问题三在0、6、12、18时更新输入并重新决策：光伏输入融合附件3官方预报与自建预测，负荷输入根据已观测值作日内水平修正。按路径最小承诺结算的解释假设构造链式费用，修订阶段采用混合整数线性规划，执行采用贪心规则。正式期费用13,439,044.37元，比问题二低42.56万元；这一差额为不同配置的综合影响，不能单独归因于调整机制。</w:t>
      </w:r>
    </w:p>
    <w:p>
      <w:pPr>
        <w:widowControl/>
        <w:spacing w:line="288" w:lineRule="auto" w:after="0"/>
        <w:ind w:firstLine="480"/>
        <w:jc w:val="both"/>
      </w:pPr>
      <w:r>
        <w:rPr>
          <w:rFonts w:ascii="Times New Roman" w:hAnsi="Times New Roman" w:eastAsia="宋体"/>
          <w:b w:val="0"/>
          <w:sz w:val="24"/>
        </w:rPr>
        <w:t>问题四增加历史信息驱动的电价预测，决策使用预测价格，结算使用实际价格。问题4-2、4-3正式期费用分别为14,595,194.94元和14,158,125.73元。发布时点消融显示正式期关闭6时可降低费用，但问题4-3在365天口径下反而多花10,448.05元，故保留完整配置作为正式基线。</w:t>
      </w:r>
    </w:p>
    <w:p>
      <w:pPr>
        <w:widowControl/>
        <w:spacing w:line="288" w:lineRule="auto" w:after="0"/>
        <w:ind w:firstLine="480"/>
        <w:jc w:val="both"/>
      </w:pPr>
      <w:r>
        <w:rPr>
          <w:rFonts w:ascii="Times New Roman" w:hAnsi="Times New Roman" w:eastAsia="宋体"/>
          <w:b w:val="0"/>
          <w:sz w:val="24"/>
        </w:rPr>
        <w:t>全年轨迹通过电量守恒、SOC范围、功率上限与充放互斥核验；全知阶梯与分位数扫描用于界定信息差距和参数敏感性，不构成年度最优性或模块因果贡献的证明。各项费用与冻结输出一致。</w:t>
      </w:r>
    </w:p>
    <w:p>
      <w:pPr>
        <w:widowControl/>
        <w:spacing w:line="288" w:lineRule="auto" w:after="0"/>
        <w:ind w:firstLine="480"/>
        <w:jc w:val="both"/>
      </w:pPr>
      <w:r>
        <w:rPr>
          <w:rFonts w:ascii="Times New Roman" w:hAnsi="Times New Roman" w:eastAsia="宋体"/>
          <w:b w:val="0"/>
          <w:sz w:val="24"/>
        </w:rPr>
        <w:t>关键词：微网调度；储能优化；线性规划；混合整数线性规划；风险储备；滚动预测控制</w:t>
      </w:r>
    </w:p>
    <w:p>
      <w:r>
        <w:br w:type="page"/>
      </w:r>
    </w:p>
    <w:p>
      <w:pPr>
        <w:pStyle w:val="Heading1"/>
        <w:spacing w:before="160" w:after="80"/>
        <w:jc w:val="left"/>
      </w:pPr>
      <w:r>
        <w:rPr>
          <w:rFonts w:ascii="Times New Roman" w:hAnsi="Times New Roman" w:eastAsia="黑体"/>
          <w:b/>
          <w:sz w:val="28"/>
        </w:rPr>
        <w:t>一、问题重述</w:t>
      </w:r>
    </w:p>
    <w:p>
      <w:pPr>
        <w:widowControl/>
        <w:spacing w:line="288" w:lineRule="auto" w:after="0"/>
        <w:ind w:firstLine="480"/>
        <w:jc w:val="both"/>
      </w:pPr>
      <w:r>
        <w:rPr>
          <w:rFonts w:ascii="Times New Roman" w:hAnsi="Times New Roman" w:eastAsia="宋体"/>
          <w:b w:val="0"/>
          <w:sz w:val="24"/>
        </w:rPr>
        <w:t>微网是为促进光伏等分布式电源就地消纳、减轻并网压力而发展起来的小型发用电系统，光伏系统接入配电网的技术背景见文献</w:t>
      </w:r>
      <w:r>
        <w:rPr>
          <w:rFonts w:ascii="Times New Roman" w:hAnsi="Times New Roman" w:eastAsia="宋体"/>
          <w:b w:val="0"/>
          <w:sz w:val="24"/>
          <w:vertAlign w:val="superscript"/>
        </w:rPr>
        <w:t>[1]</w:t>
      </w:r>
      <w:r>
        <w:rPr>
          <w:rFonts w:ascii="Times New Roman" w:hAnsi="Times New Roman" w:eastAsia="宋体"/>
          <w:b w:val="0"/>
          <w:sz w:val="24"/>
        </w:rPr>
        <w:t>。出于经济性考虑，非孤岛式微网可在电价较低或分布式电源有剩余电量的时段为储能设备充电，并在电价较高时段释放电能，从而在满足小区负载需求的同时尽可能节省购电费用；其调控的核心是依据小区负载、光伏发电功率与储能设备当前储电量，制定微网的购电量与储能设备的充放电量。</w:t>
      </w:r>
    </w:p>
    <w:p>
      <w:pPr>
        <w:widowControl/>
        <w:spacing w:line="288" w:lineRule="auto" w:after="0"/>
        <w:ind w:firstLine="480"/>
        <w:jc w:val="both"/>
      </w:pPr>
      <w:r>
        <w:rPr>
          <w:rFonts w:ascii="Times New Roman" w:hAnsi="Times New Roman" w:eastAsia="宋体"/>
          <w:b w:val="0"/>
          <w:sz w:val="24"/>
        </w:rPr>
        <w:t>已知储能设备最大容量为 12000 kWh、最大充放电功率为 5000 kW，运行中电量须维持在 1200～10800 kWh 之间，充放电效率为 90%，2025 年 1 月 1 日 0:00 的初始储电量为 6000 kWh。附件给出某典型日及 2025 年全年的电价、小区负载、光伏发电实际功率与预报功率等数据（时间粒度为 10 分钟）。据此，需解决以下四个问题：</w:t>
      </w:r>
    </w:p>
    <w:p>
      <w:pPr>
        <w:widowControl/>
        <w:spacing w:line="288" w:lineRule="auto" w:after="0"/>
        <w:ind w:firstLine="480"/>
        <w:jc w:val="both"/>
      </w:pPr>
      <w:r>
        <w:rPr>
          <w:rFonts w:ascii="Times New Roman" w:hAnsi="Times New Roman" w:eastAsia="宋体"/>
          <w:b w:val="0"/>
          <w:sz w:val="24"/>
        </w:rPr>
        <w:t>问题 1：若每天电价与小区负载相同，且已知一天的光伏发电功率预测数据，在微网供给电能不低于小区负载、储能设备 0:00 与 24:00 储电量相同的前提下，建立每天 0:00 制定当日计划购电策略的数学模型，给出指定时段及全天的购电量与购电费、储能设备在各时段的充放电量与首末储电量。</w:t>
      </w:r>
    </w:p>
    <w:p>
      <w:pPr>
        <w:widowControl/>
        <w:spacing w:line="288" w:lineRule="auto" w:after="0"/>
        <w:ind w:firstLine="480"/>
        <w:jc w:val="both"/>
      </w:pPr>
      <w:r>
        <w:rPr>
          <w:rFonts w:ascii="Times New Roman" w:hAnsi="Times New Roman" w:eastAsia="宋体"/>
          <w:b w:val="0"/>
          <w:sz w:val="24"/>
        </w:rPr>
        <w:t>问题 2：若每天电价相同而小区负载与光伏随时间变化，微网供电不足时须按交易时刻电价的 5 倍向外网紧急购电，建立每天 0:00 的当日计划购电策略模型，给出指定日期的购电、充放电及紧急购电结果。</w:t>
      </w:r>
    </w:p>
    <w:p>
      <w:pPr>
        <w:widowControl/>
        <w:spacing w:line="288" w:lineRule="auto" w:after="0"/>
        <w:ind w:firstLine="480"/>
        <w:jc w:val="both"/>
      </w:pPr>
      <w:r>
        <w:rPr>
          <w:rFonts w:ascii="Times New Roman" w:hAnsi="Times New Roman" w:eastAsia="宋体"/>
          <w:b w:val="0"/>
          <w:sz w:val="24"/>
        </w:rPr>
        <w:t>问题 3：在每天 0:00、6:00、12:00、18:00 可获得未来 24 小时光伏发电功率预报的条件下，允许在非零时刻调整购电策略（计划量高于调整部分按交易电价的 50% 计违约费，调整高于计划部分按 1.5 倍计价），建立微网当日购电策略的滚动优化模型，给出指定日期的结果，并分析是否需要引入其他时刻的预报来调整购电策略。</w:t>
      </w:r>
    </w:p>
    <w:p>
      <w:pPr>
        <w:widowControl/>
        <w:spacing w:line="288" w:lineRule="auto" w:after="0"/>
        <w:ind w:firstLine="480"/>
        <w:jc w:val="both"/>
      </w:pPr>
      <w:r>
        <w:rPr>
          <w:rFonts w:ascii="Times New Roman" w:hAnsi="Times New Roman" w:eastAsia="宋体"/>
          <w:b w:val="0"/>
          <w:sz w:val="24"/>
        </w:rPr>
        <w:t>问题 4：针对外网电价实时波动的情形，建立波动电价下微网当日购电策略的数学模型，并重新求解问题 2 与问题 3，给出相应结果。</w:t>
      </w:r>
    </w:p>
    <w:p>
      <w:pPr>
        <w:pStyle w:val="Heading1"/>
        <w:spacing w:before="160" w:after="80"/>
        <w:jc w:val="left"/>
      </w:pPr>
      <w:r>
        <w:rPr>
          <w:rFonts w:ascii="Times New Roman" w:hAnsi="Times New Roman" w:eastAsia="黑体"/>
          <w:b/>
          <w:sz w:val="28"/>
        </w:rPr>
        <w:t>二、问题分析</w:t>
      </w:r>
    </w:p>
    <w:p>
      <w:pPr>
        <w:pStyle w:val="Heading2"/>
        <w:spacing w:before="120" w:after="60"/>
      </w:pPr>
      <w:r>
        <w:rPr>
          <w:rFonts w:ascii="Times New Roman" w:hAnsi="Times New Roman" w:eastAsia="黑体"/>
          <w:b/>
          <w:sz w:val="24"/>
        </w:rPr>
        <w:t>2.1 问题一的分析</w:t>
      </w:r>
    </w:p>
    <w:p>
      <w:pPr>
        <w:widowControl/>
        <w:spacing w:line="288" w:lineRule="auto" w:after="0"/>
        <w:ind w:firstLine="480"/>
        <w:jc w:val="both"/>
      </w:pPr>
      <w:r>
        <w:rPr>
          <w:rFonts w:ascii="Times New Roman" w:hAnsi="Times New Roman" w:eastAsia="宋体"/>
          <w:b w:val="0"/>
          <w:sz w:val="24"/>
        </w:rPr>
        <w:t>问题一在信息完全确定的条件下，要求每天 0:00 一次性给出全天 144 个时段的购电量与储能充放电量，本质是单周期确定性时序调度问题，核心机理是储能如何在峰谷电价之间搬运电量，其模型骨架可被后三问直接沿用。逐时段须确定购电量、充电量与放电量三个决策量，并与光伏出力、小区负载满足功率平衡；题目只允许电量由外网流入微网、不允许售电，因此购电量非负，富余光伏也不能倒送电网，只能充入储能或弃掉，故在平衡式中留出一个弃光出口（本算例中该出口未被启用，保留只为模型完备）。储能侧受四条约束支配：充放电功率均不超过 5000 kW；储电量全程落在 1200～10800 kWh 之内；充电与放电效率各为0.90，即从电网取入1 kWh经完整充放循环可送回0.81 kWh；以及 0:00 与 24:00 储电量相同、即日循环边界条件。以全天购电费用最小为目标，目标与约束对决策变量均为线性，故问题一归结为标准线性规划；又因往返效率小于 1，同时充放会增加能量损耗，本算例的求解结果满足充放互斥。需要说明的是，不能仅凭效率损耗断言任意最优解都互斥；后三问取消日循环硬约束并采用终端水值，其互斥性由逐时段可行性核验确认（见 6.1 节）。</w:t>
      </w:r>
    </w:p>
    <w:p>
      <w:pPr>
        <w:pStyle w:val="Heading2"/>
        <w:spacing w:before="120" w:after="60"/>
      </w:pPr>
      <w:r>
        <w:rPr>
          <w:rFonts w:ascii="Times New Roman" w:hAnsi="Times New Roman" w:eastAsia="黑体"/>
          <w:b/>
          <w:sz w:val="24"/>
        </w:rPr>
        <w:t>2.2 问题二的分析</w:t>
      </w:r>
    </w:p>
    <w:p>
      <w:pPr>
        <w:widowControl/>
        <w:spacing w:line="288" w:lineRule="auto" w:after="0"/>
        <w:ind w:firstLine="480"/>
        <w:jc w:val="both"/>
      </w:pPr>
      <w:r>
        <w:rPr>
          <w:rFonts w:ascii="Times New Roman" w:hAnsi="Times New Roman" w:eastAsia="宋体"/>
          <w:b w:val="0"/>
          <w:sz w:val="24"/>
        </w:rPr>
        <w:t>与问题一相比，问题二有两处本质变化：电价每天相同而小区负载与光伏逐日变化，且当天真实值在制定计划时并不可知，计划购电量不能再由当天净负荷直接推出；同时微网供电不足时缺口须按交易时刻电价的 5 倍紧急采购，而计划购电量无论是否用完均按原价结算，由此引入明显不对称的损失结构。不对称性决定了最优计划应当偏保守的幅度：计划量每少买 1 kWh，缺口要多支出 4 倍电价；每多买 1 kWh 而无用，只损失 1 倍电价。由报童模型的临界比 4∶1 可得启示性分位数 0.80，本文据此在四个决策时刻统一取该值；但储能本身是一层缓冲，安全余量必须与储能调度联合确定，无储能的报童解不能直接照搬，0.80 在本模型中只是事前统一的启发式设置，其实际效果由 6.3 节的灵敏度扫描与覆盖率统计共同报告。因果性是本问的硬约束：当天 0:00 只能用该日之前的历史实际值，当天的实际值须待日末才并入历史库，否则会出现用当天真值反推计划量的信息泄露。已有家庭微网研究将供需不确定性纳入能量管理，并比较预测控制与随机控制方法</w:t>
      </w:r>
      <w:r>
        <w:rPr>
          <w:rFonts w:ascii="Times New Roman" w:hAnsi="Times New Roman" w:eastAsia="宋体"/>
          <w:b w:val="0"/>
          <w:sz w:val="24"/>
          <w:vertAlign w:val="superscript"/>
        </w:rPr>
        <w:t>[2]</w:t>
      </w:r>
      <w:r>
        <w:rPr>
          <w:rFonts w:ascii="Times New Roman" w:hAnsi="Times New Roman" w:eastAsia="宋体"/>
          <w:b w:val="0"/>
          <w:sz w:val="24"/>
        </w:rPr>
        <w:t>。据此建立「预测—风险—决策—执行」四层模型，四层之间以净负荷预测与安全储备为接口，职责清晰且可分别检验。</w:t>
      </w:r>
    </w:p>
    <w:p>
      <w:pPr>
        <w:pStyle w:val="Heading2"/>
        <w:spacing w:before="120" w:after="60"/>
      </w:pPr>
      <w:r>
        <w:rPr>
          <w:rFonts w:ascii="Times New Roman" w:hAnsi="Times New Roman" w:eastAsia="黑体"/>
          <w:b/>
          <w:sz w:val="24"/>
        </w:rPr>
        <w:t>2.3 问题三的分析</w:t>
      </w:r>
    </w:p>
    <w:p>
      <w:pPr>
        <w:widowControl/>
        <w:spacing w:line="288" w:lineRule="auto" w:after="0"/>
        <w:ind w:firstLine="480"/>
        <w:jc w:val="both"/>
      </w:pPr>
      <w:r>
        <w:rPr>
          <w:rFonts w:ascii="Times New Roman" w:hAnsi="Times New Roman" w:eastAsia="宋体"/>
          <w:b w:val="0"/>
          <w:sz w:val="24"/>
        </w:rPr>
        <w:t>问题三的物理结构与问题二相同，变化来自输入信息与决策结算规则两方面：一天不再只做一次计划，而是允许在 0:00、6:00、12:00、18:00 四个时刻各修订一次购电承诺，且每次修订只能覆盖尚未执行的计划段；费用也不再是「计划量乘电价」的简单求和，而是链式结算——相对上一次已发布承诺上调的部分按 1.5 倍电价计超购费、下调的部分按 0.5 倍电价计违约费，各版本承诺中的最低一档构成结算基准量并按正常电价计基准费。由此产生两个难点：其一是路径依赖，历史最低承诺是随修订逐步下移的状态量，一次下调虽当期为承诺量省了钱，却把基准量永久压低，日后调回须按 1.5 倍补缴，故任一时刻的最优调整都不能孤立地看当期；其二是目标函数的分段非线性，上调、下调与基准量变化三段分别按 1.5、0.5、1.0 倍计价，含最大最小运算，决策层于是由线性规划变为混合整数线性规划。</w:t>
      </w:r>
    </w:p>
    <w:p>
      <w:pPr>
        <w:widowControl/>
        <w:spacing w:line="288" w:lineRule="auto" w:after="0"/>
        <w:ind w:firstLine="480"/>
        <w:jc w:val="both"/>
      </w:pPr>
      <w:r>
        <w:rPr>
          <w:rFonts w:ascii="Times New Roman" w:hAnsi="Times New Roman" w:eastAsia="宋体"/>
          <w:b w:val="0"/>
          <w:sz w:val="24"/>
        </w:rPr>
        <w:t>与问题二的差别不止于决策层。预测层需要接入附件 3 各发布时刻的光伏预报并按时间对齐后与自有预测融合；风险层虽然仍取分位数 0.80，但误差样本的统计口径由「全天累计」改为「各决策时刻剩余窗口内的累计」，四个时刻各自统计；执行层由 36 段滚动 MPC 改为逐时段无前瞻贪心充放电规则。因此本文把它作为一套独立的「分阶段预测—分阶段储备—链式决策—贪心执行」配置处理，沿用问题二的物理约束与紧急购电费率，不宣称两问的预测层或执行层相同。</w:t>
      </w:r>
    </w:p>
    <w:p>
      <w:pPr>
        <w:pStyle w:val="Heading2"/>
        <w:spacing w:before="120" w:after="60"/>
      </w:pPr>
      <w:r>
        <w:rPr>
          <w:rFonts w:ascii="Times New Roman" w:hAnsi="Times New Roman" w:eastAsia="黑体"/>
          <w:b/>
          <w:sz w:val="24"/>
        </w:rPr>
        <w:t>2.4 问题四的分析</w:t>
      </w:r>
    </w:p>
    <w:p>
      <w:pPr>
        <w:widowControl/>
        <w:spacing w:line="288" w:lineRule="auto" w:after="0"/>
        <w:ind w:firstLine="480"/>
        <w:jc w:val="both"/>
      </w:pPr>
      <w:r>
        <w:rPr>
          <w:rFonts w:ascii="Times New Roman" w:hAnsi="Times New Roman" w:eastAsia="宋体"/>
          <w:b w:val="0"/>
          <w:sz w:val="24"/>
        </w:rPr>
        <w:t>问题四把外网电价由附件 1 的固定日内曲线换成附件 4 的逐日逐时段波动电价，并在新价格下重解问题二与问题三，得到 4-2 与 4-3 两个子问题；物理约束、储能参数与费用规则一律不变，唯一的新输入是价格信号本身。波动电价带来两点新困难：其一是电价由已知变为未知，当天 0:00 只能依据历史电价预测当日各时段价格，决策目标中出现的是预测电价而最终费用必须按实际电价结算，两支价格一旦混用就会得到现实中无法实现的费用；其二是跨日套利空间的出现，附件 4 的全年均价与附件 1 相同，说明价格被重新分配到不同时点，日间漂移使「低价日多买、高价日少买」成为新的收益来源，储能的角色由日内峰谷搬运扩展到日间搬运。据此，问题四沿用问题二的四层骨架，只在两处扩展：预测层增加一路电价预测，并规定决策目标一律用预测电价、费用恒等式一律用实际电价；决策层按子问题分岔，4-2 保持一次性日前线性规划与 36 段 MPC 执行，4-3 沿用链式混合整数规划与贪心执行。风险层统一采用事前分位数 0.80，但储备量由各自预测残差决定：问题 4-2 沿用问题二的储备规则，问题 4-3 沿用问题三各发布时点的储备规则。统一分位数并不意味着两个子问题的储备量相同；横向费用比较同时涉及预测、决策与执行配置的差异。</w:t>
      </w:r>
    </w:p>
    <w:p>
      <w:pPr>
        <w:keepNext/>
        <w:spacing w:before="120" w:after="40"/>
        <w:jc w:val="center"/>
      </w:pPr>
      <w:r>
        <w:drawing>
          <wp:inline xmlns:a="http://schemas.openxmlformats.org/drawingml/2006/main" xmlns:pic="http://schemas.openxmlformats.org/drawingml/2006/picture">
            <wp:extent cx="5220000" cy="2787260"/>
            <wp:docPr id="1" name="Picture 1" descr="图1 问题建模和解决思路"/>
            <wp:cNvGraphicFramePr>
              <a:graphicFrameLocks noChangeAspect="1"/>
            </wp:cNvGraphicFramePr>
            <a:graphic>
              <a:graphicData uri="http://schemas.openxmlformats.org/drawingml/2006/picture">
                <pic:pic>
                  <pic:nvPicPr>
                    <pic:cNvPr id="0" name="fig01.png"/>
                    <pic:cNvPicPr/>
                  </pic:nvPicPr>
                  <pic:blipFill>
                    <a:blip r:embed="rId10"/>
                    <a:stretch>
                      <a:fillRect/>
                    </a:stretch>
                  </pic:blipFill>
                  <pic:spPr>
                    <a:xfrm>
                      <a:off x="0" y="0"/>
                      <a:ext cx="5220000" cy="2787260"/>
                    </a:xfrm>
                    <a:prstGeom prst="rect"/>
                  </pic:spPr>
                </pic:pic>
              </a:graphicData>
            </a:graphic>
          </wp:inline>
        </w:drawing>
      </w:r>
    </w:p>
    <w:p>
      <w:pPr>
        <w:spacing w:after="160"/>
        <w:jc w:val="center"/>
      </w:pPr>
      <w:r>
        <w:rPr>
          <w:rFonts w:ascii="Times New Roman" w:hAnsi="Times New Roman" w:eastAsia="宋体"/>
          <w:b w:val="0"/>
          <w:sz w:val="21"/>
        </w:rPr>
        <w:t>图1 问题建模和解决思路</w:t>
      </w:r>
    </w:p>
    <w:p>
      <w:pPr>
        <w:pStyle w:val="Heading1"/>
        <w:spacing w:before="160" w:after="80"/>
        <w:jc w:val="left"/>
      </w:pPr>
      <w:r>
        <w:rPr>
          <w:rFonts w:ascii="Times New Roman" w:hAnsi="Times New Roman" w:eastAsia="黑体"/>
          <w:b/>
          <w:sz w:val="28"/>
        </w:rPr>
        <w:t>三、模型假设</w:t>
      </w:r>
    </w:p>
    <w:p>
      <w:pPr>
        <w:widowControl/>
        <w:spacing w:line="288" w:lineRule="auto" w:after="0"/>
        <w:ind w:firstLine="480"/>
        <w:jc w:val="both"/>
      </w:pPr>
      <w:r>
        <w:rPr>
          <w:rFonts w:ascii="Times New Roman" w:hAnsi="Times New Roman" w:eastAsia="宋体"/>
          <w:b w:val="0"/>
          <w:sz w:val="24"/>
        </w:rPr>
        <w:t>（1）平稳性假设：评价期内无重大政策调整与突发灾害等强外部冲击，电价曲线的日内形态、居民负载与光伏出力的季节规律保持稳定，不出现结构性跳变，从而由历史数据刻画的预测关系在评价期内仍然成立。</w:t>
      </w:r>
    </w:p>
    <w:p>
      <w:pPr>
        <w:widowControl/>
        <w:spacing w:line="288" w:lineRule="auto" w:after="0"/>
        <w:ind w:firstLine="480"/>
        <w:jc w:val="both"/>
      </w:pPr>
      <w:r>
        <w:rPr>
          <w:rFonts w:ascii="Times New Roman" w:hAnsi="Times New Roman" w:eastAsia="宋体"/>
          <w:b w:val="0"/>
          <w:sz w:val="24"/>
        </w:rPr>
        <w:t>（2）储能简化假设：储能不随静置时间自放电，荷电状态仅由充放电量决定；充电与放电的单程效率均为 0.90，且不随功率大小、温度与循环次数变化，即往返效率恒为 0.81。</w:t>
      </w:r>
    </w:p>
    <w:p>
      <w:pPr>
        <w:widowControl/>
        <w:spacing w:line="288" w:lineRule="auto" w:after="0"/>
        <w:ind w:firstLine="480"/>
        <w:jc w:val="both"/>
      </w:pPr>
      <w:r>
        <w:rPr>
          <w:rFonts w:ascii="Times New Roman" w:hAnsi="Times New Roman" w:eastAsia="宋体"/>
          <w:b w:val="0"/>
          <w:sz w:val="24"/>
        </w:rPr>
        <w:t>（3）外网交互假设：微网与外网之间的交换功率不受容量限制，缺电时必能以交易时刻电价的 5 倍即时购得所需电量；题目不允许向电网售电，富余光伏只能充入储能或弃掉。</w:t>
      </w:r>
    </w:p>
    <w:p>
      <w:pPr>
        <w:widowControl/>
        <w:spacing w:line="288" w:lineRule="auto" w:after="0"/>
        <w:ind w:firstLine="480"/>
        <w:jc w:val="both"/>
      </w:pPr>
      <w:r>
        <w:rPr>
          <w:rFonts w:ascii="Times New Roman" w:hAnsi="Times New Roman" w:eastAsia="宋体"/>
          <w:b w:val="0"/>
          <w:sz w:val="24"/>
        </w:rPr>
        <w:t>（4）预测误差假设：净负荷预测误差的日内分布随时间平缓变化，可用历史残差的经验分布刻画；四个决策时刻各按自身剩余窗口内的累计残差统计储备，不假定四者分布相同。</w:t>
      </w:r>
    </w:p>
    <w:p>
      <w:pPr>
        <w:widowControl/>
        <w:spacing w:line="288" w:lineRule="auto" w:after="0"/>
        <w:ind w:firstLine="480"/>
        <w:jc w:val="both"/>
      </w:pPr>
      <w:r>
        <w:rPr>
          <w:rFonts w:ascii="Times New Roman" w:hAnsi="Times New Roman" w:eastAsia="宋体"/>
          <w:b w:val="0"/>
          <w:sz w:val="24"/>
        </w:rPr>
        <w:t>（5）结算口径假设：罚则与费率（下调 0.5 倍、上调 1.5 倍、紧急购电 5 倍）直接取自题面；当同一天存在多次承诺时，各版本如何合成计费在题面中没有唯一说明，本文采用项目声明的一种解释假设——以各版本承诺的逐时段最小值为结算基准量、按正常电价计基准费，并对相邻版本之差分别计下调费与上调费。本文无官方答疑文件可供引用，该假设与实际结算规则的一致性未获外部验证。</w:t>
      </w:r>
    </w:p>
    <w:p>
      <w:pPr>
        <w:widowControl/>
        <w:spacing w:line="288" w:lineRule="auto" w:after="0"/>
        <w:ind w:firstLine="480"/>
        <w:jc w:val="both"/>
      </w:pPr>
      <w:r>
        <w:rPr>
          <w:rFonts w:ascii="Times New Roman" w:hAnsi="Times New Roman" w:eastAsia="宋体"/>
          <w:b w:val="0"/>
          <w:sz w:val="24"/>
        </w:rPr>
        <w:t>（6）评价期假设：2025 年 1 月 1 日初始储电量取题面给定的 6000 kWh，此后跨日连续递推，1 月 1 日至 1 月 31 日为预热期，仅用于积累历史残差与递推储能状态，不计入费用统计；2 月 1 日不重新初始化储能状态。2 月 1 日至 12 月 31 日共 334 天为正式评价期，本文同时报告 2025 自然年 365 天口径的结果。问题二至问题四不设每日 0:00 与 24:00 储电量相等的硬约束——这是题面只对问题一提出的要求——改以日末储电量水值衔接相邻日期，另</w:t>
      </w:r>
      <w:r>
        <w:rPr>
          <w:rFonts w:ascii="Times New Roman" w:hAnsi="Times New Roman" w:eastAsia="宋体"/>
          <w:b/>
          <w:sz w:val="24"/>
        </w:rPr>
        <w:t>由本文自行设定</w:t>
      </w:r>
      <w:r>
        <w:rPr>
          <w:rFonts w:ascii="Times New Roman" w:hAnsi="Times New Roman" w:eastAsia="宋体"/>
          <w:b w:val="0"/>
          <w:sz w:val="24"/>
        </w:rPr>
        <w:t>年末储电量回到 6000 kWh 的收口条件，使跨问题的费用可比。题面本身未对问题二至问题四规定年末储电量目标。</w:t>
      </w:r>
    </w:p>
    <w:p>
      <w:pPr>
        <w:pStyle w:val="Heading1"/>
        <w:spacing w:before="160" w:after="80"/>
        <w:jc w:val="left"/>
      </w:pPr>
      <w:r>
        <w:rPr>
          <w:rFonts w:ascii="Times New Roman" w:hAnsi="Times New Roman" w:eastAsia="黑体"/>
          <w:b/>
          <w:sz w:val="28"/>
        </w:rPr>
        <w:t>四、符号说明</w:t>
      </w:r>
    </w:p>
    <w:p>
      <w:pPr>
        <w:widowControl/>
        <w:spacing w:line="288" w:lineRule="auto" w:after="0"/>
        <w:ind w:firstLine="480"/>
        <w:jc w:val="both"/>
      </w:pPr>
      <w:r>
        <w:rPr>
          <w:rFonts w:ascii="Times New Roman" w:hAnsi="Times New Roman" w:eastAsia="宋体"/>
          <w:b w:val="0"/>
          <w:sz w:val="24"/>
        </w:rPr>
        <w:t xml:space="preserve">全文统一使用功率与电量两种量纲：负荷、光伏出力、购电及充放电的逐时段变量以 kW 计，储电量与风险储备以 kWh 计。每段电量等于该段平均功率乘以 </w:t>
      </w:r>
      <m:oMath>
        <m:r>
          <w:rPr>
            <w:rFonts w:ascii="Cambria Math" w:hAnsi="Cambria Math"/>
          </w:rPr>
          <m:t>Δt=1/6</m:t>
        </m:r>
      </m:oMath>
      <w:r>
        <w:rPr>
          <w:rFonts w:ascii="Times New Roman" w:hAnsi="Times New Roman" w:eastAsia="宋体"/>
          <w:b w:val="0"/>
          <w:sz w:val="24"/>
        </w:rPr>
        <w:t xml:space="preserve"> h，费用中的功率变量只乘一次 </w:t>
      </w:r>
      <m:oMath>
        <m:r>
          <w:rPr>
            <w:rFonts w:ascii="Cambria Math" w:hAnsi="Cambria Math"/>
          </w:rPr>
          <m:t>Δt</m:t>
        </m:r>
      </m:oMath>
      <w:r>
        <w:rPr>
          <w:rFonts w:ascii="Times New Roman" w:hAnsi="Times New Roman" w:eastAsia="宋体"/>
          <w:b w:val="0"/>
          <w:sz w:val="24"/>
        </w:rPr>
        <w:t xml:space="preserve">。程序的购电、充放电和弃光数组以每段电量存储，转换为本文功率变量时须除以 </w:t>
      </w:r>
      <m:oMath>
        <m:r>
          <w:rPr>
            <w:rFonts w:ascii="Cambria Math" w:hAnsi="Cambria Math"/>
          </w:rPr>
          <m:t>Δt</m:t>
        </m:r>
      </m:oMath>
      <w:r>
        <w:rPr>
          <w:rFonts w:ascii="Times New Roman" w:hAnsi="Times New Roman" w:eastAsia="宋体"/>
          <w:b w:val="0"/>
          <w:sz w:val="24"/>
        </w:rPr>
        <w:t>。</w:t>
      </w:r>
    </w:p>
    <w:p>
      <w:pPr>
        <w:widowControl/>
        <w:spacing w:line="288" w:lineRule="auto" w:after="0"/>
        <w:ind w:firstLine="480"/>
        <w:jc w:val="both"/>
      </w:pPr>
      <w:r>
        <w:rPr>
          <w:rFonts w:ascii="Times New Roman" w:hAnsi="Times New Roman" w:eastAsia="宋体"/>
          <w:b w:val="0"/>
          <w:sz w:val="24"/>
        </w:rPr>
        <w:t xml:space="preserve">问题一使用单日物理段下标 </w:t>
      </w:r>
      <m:oMath>
        <m:r>
          <w:rPr>
            <w:rFonts w:ascii="Cambria Math" w:hAnsi="Cambria Math"/>
          </w:rPr>
          <m:t>i</m:t>
        </m:r>
      </m:oMath>
      <w:r>
        <w:rPr>
          <w:rFonts w:ascii="Times New Roman" w:hAnsi="Times New Roman" w:eastAsia="宋体"/>
          <w:b w:val="0"/>
          <w:sz w:val="24"/>
        </w:rPr>
        <w:t xml:space="preserve">。问题二至问题四区分自然日物理轴 </w:t>
      </w:r>
      <m:oMath>
        <m:r>
          <w:rPr>
            <w:rFonts w:ascii="Cambria Math" w:hAnsi="Cambria Math"/>
          </w:rPr>
          <m:t>i</m:t>
        </m:r>
      </m:oMath>
      <w:r>
        <w:rPr>
          <w:rFonts w:ascii="Times New Roman" w:hAnsi="Times New Roman" w:eastAsia="宋体"/>
          <w:b w:val="0"/>
          <w:sz w:val="24"/>
        </w:rPr>
        <w:t xml:space="preserve"> 与计划轴 </w:t>
      </w:r>
      <m:oMath>
        <m:r>
          <w:rPr>
            <w:rFonts w:ascii="Cambria Math" w:hAnsi="Cambria Math"/>
          </w:rPr>
          <m:t>j</m:t>
        </m:r>
      </m:oMath>
      <w:r>
        <w:rPr>
          <w:rFonts w:ascii="Times New Roman" w:hAnsi="Times New Roman" w:eastAsia="宋体"/>
          <w:b w:val="0"/>
          <w:sz w:val="24"/>
        </w:rPr>
        <w:t xml:space="preserve">：物理段 </w:t>
      </w:r>
      <m:oMath>
        <m:r>
          <w:rPr>
            <w:rFonts w:ascii="Cambria Math" w:hAnsi="Cambria Math"/>
          </w:rPr>
          <m:t>i=1</m:t>
        </m:r>
      </m:oMath>
      <w:r>
        <w:rPr>
          <w:rFonts w:ascii="Times New Roman" w:hAnsi="Times New Roman" w:eastAsia="宋体"/>
          <w:b w:val="0"/>
          <w:sz w:val="24"/>
        </w:rPr>
        <w:t xml:space="preserve"> 为当日 00:00—00:10，计划段 </w:t>
      </w:r>
      <m:oMath>
        <m:r>
          <w:rPr>
            <w:rFonts w:ascii="Cambria Math" w:hAnsi="Cambria Math"/>
          </w:rPr>
          <m:t>j=1</m:t>
        </m:r>
      </m:oMath>
      <w:r>
        <w:rPr>
          <w:rFonts w:ascii="Times New Roman" w:hAnsi="Times New Roman" w:eastAsia="宋体"/>
          <w:b w:val="0"/>
          <w:sz w:val="24"/>
        </w:rPr>
        <w:t xml:space="preserve"> 为当日 00:10—00:20，计划段 </w:t>
      </w:r>
      <m:oMath>
        <m:r>
          <w:rPr>
            <w:rFonts w:ascii="Cambria Math" w:hAnsi="Cambria Math"/>
          </w:rPr>
          <m:t>j=144</m:t>
        </m:r>
      </m:oMath>
      <w:r>
        <w:rPr>
          <w:rFonts w:ascii="Times New Roman" w:hAnsi="Times New Roman" w:eastAsia="宋体"/>
          <w:b w:val="0"/>
          <w:sz w:val="24"/>
        </w:rPr>
        <w:t xml:space="preserve"> 为次日 00:00—00:10；两轴经 </w:t>
      </w:r>
      <m:oMath>
        <m:r>
          <w:rPr>
            <w:rFonts w:ascii="Cambria Math" w:hAnsi="Cambria Math"/>
          </w:rPr>
          <m:t>π</m:t>
        </m:r>
      </m:oMath>
      <w:r>
        <w:rPr>
          <w:rFonts w:ascii="Times New Roman" w:hAnsi="Times New Roman" w:eastAsia="宋体"/>
          <w:b w:val="0"/>
          <w:sz w:val="24"/>
        </w:rPr>
        <w:t xml:space="preserve"> 与 </w:t>
      </w:r>
      <m:oMath>
        <m:r>
          <w:rPr>
            <w:rFonts w:ascii="Cambria Math" w:hAnsi="Cambria Math"/>
          </w:rPr>
          <m:t>ψ</m:t>
        </m:r>
      </m:oMath>
      <w:r>
        <w:rPr>
          <w:rFonts w:ascii="Times New Roman" w:hAnsi="Times New Roman" w:eastAsia="宋体"/>
          <w:b w:val="0"/>
          <w:sz w:val="24"/>
        </w:rPr>
        <w:t xml:space="preserve"> 配对。历史日期统一记为 </w:t>
      </w:r>
      <m:oMath>
        <m:r>
          <w:rPr>
            <w:rFonts w:ascii="Cambria Math" w:hAnsi="Cambria Math"/>
          </w:rPr>
          <m:t>ℓ&lt;d</m:t>
        </m:r>
      </m:oMath>
      <w:r>
        <w:rPr>
          <w:rFonts w:ascii="Times New Roman" w:hAnsi="Times New Roman" w:eastAsia="宋体"/>
          <w:b w:val="0"/>
          <w:sz w:val="24"/>
        </w:rPr>
        <w:t xml:space="preserve">，不再用 </w:t>
      </w:r>
      <m:oMath>
        <m:r>
          <w:rPr>
            <w:rFonts w:ascii="Cambria Math" w:hAnsi="Cambria Math"/>
          </w:rPr>
          <m:t>j</m:t>
        </m:r>
      </m:oMath>
      <w:r>
        <w:rPr>
          <w:rFonts w:ascii="Times New Roman" w:hAnsi="Times New Roman" w:eastAsia="宋体"/>
          <w:b w:val="0"/>
          <w:sz w:val="24"/>
        </w:rPr>
        <w:t xml:space="preserve"> 同时表示历史日期。计划变量使用下标 </w:t>
      </w:r>
      <m:oMath>
        <m:r>
          <w:rPr>
            <w:rFonts w:ascii="Cambria Math" w:hAnsi="Cambria Math"/>
          </w:rPr>
          <m:t>j</m:t>
        </m:r>
      </m:oMath>
      <w:r>
        <w:rPr>
          <w:rFonts w:ascii="Times New Roman" w:hAnsi="Times New Roman" w:eastAsia="宋体"/>
          <w:b w:val="0"/>
          <w:sz w:val="24"/>
        </w:rPr>
        <w:t xml:space="preserve">，实际执行与结算变量使用下标 </w:t>
      </w:r>
      <m:oMath>
        <m:r>
          <w:rPr>
            <w:rFonts w:ascii="Cambria Math" w:hAnsi="Cambria Math"/>
          </w:rPr>
          <m:t>i</m:t>
        </m:r>
      </m:oMath>
      <w:r>
        <w:rPr>
          <w:rFonts w:ascii="Times New Roman" w:hAnsi="Times New Roman" w:eastAsia="宋体"/>
          <w:b w:val="0"/>
          <w:sz w:val="24"/>
        </w:rPr>
        <w:t>；带波浪号的输入表示按计划窗口重排后的预测或价格。</w:t>
      </w:r>
    </w:p>
    <w:p>
      <w:pPr>
        <w:widowControl/>
        <w:spacing w:line="288" w:lineRule="auto" w:after="0"/>
        <w:ind w:firstLine="480"/>
        <w:jc w:val="both"/>
      </w:pPr>
      <w:r>
        <w:rPr>
          <w:rFonts w:ascii="Times New Roman" w:hAnsi="Times New Roman" w:eastAsia="宋体"/>
          <w:b w:val="0"/>
          <w:sz w:val="24"/>
        </w:rPr>
        <w:t>表1 本文的符号说明</w:t>
      </w:r>
    </w:p>
    <w:p>
      <w:pPr>
        <w:keepNext/>
        <w:spacing w:before="160" w:after="60"/>
        <w:jc w:val="center"/>
      </w:pPr>
      <w:r>
        <w:rPr>
          <w:rFonts w:ascii="Times New Roman" w:hAnsi="Times New Roman" w:eastAsia="黑体"/>
          <w:b/>
          <w:sz w:val="21"/>
        </w:rPr>
        <w:t>表1 本文的符号说明</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814"/>
        <w:gridCol w:w="5443"/>
        <w:gridCol w:w="1814"/>
      </w:tblGrid>
      <w:tr>
        <w:trPr>
          <w:cantSplit/>
          <w:tblHeader/>
        </w:trPr>
        <w:tc>
          <w:tcPr>
            <w:tcW w:type="dxa" w:w="1814"/>
            <w:tcBorders>
              <w:bottom w:val="single" w:sz="4"/>
            </w:tcBorders>
          </w:tcPr>
          <w:p>
            <w:pPr>
              <w:spacing w:line="240" w:lineRule="auto" w:after="0"/>
              <w:jc w:val="center"/>
            </w:pPr>
            <w:r>
              <w:rPr>
                <w:rFonts w:ascii="Times New Roman" w:hAnsi="Times New Roman" w:eastAsia="宋体"/>
                <w:b/>
                <w:sz w:val="20"/>
              </w:rPr>
              <w:t>符号</w:t>
            </w:r>
          </w:p>
        </w:tc>
        <w:tc>
          <w:tcPr>
            <w:tcW w:type="dxa" w:w="5443"/>
            <w:tcBorders>
              <w:bottom w:val="single" w:sz="4"/>
            </w:tcBorders>
          </w:tcPr>
          <w:p>
            <w:pPr>
              <w:spacing w:line="240" w:lineRule="auto" w:after="0"/>
              <w:jc w:val="center"/>
            </w:pPr>
            <w:r>
              <w:rPr>
                <w:rFonts w:ascii="Times New Roman" w:hAnsi="Times New Roman" w:eastAsia="宋体"/>
                <w:b/>
                <w:sz w:val="20"/>
              </w:rPr>
              <w:t>说明</w:t>
            </w:r>
          </w:p>
        </w:tc>
        <w:tc>
          <w:tcPr>
            <w:tcW w:type="dxa" w:w="1814"/>
            <w:tcBorders>
              <w:bottom w:val="single" w:sz="4"/>
            </w:tcBorders>
          </w:tcPr>
          <w:p>
            <w:pPr>
              <w:spacing w:line="240" w:lineRule="auto" w:after="0"/>
              <w:jc w:val="center"/>
            </w:pPr>
            <w:r>
              <w:rPr>
                <w:rFonts w:ascii="Times New Roman" w:hAnsi="Times New Roman" w:eastAsia="宋体"/>
                <w:b/>
                <w:sz w:val="20"/>
              </w:rPr>
              <w:t>单位</w:t>
            </w:r>
          </w:p>
        </w:tc>
      </w:tr>
      <w:tr>
        <w:trPr>
          <w:cantSplit/>
        </w:trPr>
        <w:tc>
          <w:tcPr>
            <w:tcW w:type="dxa" w:w="1814"/>
          </w:tcPr>
          <w:p>
            <w:pPr>
              <w:spacing w:line="240" w:lineRule="auto" w:after="0"/>
              <w:jc w:val="center"/>
            </w:pPr>
            <m:oMath>
              <m:r>
                <w:rPr>
                  <w:rFonts w:ascii="Cambria Math" w:hAnsi="Cambria Math"/>
                </w:rPr>
                <m:t>d,ℓ,D</m:t>
              </m:r>
            </m:oMath>
          </w:p>
        </w:tc>
        <w:tc>
          <w:tcPr>
            <w:tcW w:type="dxa" w:w="5443"/>
          </w:tcPr>
          <w:p>
            <w:pPr>
              <w:spacing w:line="240" w:lineRule="auto" w:after="0"/>
              <w:jc w:val="center"/>
            </w:pPr>
            <w:r>
              <w:rPr>
                <w:rFonts w:ascii="Times New Roman" w:hAnsi="Times New Roman" w:eastAsia="宋体"/>
                <w:b w:val="0"/>
                <w:sz w:val="20"/>
              </w:rPr>
              <w:t>当前日期序号、历史日期序号及全年天数；</w:t>
            </w:r>
            <m:oMath>
              <m:r>
                <w:rPr>
                  <w:rFonts w:ascii="Cambria Math" w:hAnsi="Cambria Math"/>
                </w:rPr>
                <m:t>ℓ&lt;d</m:t>
              </m:r>
            </m:oMath>
            <w:r>
              <w:rPr>
                <w:rFonts w:ascii="Times New Roman" w:hAnsi="Times New Roman" w:eastAsia="宋体"/>
                <w:b w:val="0"/>
                <w:sz w:val="20"/>
              </w:rPr>
              <w:t>，</w:t>
            </w:r>
            <m:oMath>
              <m:r>
                <w:rPr>
                  <w:rFonts w:ascii="Cambria Math" w:hAnsi="Cambria Math"/>
                </w:rPr>
                <m:t>D=365</m:t>
              </m:r>
            </m:oMath>
          </w:p>
        </w:tc>
        <w:tc>
          <w:tcPr>
            <w:tcW w:type="dxa" w:w="1814"/>
          </w:tcPr>
          <w:p>
            <w:pPr>
              <w:spacing w:line="240" w:lineRule="auto" w:after="0"/>
              <w:jc w:val="center"/>
            </w:pPr>
            <w:r>
              <w:rPr>
                <w:rFonts w:ascii="Times New Roman" w:hAnsi="Times New Roman" w:eastAsia="宋体"/>
                <w:b w:val="0"/>
                <w:sz w:val="20"/>
              </w:rPr>
              <w:t>—</w:t>
            </w:r>
          </w:p>
        </w:tc>
      </w:tr>
      <w:tr>
        <w:trPr>
          <w:cantSplit/>
        </w:trPr>
        <w:tc>
          <w:tcPr>
            <w:tcW w:type="dxa" w:w="1814"/>
          </w:tcPr>
          <w:p>
            <w:pPr>
              <w:spacing w:line="240" w:lineRule="auto" w:after="0"/>
              <w:jc w:val="center"/>
            </w:pPr>
            <m:oMath>
              <m:r>
                <w:rPr>
                  <w:rFonts w:ascii="Cambria Math" w:hAnsi="Cambria Math"/>
                </w:rPr>
                <m:t>i,j,T</m:t>
              </m:r>
            </m:oMath>
          </w:p>
        </w:tc>
        <w:tc>
          <w:tcPr>
            <w:tcW w:type="dxa" w:w="5443"/>
          </w:tcPr>
          <w:p>
            <w:pPr>
              <w:spacing w:line="240" w:lineRule="auto" w:after="0"/>
              <w:jc w:val="center"/>
            </w:pPr>
            <w:r>
              <w:rPr>
                <w:rFonts w:ascii="Times New Roman" w:hAnsi="Times New Roman" w:eastAsia="宋体"/>
                <w:b w:val="0"/>
                <w:sz w:val="20"/>
              </w:rPr>
              <w:t>自然日物理段、计划段及每个完整日的段数；</w:t>
            </w:r>
            <m:oMath>
              <m:r>
                <w:rPr>
                  <w:rFonts w:ascii="Cambria Math" w:hAnsi="Cambria Math"/>
                </w:rPr>
                <m:t>T=144</m:t>
              </m:r>
            </m:oMath>
          </w:p>
        </w:tc>
        <w:tc>
          <w:tcPr>
            <w:tcW w:type="dxa" w:w="1814"/>
          </w:tcPr>
          <w:p>
            <w:pPr>
              <w:spacing w:line="240" w:lineRule="auto" w:after="0"/>
              <w:jc w:val="center"/>
            </w:pPr>
            <w:r>
              <w:rPr>
                <w:rFonts w:ascii="Times New Roman" w:hAnsi="Times New Roman" w:eastAsia="宋体"/>
                <w:b w:val="0"/>
                <w:sz w:val="20"/>
              </w:rPr>
              <w:t>—</w:t>
            </w:r>
          </w:p>
        </w:tc>
      </w:tr>
      <w:tr>
        <w:trPr>
          <w:cantSplit/>
        </w:trPr>
        <w:tc>
          <w:tcPr>
            <w:tcW w:type="dxa" w:w="1814"/>
          </w:tcPr>
          <w:p>
            <w:pPr>
              <w:spacing w:line="240" w:lineRule="auto" w:after="0"/>
              <w:jc w:val="center"/>
            </w:pPr>
            <m:oMath>
              <m:r>
                <w:rPr>
                  <w:rFonts w:ascii="Cambria Math" w:hAnsi="Cambria Math"/>
                </w:rPr>
                <m:t>π(d,j)</m:t>
              </m:r>
            </m:oMath>
          </w:p>
        </w:tc>
        <w:tc>
          <w:tcPr>
            <w:tcW w:type="dxa" w:w="5443"/>
          </w:tcPr>
          <w:p>
            <w:pPr>
              <w:spacing w:line="240" w:lineRule="auto" w:after="0"/>
              <w:jc w:val="center"/>
            </w:pPr>
            <w:r>
              <w:rPr>
                <w:rFonts w:ascii="Times New Roman" w:hAnsi="Times New Roman" w:eastAsia="宋体"/>
                <w:b w:val="0"/>
                <w:sz w:val="20"/>
              </w:rPr>
              <w:t>计划段到物理段：</w:t>
            </w:r>
            <m:oMath>
              <m:r>
                <w:rPr>
                  <w:rFonts w:ascii="Cambria Math" w:hAnsi="Cambria Math"/>
                </w:rPr>
                <m:t>j&lt;T</m:t>
              </m:r>
            </m:oMath>
            <w:r>
              <w:rPr>
                <w:rFonts w:ascii="Times New Roman" w:hAnsi="Times New Roman" w:eastAsia="宋体"/>
                <w:b w:val="0"/>
                <w:sz w:val="20"/>
              </w:rPr>
              <w:t xml:space="preserve"> 时为 </w:t>
            </w:r>
            <m:oMath>
              <m:d>
                <m:dPr>
                  <m:sepChr m:val=""/>
                </m:dPr>
                <m:e>
                  <m:r>
                    <w:rPr>
                      <w:rFonts w:ascii="Cambria Math" w:hAnsi="Cambria Math"/>
                    </w:rPr>
                    <m:t>d</m:t>
                  </m:r>
                  <m:r>
                    <w:rPr>
                      <w:rFonts w:ascii="Cambria Math" w:hAnsi="Cambria Math"/>
                    </w:rPr>
                    <m:t>,</m:t>
                  </m:r>
                  <m:r>
                    <w:rPr>
                      <w:rFonts w:ascii="Cambria Math" w:hAnsi="Cambria Math"/>
                    </w:rPr>
                    <m:t>j</m:t>
                  </m:r>
                  <m:r>
                    <w:rPr>
                      <w:rFonts w:ascii="Cambria Math" w:hAnsi="Cambria Math"/>
                    </w:rPr>
                    <m:t>+</m:t>
                  </m:r>
                  <m:r>
                    <w:rPr>
                      <w:rFonts w:ascii="Cambria Math" w:hAnsi="Cambria Math"/>
                    </w:rPr>
                    <m:t>1</m:t>
                  </m:r>
                </m:e>
              </m:d>
            </m:oMath>
            <w:r>
              <w:rPr>
                <w:rFonts w:ascii="Times New Roman" w:hAnsi="Times New Roman" w:eastAsia="宋体"/>
                <w:b w:val="0"/>
                <w:sz w:val="20"/>
              </w:rPr>
              <w:t>，</w:t>
            </w:r>
            <m:oMath>
              <m:r>
                <w:rPr>
                  <w:rFonts w:ascii="Cambria Math" w:hAnsi="Cambria Math"/>
                </w:rPr>
                <m:t>j=T</m:t>
              </m:r>
            </m:oMath>
            <w:r>
              <w:rPr>
                <w:rFonts w:ascii="Times New Roman" w:hAnsi="Times New Roman" w:eastAsia="宋体"/>
                <w:b w:val="0"/>
                <w:sz w:val="20"/>
              </w:rPr>
              <w:t xml:space="preserve"> 时为 </w:t>
            </w:r>
            <m:oMath>
              <m:d>
                <m:dPr>
                  <m:sepChr m:val=""/>
                </m:dPr>
                <m:e>
                  <m:r>
                    <w:rPr>
                      <w:rFonts w:ascii="Cambria Math" w:hAnsi="Cambria Math"/>
                    </w:rPr>
                    <m:t>d</m:t>
                  </m:r>
                  <m:r>
                    <w:rPr>
                      <w:rFonts w:ascii="Cambria Math" w:hAnsi="Cambria Math"/>
                    </w:rPr>
                    <m:t>+</m:t>
                  </m:r>
                  <m:r>
                    <w:rPr>
                      <w:rFonts w:ascii="Cambria Math" w:hAnsi="Cambria Math"/>
                    </w:rPr>
                    <m:t>1</m:t>
                  </m:r>
                  <m:r>
                    <w:rPr>
                      <w:rFonts w:ascii="Cambria Math" w:hAnsi="Cambria Math"/>
                    </w:rPr>
                    <m:t>,</m:t>
                  </m:r>
                  <m:r>
                    <w:rPr>
                      <w:rFonts w:ascii="Cambria Math" w:hAnsi="Cambria Math"/>
                    </w:rPr>
                    <m:t>1</m:t>
                  </m:r>
                </m:e>
              </m:d>
            </m:oMath>
          </w:p>
        </w:tc>
        <w:tc>
          <w:tcPr>
            <w:tcW w:type="dxa" w:w="1814"/>
          </w:tcPr>
          <w:p>
            <w:pPr>
              <w:spacing w:line="240" w:lineRule="auto" w:after="0"/>
              <w:jc w:val="center"/>
            </w:pPr>
            <w:r>
              <w:rPr>
                <w:rFonts w:ascii="Times New Roman" w:hAnsi="Times New Roman" w:eastAsia="宋体"/>
                <w:b w:val="0"/>
                <w:sz w:val="20"/>
              </w:rPr>
              <w:t>—</w:t>
            </w:r>
          </w:p>
        </w:tc>
      </w:tr>
      <w:tr>
        <w:trPr>
          <w:cantSplit/>
        </w:trPr>
        <w:tc>
          <w:tcPr>
            <w:tcW w:type="dxa" w:w="1814"/>
          </w:tcPr>
          <w:p>
            <w:pPr>
              <w:spacing w:line="240" w:lineRule="auto" w:after="0"/>
              <w:jc w:val="center"/>
            </w:pPr>
            <m:oMath>
              <m:r>
                <w:rPr>
                  <w:rFonts w:ascii="Cambria Math" w:hAnsi="Cambria Math"/>
                </w:rPr>
                <m:t>ψ(d,i)</m:t>
              </m:r>
            </m:oMath>
          </w:p>
        </w:tc>
        <w:tc>
          <w:tcPr>
            <w:tcW w:type="dxa" w:w="5443"/>
          </w:tcPr>
          <w:p>
            <w:pPr>
              <w:spacing w:line="240" w:lineRule="auto" w:after="0"/>
              <w:jc w:val="center"/>
            </w:pPr>
            <w:r>
              <w:rPr>
                <w:rFonts w:ascii="Times New Roman" w:hAnsi="Times New Roman" w:eastAsia="宋体"/>
                <w:b w:val="0"/>
                <w:sz w:val="20"/>
              </w:rPr>
              <w:t>物理段到计划段：</w:t>
            </w:r>
            <m:oMath>
              <m:r>
                <w:rPr>
                  <w:rFonts w:ascii="Cambria Math" w:hAnsi="Cambria Math"/>
                </w:rPr>
                <m:t>i=1</m:t>
              </m:r>
            </m:oMath>
            <w:r>
              <w:rPr>
                <w:rFonts w:ascii="Times New Roman" w:hAnsi="Times New Roman" w:eastAsia="宋体"/>
                <w:b w:val="0"/>
                <w:sz w:val="20"/>
              </w:rPr>
              <w:t xml:space="preserve"> 时为 </w:t>
            </w:r>
            <m:oMath>
              <m:d>
                <m:dPr>
                  <m:sepChr m:val=""/>
                </m:dPr>
                <m:e>
                  <m:r>
                    <w:rPr>
                      <w:rFonts w:ascii="Cambria Math" w:hAnsi="Cambria Math"/>
                    </w:rPr>
                    <m:t>d</m:t>
                  </m:r>
                  <m:r>
                    <w:rPr>
                      <w:rFonts w:ascii="Cambria Math" w:hAnsi="Cambria Math"/>
                    </w:rPr>
                    <m:t>−</m:t>
                  </m:r>
                  <m:r>
                    <w:rPr>
                      <w:rFonts w:ascii="Cambria Math" w:hAnsi="Cambria Math"/>
                    </w:rPr>
                    <m:t>1</m:t>
                  </m:r>
                  <m:r>
                    <w:rPr>
                      <w:rFonts w:ascii="Cambria Math" w:hAnsi="Cambria Math"/>
                    </w:rPr>
                    <m:t>,</m:t>
                  </m:r>
                  <m:r>
                    <w:rPr>
                      <w:rFonts w:ascii="Cambria Math" w:hAnsi="Cambria Math"/>
                    </w:rPr>
                    <m:t>T</m:t>
                  </m:r>
                </m:e>
              </m:d>
            </m:oMath>
            <w:r>
              <w:rPr>
                <w:rFonts w:ascii="Times New Roman" w:hAnsi="Times New Roman" w:eastAsia="宋体"/>
                <w:b w:val="0"/>
                <w:sz w:val="20"/>
              </w:rPr>
              <w:t>，</w:t>
            </w:r>
            <m:oMath>
              <m:r>
                <w:rPr>
                  <w:rFonts w:ascii="Cambria Math" w:hAnsi="Cambria Math"/>
                </w:rPr>
                <m:t>i≥2</m:t>
              </m:r>
            </m:oMath>
            <w:r>
              <w:rPr>
                <w:rFonts w:ascii="Times New Roman" w:hAnsi="Times New Roman" w:eastAsia="宋体"/>
                <w:b w:val="0"/>
                <w:sz w:val="20"/>
              </w:rPr>
              <w:t xml:space="preserve"> 时为 </w:t>
            </w:r>
            <m:oMath>
              <m:d>
                <m:dPr>
                  <m:sepChr m:val=""/>
                </m:dPr>
                <m:e>
                  <m:r>
                    <w:rPr>
                      <w:rFonts w:ascii="Cambria Math" w:hAnsi="Cambria Math"/>
                    </w:rPr>
                    <m:t>d</m:t>
                  </m:r>
                  <m:r>
                    <w:rPr>
                      <w:rFonts w:ascii="Cambria Math" w:hAnsi="Cambria Math"/>
                    </w:rPr>
                    <m:t>,</m:t>
                  </m:r>
                  <m:r>
                    <w:rPr>
                      <w:rFonts w:ascii="Cambria Math" w:hAnsi="Cambria Math"/>
                    </w:rPr>
                    <m:t>i</m:t>
                  </m:r>
                  <m:r>
                    <w:rPr>
                      <w:rFonts w:ascii="Cambria Math" w:hAnsi="Cambria Math"/>
                    </w:rPr>
                    <m:t>−</m:t>
                  </m:r>
                  <m:r>
                    <w:rPr>
                      <w:rFonts w:ascii="Cambria Math" w:hAnsi="Cambria Math"/>
                    </w:rPr>
                    <m:t>1</m:t>
                  </m:r>
                </m:e>
              </m:d>
            </m:oMath>
          </w:p>
        </w:tc>
        <w:tc>
          <w:tcPr>
            <w:tcW w:type="dxa" w:w="1814"/>
          </w:tcPr>
          <w:p>
            <w:pPr>
              <w:spacing w:line="240" w:lineRule="auto" w:after="0"/>
              <w:jc w:val="center"/>
            </w:pPr>
            <w:r>
              <w:rPr>
                <w:rFonts w:ascii="Times New Roman" w:hAnsi="Times New Roman" w:eastAsia="宋体"/>
                <w:b w:val="0"/>
                <w:sz w:val="20"/>
              </w:rPr>
              <w:t>—</w:t>
            </w:r>
          </w:p>
        </w:tc>
      </w:tr>
      <w:tr>
        <w:trPr>
          <w:cantSplit/>
        </w:trPr>
        <w:tc>
          <w:tcPr>
            <w:tcW w:type="dxa" w:w="1814"/>
          </w:tcPr>
          <w:p>
            <w:pPr>
              <w:spacing w:line="240" w:lineRule="auto" w:after="0"/>
              <w:jc w:val="center"/>
            </w:pPr>
            <m:oMath>
              <m:r>
                <w:rPr>
                  <w:rFonts w:ascii="Cambria Math" w:hAnsi="Cambria Math"/>
                </w:rPr>
                <m:t>Δt</m:t>
              </m:r>
            </m:oMath>
          </w:p>
        </w:tc>
        <w:tc>
          <w:tcPr>
            <w:tcW w:type="dxa" w:w="5443"/>
          </w:tcPr>
          <w:p>
            <w:pPr>
              <w:spacing w:line="240" w:lineRule="auto" w:after="0"/>
              <w:jc w:val="center"/>
            </w:pPr>
            <w:r>
              <w:rPr>
                <w:rFonts w:ascii="Times New Roman" w:hAnsi="Times New Roman" w:eastAsia="宋体"/>
                <w:b w:val="0"/>
                <w:sz w:val="20"/>
              </w:rPr>
              <w:t>每段时长，</w:t>
            </w:r>
            <m:oMath>
              <m:r>
                <w:rPr>
                  <w:rFonts w:ascii="Cambria Math" w:hAnsi="Cambria Math"/>
                </w:rPr>
                <m:t>Δt=1/6</m:t>
              </m:r>
            </m:oMath>
          </w:p>
        </w:tc>
        <w:tc>
          <w:tcPr>
            <w:tcW w:type="dxa" w:w="1814"/>
          </w:tcPr>
          <w:p>
            <w:pPr>
              <w:spacing w:line="240" w:lineRule="auto" w:after="0"/>
              <w:jc w:val="center"/>
            </w:pPr>
            <w:r>
              <w:rPr>
                <w:rFonts w:ascii="Times New Roman" w:hAnsi="Times New Roman" w:eastAsia="宋体"/>
                <w:b w:val="0"/>
                <w:sz w:val="20"/>
              </w:rPr>
              <w:t>h</w:t>
            </w:r>
          </w:p>
        </w:tc>
      </w:tr>
      <w:tr>
        <w:trPr>
          <w:cantSplit/>
        </w:trPr>
        <w:tc>
          <w:tcPr>
            <w:tcW w:type="dxa" w:w="1814"/>
          </w:tcPr>
          <w:p>
            <w:pPr>
              <w:spacing w:line="240" w:lineRule="auto" w:after="0"/>
              <w:jc w:val="center"/>
            </w:pPr>
            <m:oMath>
              <m:r>
                <w:rPr>
                  <w:rFonts w:ascii="Cambria Math" w:hAnsi="Cambria Math"/>
                </w:rPr>
                <m:rPr>
                  <m:scr m:val="script"/>
                </m:rPr>
                <m:t>K</m:t>
              </m:r>
              <m:r>
                <w:rPr>
                  <w:rFonts w:ascii="Cambria Math" w:hAnsi="Cambria Math"/>
                </w:rPr>
                <m:t>,</m:t>
              </m:r>
              <m:sSub>
                <m:e>
                  <m:r>
                    <w:rPr>
                      <w:rFonts w:ascii="Cambria Math" w:hAnsi="Cambria Math"/>
                    </w:rPr>
                    <m:t>J</m:t>
                  </m:r>
                </m:e>
                <m:sub>
                  <m:r>
                    <w:rPr>
                      <w:rFonts w:ascii="Cambria Math" w:hAnsi="Cambria Math"/>
                    </w:rPr>
                    <m:t>k</m:t>
                  </m:r>
                </m:sub>
              </m:sSub>
              <m:r>
                <w:rPr>
                  <w:rFonts w:ascii="Cambria Math" w:hAnsi="Cambria Math"/>
                </w:rPr>
                <m:t>,</m:t>
              </m:r>
              <m:sSub>
                <m:e>
                  <m:r>
                    <w:rPr>
                      <w:rFonts w:ascii="Cambria Math" w:hAnsi="Cambria Math"/>
                    </w:rPr>
                    <m:t>I</m:t>
                  </m:r>
                </m:e>
                <m:sub>
                  <m:r>
                    <w:rPr>
                      <w:rFonts w:ascii="Cambria Math" w:hAnsi="Cambria Math"/>
                    </w:rPr>
                    <m:t>k</m:t>
                  </m:r>
                </m:sub>
              </m:sSub>
            </m:oMath>
          </w:p>
        </w:tc>
        <w:tc>
          <w:tcPr>
            <w:tcW w:type="dxa" w:w="5443"/>
          </w:tcPr>
          <w:p>
            <w:pPr>
              <w:spacing w:line="240" w:lineRule="auto" w:after="0"/>
              <w:jc w:val="center"/>
            </w:pPr>
            <w:r>
              <w:rPr>
                <w:rFonts w:ascii="Times New Roman" w:hAnsi="Times New Roman" w:eastAsia="宋体"/>
                <w:b w:val="0"/>
                <w:sz w:val="20"/>
              </w:rPr>
              <w:t xml:space="preserve">发布小时集合 </w:t>
            </w:r>
            <m:oMath>
              <m:r>
                <w:rPr>
                  <w:rFonts w:ascii="Cambria Math" w:hAnsi="Cambria Math"/>
                </w:rPr>
                <m:rPr>
                  <m:scr m:val="script"/>
                </m:rPr>
                <m:t>K</m:t>
              </m:r>
              <m:r>
                <w:rPr>
                  <w:rFonts w:ascii="Cambria Math" w:hAnsi="Cambria Math"/>
                </w:rPr>
                <m:t>={0,6,12,18}</m:t>
              </m:r>
            </m:oMath>
            <w:r>
              <w:rPr>
                <w:rFonts w:ascii="Times New Roman" w:hAnsi="Times New Roman" w:eastAsia="宋体"/>
                <w:b w:val="0"/>
                <w:sz w:val="20"/>
              </w:rPr>
              <w:t>、计划决策窗口及当日物理残差窗口</w:t>
            </w:r>
          </w:p>
        </w:tc>
        <w:tc>
          <w:tcPr>
            <w:tcW w:type="dxa" w:w="1814"/>
          </w:tcPr>
          <w:p>
            <w:pPr>
              <w:spacing w:line="240" w:lineRule="auto" w:after="0"/>
              <w:jc w:val="center"/>
            </w:pPr>
            <w:r>
              <w:rPr>
                <w:rFonts w:ascii="Times New Roman" w:hAnsi="Times New Roman" w:eastAsia="宋体"/>
                <w:b w:val="0"/>
                <w:sz w:val="20"/>
              </w:rPr>
              <w:t>—</w:t>
            </w:r>
          </w:p>
        </w:tc>
      </w:tr>
      <w:tr>
        <w:trPr>
          <w:cantSplit/>
        </w:trPr>
        <w:tc>
          <w:tcPr>
            <w:tcW w:type="dxa" w:w="1814"/>
          </w:tcPr>
          <w:p>
            <w:pPr>
              <w:spacing w:line="240" w:lineRule="auto" w:after="0"/>
              <w:jc w:val="center"/>
            </w:pPr>
            <m:oMath>
              <m:sSub>
                <m:e>
                  <m:r>
                    <w:rPr>
                      <w:rFonts w:ascii="Cambria Math" w:hAnsi="Cambria Math"/>
                    </w:rPr>
                    <m:t>c</m:t>
                  </m:r>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d,i</m:t>
                  </m:r>
                </m:sub>
              </m:sSub>
              <m:r>
                <w:rPr>
                  <w:rFonts w:ascii="Cambria Math" w:hAnsi="Cambria Math"/>
                </w:rPr>
                <m:t>,</m:t>
              </m:r>
              <m:sSub>
                <m:e>
                  <m:limUpp>
                    <m:e>
                      <m:r>
                        <w:rPr>
                          <w:rFonts w:ascii="Cambria Math" w:hAnsi="Cambria Math"/>
                        </w:rPr>
                        <m:t>c</m:t>
                      </m:r>
                    </m:e>
                    <m:lim>
                      <m:r>
                        <w:rPr>
                          <w:rFonts w:ascii="Cambria Math" w:hAnsi="Cambria Math"/>
                        </w:rPr>
                        <m:t>^</m:t>
                      </m:r>
                    </m:lim>
                  </m:limUpp>
                </m:e>
                <m:sub>
                  <m:r>
                    <w:rPr>
                      <w:rFonts w:ascii="Cambria Math" w:hAnsi="Cambria Math"/>
                    </w:rPr>
                    <m:t>d,i</m:t>
                  </m:r>
                </m:sub>
              </m:sSub>
            </m:oMath>
          </w:p>
        </w:tc>
        <w:tc>
          <w:tcPr>
            <w:tcW w:type="dxa" w:w="5443"/>
          </w:tcPr>
          <w:p>
            <w:pPr>
              <w:spacing w:line="240" w:lineRule="auto" w:after="0"/>
              <w:jc w:val="center"/>
            </w:pPr>
            <w:r>
              <w:rPr>
                <w:rFonts w:ascii="Times New Roman" w:hAnsi="Times New Roman" w:eastAsia="宋体"/>
                <w:b w:val="0"/>
                <w:sz w:val="20"/>
              </w:rPr>
              <w:t>固定电价、实际波动电价及由历史数据生成的预测电价</w:t>
            </w:r>
          </w:p>
        </w:tc>
        <w:tc>
          <w:tcPr>
            <w:tcW w:type="dxa" w:w="1814"/>
          </w:tcPr>
          <w:p>
            <w:pPr>
              <w:spacing w:line="240" w:lineRule="auto" w:after="0"/>
              <w:jc w:val="center"/>
            </w:pPr>
            <w:r>
              <w:rPr>
                <w:rFonts w:ascii="Times New Roman" w:hAnsi="Times New Roman" w:eastAsia="宋体"/>
                <w:b w:val="0"/>
                <w:sz w:val="20"/>
              </w:rPr>
              <w:t>元/kWh</w:t>
            </w:r>
          </w:p>
        </w:tc>
      </w:tr>
      <w:tr>
        <w:trPr>
          <w:cantSplit/>
        </w:trPr>
        <w:tc>
          <w:tcPr>
            <w:tcW w:type="dxa" w:w="1814"/>
          </w:tcPr>
          <w:p>
            <w:pPr>
              <w:spacing w:line="240" w:lineRule="auto" w:after="0"/>
              <w:jc w:val="center"/>
            </w:pPr>
            <m:oMath>
              <m:sSubSup>
                <m:e>
                  <m:limUpp>
                    <m:e>
                      <m:r>
                        <w:rPr>
                          <w:rFonts w:ascii="Cambria Math" w:hAnsi="Cambria Math"/>
                        </w:rPr>
                        <m:t>c</m:t>
                      </m:r>
                    </m:e>
                    <m:lim>
                      <m:r>
                        <w:rPr>
                          <w:rFonts w:ascii="Cambria Math" w:hAnsi="Cambria Math"/>
                        </w:rPr>
                        <m:t>~</m:t>
                      </m:r>
                    </m:lim>
                  </m:limUpp>
                </m:e>
                <m:sub>
                  <m:r>
                    <w:rPr>
                      <w:rFonts w:ascii="Cambria Math" w:hAnsi="Cambria Math"/>
                    </w:rPr>
                    <m:t>d,j</m:t>
                  </m:r>
                </m:sub>
                <m:sup>
                  <m:r>
                    <w:rPr>
                      <w:rFonts w:ascii="Cambria Math" w:hAnsi="Cambria Math"/>
                    </w:rPr>
                    <m:rPr>
                      <m:sty m:val="p"/>
                    </m:rPr>
                    <m:t>dec</m:t>
                  </m:r>
                </m:sup>
              </m:sSubSup>
            </m:oMath>
          </w:p>
        </w:tc>
        <w:tc>
          <w:tcPr>
            <w:tcW w:type="dxa" w:w="5443"/>
          </w:tcPr>
          <w:p>
            <w:pPr>
              <w:spacing w:line="240" w:lineRule="auto" w:after="0"/>
              <w:jc w:val="center"/>
            </w:pPr>
            <w:r>
              <w:rPr>
                <w:rFonts w:ascii="Times New Roman" w:hAnsi="Times New Roman" w:eastAsia="宋体"/>
                <w:b w:val="0"/>
                <w:sz w:val="20"/>
              </w:rPr>
              <w:t>计划窗口的决策电价；固定价按窗口重排，波动价用预测值，尾段延续当日首段值</w:t>
            </w:r>
          </w:p>
        </w:tc>
        <w:tc>
          <w:tcPr>
            <w:tcW w:type="dxa" w:w="1814"/>
          </w:tcPr>
          <w:p>
            <w:pPr>
              <w:spacing w:line="240" w:lineRule="auto" w:after="0"/>
              <w:jc w:val="center"/>
            </w:pPr>
            <w:r>
              <w:rPr>
                <w:rFonts w:ascii="Times New Roman" w:hAnsi="Times New Roman" w:eastAsia="宋体"/>
                <w:b w:val="0"/>
                <w:sz w:val="20"/>
              </w:rPr>
              <w:t>元/kWh</w:t>
            </w:r>
          </w:p>
        </w:tc>
      </w:tr>
      <w:tr>
        <w:trPr>
          <w:cantSplit/>
        </w:trPr>
        <w:tc>
          <w:tcPr>
            <w:tcW w:type="dxa" w:w="1814"/>
          </w:tcPr>
          <w:p>
            <w:pPr>
              <w:spacing w:line="240" w:lineRule="auto" w:after="0"/>
              <w:jc w:val="center"/>
            </w:pPr>
            <m:oMath>
              <m:sSub>
                <m:e>
                  <m:r>
                    <w:rPr>
                      <w:rFonts w:ascii="Cambria Math" w:hAnsi="Cambria Math"/>
                    </w:rPr>
                    <m:t>L</m:t>
                  </m:r>
                </m:e>
                <m:sub>
                  <m:r>
                    <w:rPr>
                      <w:rFonts w:ascii="Cambria Math" w:hAnsi="Cambria Math"/>
                    </w:rPr>
                    <m:t>d,i</m:t>
                  </m:r>
                </m:sub>
              </m:sSub>
              <m:r>
                <w:rPr>
                  <w:rFonts w:ascii="Cambria Math" w:hAnsi="Cambria Math"/>
                </w:rPr>
                <m:t>,</m:t>
              </m:r>
              <m:sSubSup>
                <m:e>
                  <m:r>
                    <w:rPr>
                      <w:rFonts w:ascii="Cambria Math" w:hAnsi="Cambria Math"/>
                    </w:rPr>
                    <m:t>P</m:t>
                  </m:r>
                </m:e>
                <m:sub>
                  <m:r>
                    <w:rPr>
                      <w:rFonts w:ascii="Cambria Math" w:hAnsi="Cambria Math"/>
                    </w:rPr>
                    <m:t>d,i</m:t>
                  </m:r>
                </m:sub>
                <m:sup>
                  <m:r>
                    <w:rPr>
                      <w:rFonts w:ascii="Cambria Math" w:hAnsi="Cambria Math"/>
                    </w:rPr>
                    <m:rPr>
                      <m:sty m:val="p"/>
                    </m:rPr>
                    <m:t>act</m:t>
                  </m:r>
                </m:sup>
              </m:sSubSup>
            </m:oMath>
          </w:p>
        </w:tc>
        <w:tc>
          <w:tcPr>
            <w:tcW w:type="dxa" w:w="5443"/>
          </w:tcPr>
          <w:p>
            <w:pPr>
              <w:spacing w:line="240" w:lineRule="auto" w:after="0"/>
              <w:jc w:val="center"/>
            </w:pPr>
            <w:r>
              <w:rPr>
                <w:rFonts w:ascii="Times New Roman" w:hAnsi="Times New Roman" w:eastAsia="宋体"/>
                <w:b w:val="0"/>
                <w:sz w:val="20"/>
              </w:rPr>
              <w:t>实际负荷与实际光伏功率</w:t>
            </w:r>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Sup>
                <m:e>
                  <m:r>
                    <w:rPr>
                      <w:rFonts w:ascii="Cambria Math" w:hAnsi="Cambria Math"/>
                    </w:rPr>
                    <m:t>L</m:t>
                  </m:r>
                </m:e>
                <m:sub>
                  <m:r>
                    <w:rPr>
                      <w:rFonts w:ascii="Cambria Math" w:hAnsi="Cambria Math"/>
                    </w:rPr>
                    <m:t>d,i</m:t>
                  </m:r>
                </m:sub>
                <m:sup>
                  <m:r>
                    <w:rPr>
                      <w:rFonts w:ascii="Cambria Math" w:hAnsi="Cambria Math"/>
                    </w:rPr>
                    <m:rPr>
                      <m:sty m:val="p"/>
                    </m:rPr>
                    <m:t>raw</m:t>
                  </m:r>
                </m:sup>
              </m:sSubSup>
              <m:r>
                <w:rPr>
                  <w:rFonts w:ascii="Cambria Math" w:hAnsi="Cambria Math"/>
                </w:rPr>
                <m:t>,</m:t>
              </m:r>
              <m:sSubSup>
                <m:e>
                  <m:r>
                    <w:rPr>
                      <w:rFonts w:ascii="Cambria Math" w:hAnsi="Cambria Math"/>
                    </w:rPr>
                    <m:t>P</m:t>
                  </m:r>
                </m:e>
                <m:sub>
                  <m:r>
                    <w:rPr>
                      <w:rFonts w:ascii="Cambria Math" w:hAnsi="Cambria Math"/>
                    </w:rPr>
                    <m:t>d,i</m:t>
                  </m:r>
                </m:sub>
                <m:sup>
                  <m:r>
                    <w:rPr>
                      <w:rFonts w:ascii="Cambria Math" w:hAnsi="Cambria Math"/>
                    </w:rPr>
                    <m:rPr>
                      <m:sty m:val="p"/>
                    </m:rPr>
                    <m:t>raw</m:t>
                  </m:r>
                </m:sup>
              </m:sSubSup>
            </m:oMath>
          </w:p>
        </w:tc>
        <w:tc>
          <w:tcPr>
            <w:tcW w:type="dxa" w:w="5443"/>
          </w:tcPr>
          <w:p>
            <w:pPr>
              <w:spacing w:line="240" w:lineRule="auto" w:after="0"/>
              <w:jc w:val="center"/>
            </w:pPr>
            <w:r>
              <w:rPr>
                <w:rFonts w:ascii="Times New Roman" w:hAnsi="Times New Roman" w:eastAsia="宋体"/>
                <w:b w:val="0"/>
                <w:sz w:val="20"/>
              </w:rPr>
              <w:t>集成模型水平校正前的输出</w:t>
            </w:r>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Sup>
                <m:e>
                  <m:r>
                    <w:rPr>
                      <w:rFonts w:ascii="Cambria Math" w:hAnsi="Cambria Math"/>
                    </w:rPr>
                    <m:t>L</m:t>
                  </m:r>
                </m:e>
                <m:sub>
                  <m:r>
                    <w:rPr>
                      <w:rFonts w:ascii="Cambria Math" w:hAnsi="Cambria Math"/>
                    </w:rPr>
                    <m:t>d,i</m:t>
                  </m:r>
                </m:sub>
                <m:sup>
                  <m:r>
                    <w:rPr>
                      <w:rFonts w:ascii="Cambria Math" w:hAnsi="Cambria Math"/>
                    </w:rPr>
                    <m:rPr>
                      <m:sty m:val="p"/>
                    </m:rPr>
                    <m:t>own</m:t>
                  </m:r>
                </m:sup>
              </m:sSubSup>
              <m:r>
                <w:rPr>
                  <w:rFonts w:ascii="Cambria Math" w:hAnsi="Cambria Math"/>
                </w:rPr>
                <m:t>,</m:t>
              </m:r>
              <m:sSubSup>
                <m:e>
                  <m:r>
                    <w:rPr>
                      <w:rFonts w:ascii="Cambria Math" w:hAnsi="Cambria Math"/>
                    </w:rPr>
                    <m:t>P</m:t>
                  </m:r>
                </m:e>
                <m:sub>
                  <m:r>
                    <w:rPr>
                      <w:rFonts w:ascii="Cambria Math" w:hAnsi="Cambria Math"/>
                    </w:rPr>
                    <m:t>d,i</m:t>
                  </m:r>
                </m:sub>
                <m:sup>
                  <m:r>
                    <w:rPr>
                      <w:rFonts w:ascii="Cambria Math" w:hAnsi="Cambria Math"/>
                    </w:rPr>
                    <m:rPr>
                      <m:sty m:val="p"/>
                    </m:rPr>
                    <m:t>own</m:t>
                  </m:r>
                </m:sup>
              </m:sSubSup>
            </m:oMath>
          </w:p>
        </w:tc>
        <w:tc>
          <w:tcPr>
            <w:tcW w:type="dxa" w:w="5443"/>
          </w:tcPr>
          <w:p>
            <w:pPr>
              <w:spacing w:line="240" w:lineRule="auto" w:after="0"/>
              <w:jc w:val="center"/>
            </w:pPr>
            <w:r>
              <w:rPr>
                <w:rFonts w:ascii="Times New Roman" w:hAnsi="Times New Roman" w:eastAsia="宋体"/>
                <w:b w:val="0"/>
                <w:sz w:val="20"/>
              </w:rPr>
              <w:t>自建模型的日前基础预测；不表示官方预报</w:t>
            </w:r>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Sup>
                <m:e>
                  <m:r>
                    <w:rPr>
                      <w:rFonts w:ascii="Cambria Math" w:hAnsi="Cambria Math"/>
                    </w:rPr>
                    <m:t>P</m:t>
                  </m:r>
                </m:e>
                <m:sub>
                  <m:r>
                    <w:rPr>
                      <w:rFonts w:ascii="Cambria Math" w:hAnsi="Cambria Math"/>
                    </w:rPr>
                    <m:t>d,i</m:t>
                  </m:r>
                </m:sub>
                <m:sup>
                  <m:d>
                    <m:dPr>
                      <m:sepChr m:val=""/>
                    </m:dPr>
                    <m:e>
                      <m:r>
                        <w:rPr>
                          <w:rFonts w:ascii="Cambria Math" w:hAnsi="Cambria Math"/>
                        </w:rPr>
                        <m:t>k</m:t>
                      </m:r>
                    </m:e>
                  </m:d>
                </m:sup>
              </m:sSubSup>
            </m:oMath>
          </w:p>
        </w:tc>
        <w:tc>
          <w:tcPr>
            <w:tcW w:type="dxa" w:w="5443"/>
          </w:tcPr>
          <w:p>
            <w:pPr>
              <w:spacing w:line="240" w:lineRule="auto" w:after="0"/>
              <w:jc w:val="center"/>
            </w:pPr>
            <w:r>
              <w:rPr>
                <w:rFonts w:ascii="Times New Roman" w:hAnsi="Times New Roman" w:eastAsia="宋体"/>
                <w:b w:val="0"/>
                <w:sz w:val="20"/>
              </w:rPr>
              <w:t xml:space="preserve">附件3在 </w:t>
            </w:r>
            <m:oMath>
              <m:r>
                <w:rPr>
                  <w:rFonts w:ascii="Cambria Math" w:hAnsi="Cambria Math"/>
                </w:rPr>
                <m:t>k</m:t>
              </m:r>
            </m:oMath>
            <w:r>
              <w:rPr>
                <w:rFonts w:ascii="Times New Roman" w:hAnsi="Times New Roman" w:eastAsia="宋体"/>
                <w:b w:val="0"/>
                <w:sz w:val="20"/>
              </w:rPr>
              <w:t xml:space="preserve"> 时发布、经十分钟对齐后的官方光伏预报</w:t>
            </w:r>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Sup>
                <m:e>
                  <m:r>
                    <w:rPr>
                      <w:rFonts w:ascii="Cambria Math" w:hAnsi="Cambria Math"/>
                    </w:rPr>
                    <m:t>L</m:t>
                  </m:r>
                </m:e>
                <m:sub>
                  <m:r>
                    <w:rPr>
                      <w:rFonts w:ascii="Cambria Math" w:hAnsi="Cambria Math"/>
                    </w:rPr>
                    <m:t>d,i</m:t>
                  </m:r>
                </m:sub>
                <m:sup>
                  <m:r>
                    <w:rPr>
                      <w:rFonts w:ascii="Cambria Math" w:hAnsi="Cambria Math"/>
                    </w:rPr>
                    <m:rPr>
                      <m:sty m:val="p"/>
                    </m:rPr>
                    <m:t>fc</m:t>
                  </m:r>
                  <m:r>
                    <w:rPr>
                      <w:rFonts w:ascii="Cambria Math" w:hAnsi="Cambria Math"/>
                    </w:rPr>
                    <m:t>,(k)</m:t>
                  </m:r>
                </m:sup>
              </m:sSubSup>
              <m:r>
                <w:rPr>
                  <w:rFonts w:ascii="Cambria Math" w:hAnsi="Cambria Math"/>
                </w:rPr>
                <m:t>,</m:t>
              </m:r>
              <m:sSubSup>
                <m:e>
                  <m:r>
                    <w:rPr>
                      <w:rFonts w:ascii="Cambria Math" w:hAnsi="Cambria Math"/>
                    </w:rPr>
                    <m:t>P</m:t>
                  </m:r>
                </m:e>
                <m:sub>
                  <m:r>
                    <w:rPr>
                      <w:rFonts w:ascii="Cambria Math" w:hAnsi="Cambria Math"/>
                    </w:rPr>
                    <m:t>d,i</m:t>
                  </m:r>
                </m:sub>
                <m:sup>
                  <m:r>
                    <w:rPr>
                      <w:rFonts w:ascii="Cambria Math" w:hAnsi="Cambria Math"/>
                    </w:rPr>
                    <m:rPr>
                      <m:sty m:val="p"/>
                    </m:rPr>
                    <m:t>fc</m:t>
                  </m:r>
                  <m:r>
                    <w:rPr>
                      <w:rFonts w:ascii="Cambria Math" w:hAnsi="Cambria Math"/>
                    </w:rPr>
                    <m:t>,(k)</m:t>
                  </m:r>
                </m:sup>
              </m:sSubSup>
            </m:oMath>
          </w:p>
        </w:tc>
        <w:tc>
          <w:tcPr>
            <w:tcW w:type="dxa" w:w="5443"/>
          </w:tcPr>
          <w:p>
            <w:pPr>
              <w:spacing w:line="240" w:lineRule="auto" w:after="0"/>
              <w:jc w:val="center"/>
            </w:pPr>
            <w:r>
              <w:rPr>
                <w:rFonts w:ascii="Times New Roman" w:hAnsi="Times New Roman" w:eastAsia="宋体"/>
                <w:b w:val="0"/>
                <w:sz w:val="20"/>
              </w:rPr>
              <w:t xml:space="preserve">发布时刻 </w:t>
            </w:r>
            <m:oMath>
              <m:r>
                <w:rPr>
                  <w:rFonts w:ascii="Cambria Math" w:hAnsi="Cambria Math"/>
                </w:rPr>
                <m:t>k</m:t>
              </m:r>
            </m:oMath>
            <w:r>
              <w:rPr>
                <w:rFonts w:ascii="Times New Roman" w:hAnsi="Times New Roman" w:eastAsia="宋体"/>
                <w:b w:val="0"/>
                <w:sz w:val="20"/>
              </w:rPr>
              <w:t xml:space="preserve"> 的负荷预测与最终光伏预测；问题三光伏为融合结果</w:t>
            </w:r>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Sup>
                <m:e>
                  <m:limUpp>
                    <m:e>
                      <m:r>
                        <w:rPr>
                          <w:rFonts w:ascii="Cambria Math" w:hAnsi="Cambria Math"/>
                        </w:rPr>
                        <m:t>L</m:t>
                      </m:r>
                    </m:e>
                    <m:lim>
                      <m:r>
                        <w:rPr>
                          <w:rFonts w:ascii="Cambria Math" w:hAnsi="Cambria Math"/>
                        </w:rPr>
                        <m:t>~</m:t>
                      </m:r>
                    </m:lim>
                  </m:limUpp>
                </m:e>
                <m:sub>
                  <m:r>
                    <w:rPr>
                      <w:rFonts w:ascii="Cambria Math" w:hAnsi="Cambria Math"/>
                    </w:rPr>
                    <m:t>d,j</m:t>
                  </m:r>
                </m:sub>
                <m:sup>
                  <m:r>
                    <w:rPr>
                      <w:rFonts w:ascii="Cambria Math" w:hAnsi="Cambria Math"/>
                    </w:rPr>
                    <m:rPr>
                      <m:sty m:val="p"/>
                    </m:rPr>
                    <m:t>fc</m:t>
                  </m:r>
                  <m:r>
                    <w:rPr>
                      <w:rFonts w:ascii="Cambria Math" w:hAnsi="Cambria Math"/>
                    </w:rPr>
                    <m:t>,(k)</m:t>
                  </m:r>
                </m:sup>
              </m:sSubSup>
              <m:r>
                <w:rPr>
                  <w:rFonts w:ascii="Cambria Math" w:hAnsi="Cambria Math"/>
                </w:rPr>
                <m:t>,</m:t>
              </m:r>
              <m:sSubSup>
                <m:e>
                  <m:limUpp>
                    <m:e>
                      <m:r>
                        <w:rPr>
                          <w:rFonts w:ascii="Cambria Math" w:hAnsi="Cambria Math"/>
                        </w:rPr>
                        <m:t>P</m:t>
                      </m:r>
                    </m:e>
                    <m:lim>
                      <m:r>
                        <w:rPr>
                          <w:rFonts w:ascii="Cambria Math" w:hAnsi="Cambria Math"/>
                        </w:rPr>
                        <m:t>~</m:t>
                      </m:r>
                    </m:lim>
                  </m:limUpp>
                </m:e>
                <m:sub>
                  <m:r>
                    <w:rPr>
                      <w:rFonts w:ascii="Cambria Math" w:hAnsi="Cambria Math"/>
                    </w:rPr>
                    <m:t>d,j</m:t>
                  </m:r>
                </m:sub>
                <m:sup>
                  <m:r>
                    <w:rPr>
                      <w:rFonts w:ascii="Cambria Math" w:hAnsi="Cambria Math"/>
                    </w:rPr>
                    <m:rPr>
                      <m:sty m:val="p"/>
                    </m:rPr>
                    <m:t>fc</m:t>
                  </m:r>
                  <m:r>
                    <w:rPr>
                      <w:rFonts w:ascii="Cambria Math" w:hAnsi="Cambria Math"/>
                    </w:rPr>
                    <m:t>,(k)</m:t>
                  </m:r>
                </m:sup>
              </m:sSubSup>
            </m:oMath>
          </w:p>
        </w:tc>
        <w:tc>
          <w:tcPr>
            <w:tcW w:type="dxa" w:w="5443"/>
          </w:tcPr>
          <w:p>
            <w:pPr>
              <w:spacing w:line="240" w:lineRule="auto" w:after="0"/>
              <w:jc w:val="center"/>
            </w:pPr>
            <w:r>
              <w:rPr>
                <w:rFonts w:ascii="Times New Roman" w:hAnsi="Times New Roman" w:eastAsia="宋体"/>
                <w:b w:val="0"/>
                <w:sz w:val="20"/>
              </w:rPr>
              <w:t>对应计划窗口的预测输入；末段负荷延续当日首段预测，光伏取零</w:t>
            </w:r>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Sup>
                <m:e>
                  <m:r>
                    <w:rPr>
                      <w:rFonts w:ascii="Cambria Math" w:hAnsi="Cambria Math"/>
                    </w:rPr>
                    <m:t>E</m:t>
                  </m:r>
                </m:e>
                <m:sub>
                  <m:r>
                    <w:rPr>
                      <w:rFonts w:ascii="Cambria Math" w:hAnsi="Cambria Math"/>
                    </w:rPr>
                    <m:t>d,i</m:t>
                  </m:r>
                </m:sub>
                <m:sup>
                  <m:r>
                    <w:rPr>
                      <w:rFonts w:ascii="Cambria Math" w:hAnsi="Cambria Math"/>
                    </w:rPr>
                    <m:rPr>
                      <m:sty m:val="p"/>
                    </m:rPr>
                    <m:t>act</m:t>
                  </m:r>
                </m:sup>
              </m:sSubSup>
            </m:oMath>
          </w:p>
        </w:tc>
        <w:tc>
          <w:tcPr>
            <w:tcW w:type="dxa" w:w="5443"/>
          </w:tcPr>
          <w:p>
            <w:pPr>
              <w:spacing w:line="240" w:lineRule="auto" w:after="0"/>
              <w:jc w:val="center"/>
            </w:pPr>
            <w:r>
              <w:rPr>
                <w:rFonts w:ascii="Times New Roman" w:hAnsi="Times New Roman" w:eastAsia="宋体"/>
                <w:b w:val="0"/>
                <w:sz w:val="20"/>
              </w:rPr>
              <w:t>自然日物理段末实际储电量，</w:t>
            </w:r>
            <m:oMath>
              <m:sSubSup>
                <m:e>
                  <m:r>
                    <w:rPr>
                      <w:rFonts w:ascii="Cambria Math" w:hAnsi="Cambria Math"/>
                    </w:rPr>
                    <m:t>E</m:t>
                  </m:r>
                </m:e>
                <m:sub>
                  <m:r>
                    <w:rPr>
                      <w:rFonts w:ascii="Cambria Math" w:hAnsi="Cambria Math"/>
                    </w:rPr>
                    <m:t>d,0</m:t>
                  </m:r>
                </m:sub>
                <m:sup>
                  <m:r>
                    <w:rPr>
                      <w:rFonts w:ascii="Cambria Math" w:hAnsi="Cambria Math"/>
                    </w:rPr>
                    <m:rPr>
                      <m:sty m:val="p"/>
                    </m:rPr>
                    <m:t>act</m:t>
                  </m:r>
                </m:sup>
              </m:sSubSup>
            </m:oMath>
            <w:r>
              <w:rPr>
                <w:rFonts w:ascii="Times New Roman" w:hAnsi="Times New Roman" w:eastAsia="宋体"/>
                <w:b w:val="0"/>
                <w:sz w:val="20"/>
              </w:rPr>
              <w:t xml:space="preserve"> 为午夜状态</w:t>
            </w:r>
          </w:p>
        </w:tc>
        <w:tc>
          <w:tcPr>
            <w:tcW w:type="dxa" w:w="1814"/>
          </w:tcPr>
          <w:p>
            <w:pPr>
              <w:spacing w:line="240" w:lineRule="auto" w:after="0"/>
              <w:jc w:val="center"/>
            </w:pPr>
            <w:r>
              <w:rPr>
                <w:rFonts w:ascii="Times New Roman" w:hAnsi="Times New Roman" w:eastAsia="宋体"/>
                <w:b w:val="0"/>
                <w:sz w:val="20"/>
              </w:rPr>
              <w:t>kWh</w:t>
            </w:r>
          </w:p>
        </w:tc>
      </w:tr>
      <w:tr>
        <w:trPr>
          <w:cantSplit/>
        </w:trPr>
        <w:tc>
          <w:tcPr>
            <w:tcW w:type="dxa" w:w="1814"/>
          </w:tcPr>
          <w:p>
            <w:pPr>
              <w:spacing w:line="240" w:lineRule="auto" w:after="0"/>
              <w:jc w:val="center"/>
            </w:pPr>
            <m:oMath>
              <m:sSubSup>
                <m:e>
                  <m:r>
                    <w:rPr>
                      <w:rFonts w:ascii="Cambria Math" w:hAnsi="Cambria Math"/>
                    </w:rPr>
                    <m:t>E</m:t>
                  </m:r>
                </m:e>
                <m:sub>
                  <m:r>
                    <w:rPr>
                      <w:rFonts w:ascii="Cambria Math" w:hAnsi="Cambria Math"/>
                    </w:rPr>
                    <m:t>d,j</m:t>
                  </m:r>
                </m:sub>
                <m:sup>
                  <m:r>
                    <w:rPr>
                      <w:rFonts w:ascii="Cambria Math" w:hAnsi="Cambria Math"/>
                    </w:rPr>
                    <m:rPr>
                      <m:sty m:val="p"/>
                    </m:rPr>
                    <m:t>plan</m:t>
                  </m:r>
                  <m:r>
                    <w:rPr>
                      <w:rFonts w:ascii="Cambria Math" w:hAnsi="Cambria Math"/>
                    </w:rPr>
                    <m:t>,(k)</m:t>
                  </m:r>
                </m:sup>
              </m:sSubSup>
            </m:oMath>
          </w:p>
        </w:tc>
        <w:tc>
          <w:tcPr>
            <w:tcW w:type="dxa" w:w="5443"/>
          </w:tcPr>
          <w:p>
            <w:pPr>
              <w:spacing w:line="240" w:lineRule="auto" w:after="0"/>
              <w:jc w:val="center"/>
            </w:pPr>
            <w:r>
              <w:rPr>
                <w:rFonts w:ascii="Times New Roman" w:hAnsi="Times New Roman" w:eastAsia="宋体"/>
                <w:b w:val="0"/>
                <w:sz w:val="20"/>
              </w:rPr>
              <w:t xml:space="preserve">发布时刻 </w:t>
            </w:r>
            <m:oMath>
              <m:r>
                <w:rPr>
                  <w:rFonts w:ascii="Cambria Math" w:hAnsi="Cambria Math"/>
                </w:rPr>
                <m:t>k</m:t>
              </m:r>
            </m:oMath>
            <w:r>
              <w:rPr>
                <w:rFonts w:ascii="Times New Roman" w:hAnsi="Times New Roman" w:eastAsia="宋体"/>
                <w:b w:val="0"/>
                <w:sz w:val="20"/>
              </w:rPr>
              <w:t xml:space="preserve"> 的计划段末储电量；省略 </w:t>
            </w:r>
            <m:oMath>
              <m:d>
                <m:dPr>
                  <m:sepChr m:val=""/>
                </m:dPr>
                <m:e>
                  <m:r>
                    <w:rPr>
                      <w:rFonts w:ascii="Cambria Math" w:hAnsi="Cambria Math"/>
                    </w:rPr>
                    <m:t>k</m:t>
                  </m:r>
                </m:e>
              </m:d>
            </m:oMath>
            <w:r>
              <w:rPr>
                <w:rFonts w:ascii="Times New Roman" w:hAnsi="Times New Roman" w:eastAsia="宋体"/>
                <w:b w:val="0"/>
                <w:sz w:val="20"/>
              </w:rPr>
              <w:t xml:space="preserve"> 时指首次计划</w:t>
            </w:r>
          </w:p>
        </w:tc>
        <w:tc>
          <w:tcPr>
            <w:tcW w:type="dxa" w:w="1814"/>
          </w:tcPr>
          <w:p>
            <w:pPr>
              <w:spacing w:line="240" w:lineRule="auto" w:after="0"/>
              <w:jc w:val="center"/>
            </w:pPr>
            <w:r>
              <w:rPr>
                <w:rFonts w:ascii="Times New Roman" w:hAnsi="Times New Roman" w:eastAsia="宋体"/>
                <w:b w:val="0"/>
                <w:sz w:val="20"/>
              </w:rPr>
              <w:t>kWh</w:t>
            </w:r>
          </w:p>
        </w:tc>
      </w:tr>
      <w:tr>
        <w:trPr>
          <w:cantSplit/>
        </w:trPr>
        <w:tc>
          <w:tcPr>
            <w:tcW w:type="dxa" w:w="1814"/>
          </w:tcPr>
          <w:p>
            <w:pPr>
              <w:spacing w:line="240" w:lineRule="auto" w:after="0"/>
              <w:jc w:val="center"/>
            </w:pPr>
            <m:oMath>
              <m:sSub>
                <m:e>
                  <m:r>
                    <w:rPr>
                      <w:rFonts w:ascii="Cambria Math" w:hAnsi="Cambria Math"/>
                    </w:rPr>
                    <m:t>E</m:t>
                  </m:r>
                </m:e>
                <m:sub>
                  <m:r>
                    <w:rPr>
                      <w:rFonts w:ascii="Cambria Math" w:hAnsi="Cambria Math"/>
                    </w:rPr>
                    <m:t>0</m:t>
                  </m:r>
                </m:sub>
              </m:sSub>
              <m:r>
                <w:rPr>
                  <w:rFonts w:ascii="Cambria Math" w:hAnsi="Cambria Math"/>
                </w:rPr>
                <m:t>,</m:t>
              </m:r>
              <m:sSub>
                <m:e>
                  <m:r>
                    <w:rPr>
                      <w:rFonts w:ascii="Cambria Math" w:hAnsi="Cambria Math"/>
                    </w:rPr>
                    <m:t>E</m:t>
                  </m:r>
                </m:e>
                <m:sub>
                  <m:r>
                    <w:rPr>
                      <w:rFonts w:ascii="Cambria Math" w:hAnsi="Cambria Math"/>
                    </w:rPr>
                    <m:t>min</m:t>
                  </m:r>
                </m:sub>
              </m:sSub>
              <m:r>
                <w:rPr>
                  <w:rFonts w:ascii="Cambria Math" w:hAnsi="Cambria Math"/>
                </w:rPr>
                <m:t>,</m:t>
              </m:r>
              <m:sSub>
                <m:e>
                  <m:r>
                    <w:rPr>
                      <w:rFonts w:ascii="Cambria Math" w:hAnsi="Cambria Math"/>
                    </w:rPr>
                    <m:t>E</m:t>
                  </m:r>
                </m:e>
                <m:sub>
                  <m:r>
                    <w:rPr>
                      <w:rFonts w:ascii="Cambria Math" w:hAnsi="Cambria Math"/>
                    </w:rPr>
                    <m:t>max</m:t>
                  </m:r>
                </m:sub>
              </m:sSub>
            </m:oMath>
          </w:p>
        </w:tc>
        <w:tc>
          <w:tcPr>
            <w:tcW w:type="dxa" w:w="5443"/>
          </w:tcPr>
          <w:p>
            <w:pPr>
              <w:spacing w:line="240" w:lineRule="auto" w:after="0"/>
              <w:jc w:val="center"/>
            </w:pPr>
            <w:r>
              <w:rPr>
                <w:rFonts w:ascii="Times New Roman" w:hAnsi="Times New Roman" w:eastAsia="宋体"/>
                <w:b w:val="0"/>
                <w:sz w:val="20"/>
              </w:rPr>
              <w:t>初始储电量6000、运行下限1200、运行上限10800；额定容量12000</w:t>
            </w:r>
          </w:p>
        </w:tc>
        <w:tc>
          <w:tcPr>
            <w:tcW w:type="dxa" w:w="1814"/>
          </w:tcPr>
          <w:p>
            <w:pPr>
              <w:spacing w:line="240" w:lineRule="auto" w:after="0"/>
              <w:jc w:val="center"/>
            </w:pPr>
            <w:r>
              <w:rPr>
                <w:rFonts w:ascii="Times New Roman" w:hAnsi="Times New Roman" w:eastAsia="宋体"/>
                <w:b w:val="0"/>
                <w:sz w:val="20"/>
              </w:rPr>
              <w:t>kWh</w:t>
            </w:r>
          </w:p>
        </w:tc>
      </w:tr>
      <w:tr>
        <w:trPr>
          <w:cantSplit/>
        </w:trPr>
        <w:tc>
          <w:tcPr>
            <w:tcW w:type="dxa" w:w="1814"/>
          </w:tcPr>
          <w:p>
            <w:pPr>
              <w:spacing w:line="240" w:lineRule="auto" w:after="0"/>
              <w:jc w:val="center"/>
            </w:pPr>
            <m:oMath>
              <m:sSubSup>
                <m:e>
                  <m:r>
                    <w:rPr>
                      <w:rFonts w:ascii="Cambria Math" w:hAnsi="Cambria Math"/>
                    </w:rPr>
                    <m:t>P</m:t>
                  </m:r>
                </m:e>
                <m:sub>
                  <m:r>
                    <w:rPr>
                      <w:rFonts w:ascii="Cambria Math" w:hAnsi="Cambria Math"/>
                    </w:rPr>
                    <m:t>st</m:t>
                  </m:r>
                </m:sub>
                <m:sup>
                  <m:r>
                    <w:rPr>
                      <w:rFonts w:ascii="Cambria Math" w:hAnsi="Cambria Math"/>
                    </w:rPr>
                    <m:t>max</m:t>
                  </m:r>
                </m:sup>
              </m:sSubSup>
              <m:r>
                <w:rPr>
                  <w:rFonts w:ascii="Cambria Math" w:hAnsi="Cambria Math"/>
                </w:rPr>
                <m:t>,</m:t>
              </m:r>
              <m:sSub>
                <m:e>
                  <m:r>
                    <w:rPr>
                      <w:rFonts w:ascii="Cambria Math" w:hAnsi="Cambria Math"/>
                    </w:rPr>
                    <m:t>η</m:t>
                  </m:r>
                </m:e>
                <m:sub>
                  <m:r>
                    <w:rPr>
                      <w:rFonts w:ascii="Cambria Math" w:hAnsi="Cambria Math"/>
                    </w:rPr>
                    <m:t>c</m:t>
                  </m:r>
                </m:sub>
              </m:sSub>
              <m:r>
                <w:rPr>
                  <w:rFonts w:ascii="Cambria Math" w:hAnsi="Cambria Math"/>
                </w:rPr>
                <m:t>,</m:t>
              </m:r>
              <m:sSub>
                <m:e>
                  <m:r>
                    <w:rPr>
                      <w:rFonts w:ascii="Cambria Math" w:hAnsi="Cambria Math"/>
                    </w:rPr>
                    <m:t>η</m:t>
                  </m:r>
                </m:e>
                <m:sub>
                  <m:r>
                    <w:rPr>
                      <w:rFonts w:ascii="Cambria Math" w:hAnsi="Cambria Math"/>
                    </w:rPr>
                    <m:t>d</m:t>
                  </m:r>
                </m:sub>
              </m:sSub>
            </m:oMath>
          </w:p>
        </w:tc>
        <w:tc>
          <w:tcPr>
            <w:tcW w:type="dxa" w:w="5443"/>
          </w:tcPr>
          <w:p>
            <w:pPr>
              <w:spacing w:line="240" w:lineRule="auto" w:after="0"/>
              <w:jc w:val="center"/>
            </w:pPr>
            <w:r>
              <w:rPr>
                <w:rFonts w:ascii="Times New Roman" w:hAnsi="Times New Roman" w:eastAsia="宋体"/>
                <w:b w:val="0"/>
                <w:sz w:val="20"/>
              </w:rPr>
              <w:t>最大充放电功率5000 kW；充电与放电效率均为0.90</w:t>
            </w:r>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
                <m:e>
                  <m:r>
                    <w:rPr>
                      <w:rFonts w:ascii="Cambria Math" w:hAnsi="Cambria Math"/>
                    </w:rPr>
                    <m:t>x</m:t>
                  </m:r>
                </m:e>
                <m:sub>
                  <m:r>
                    <w:rPr>
                      <w:rFonts w:ascii="Cambria Math" w:hAnsi="Cambria Math"/>
                    </w:rPr>
                    <m:t>d,j</m:t>
                  </m:r>
                </m:sub>
              </m:sSub>
              <m:r>
                <w:rPr>
                  <w:rFonts w:ascii="Cambria Math" w:hAnsi="Cambria Math"/>
                </w:rPr>
                <m:t>,</m:t>
              </m:r>
              <m:sSubSup>
                <m:e>
                  <m:r>
                    <w:rPr>
                      <w:rFonts w:ascii="Cambria Math" w:hAnsi="Cambria Math"/>
                    </w:rPr>
                    <m:t>x</m:t>
                  </m:r>
                </m:e>
                <m:sub>
                  <m:r>
                    <w:rPr>
                      <w:rFonts w:ascii="Cambria Math" w:hAnsi="Cambria Math"/>
                    </w:rPr>
                    <m:t>d,j</m:t>
                  </m:r>
                </m:sub>
                <m:sup>
                  <m:d>
                    <m:dPr>
                      <m:sepChr m:val=""/>
                    </m:dPr>
                    <m:e>
                      <m:r>
                        <w:rPr>
                          <w:rFonts w:ascii="Cambria Math" w:hAnsi="Cambria Math"/>
                        </w:rPr>
                        <m:t>k</m:t>
                      </m:r>
                    </m:e>
                  </m:d>
                </m:sup>
              </m:sSubSup>
            </m:oMath>
          </w:p>
        </w:tc>
        <w:tc>
          <w:tcPr>
            <w:tcW w:type="dxa" w:w="5443"/>
          </w:tcPr>
          <w:p>
            <w:pPr>
              <w:spacing w:line="240" w:lineRule="auto" w:after="0"/>
              <w:jc w:val="center"/>
            </w:pPr>
            <w:r>
              <w:rPr>
                <w:rFonts w:ascii="Times New Roman" w:hAnsi="Times New Roman" w:eastAsia="宋体"/>
                <w:b w:val="0"/>
                <w:sz w:val="20"/>
              </w:rPr>
              <w:t xml:space="preserve">首次计划及发布时刻 </w:t>
            </w:r>
            <m:oMath>
              <m:r>
                <w:rPr>
                  <w:rFonts w:ascii="Cambria Math" w:hAnsi="Cambria Math"/>
                </w:rPr>
                <m:t>k</m:t>
              </m:r>
            </m:oMath>
            <w:r>
              <w:rPr>
                <w:rFonts w:ascii="Times New Roman" w:hAnsi="Times New Roman" w:eastAsia="宋体"/>
                <w:b w:val="0"/>
                <w:sz w:val="20"/>
              </w:rPr>
              <w:t xml:space="preserve"> 后的承诺购电功率；未覆盖段沿用上一版</w:t>
            </w:r>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Sup>
                <m:e>
                  <m:r>
                    <w:rPr>
                      <w:rFonts w:ascii="Cambria Math" w:hAnsi="Cambria Math"/>
                    </w:rPr>
                    <m:t>x</m:t>
                  </m:r>
                </m:e>
                <m:sub>
                  <m:r>
                    <w:rPr>
                      <w:rFonts w:ascii="Cambria Math" w:hAnsi="Cambria Math"/>
                    </w:rPr>
                    <m:t>d,j</m:t>
                  </m:r>
                </m:sub>
                <m:sup>
                  <m:r>
                    <w:rPr>
                      <w:rFonts w:ascii="Cambria Math" w:hAnsi="Cambria Math"/>
                    </w:rPr>
                    <m:t>*</m:t>
                  </m:r>
                </m:sup>
              </m:sSubSup>
              <m:r>
                <w:rPr>
                  <w:rFonts w:ascii="Cambria Math" w:hAnsi="Cambria Math"/>
                </w:rPr>
                <m:t>,</m:t>
              </m:r>
              <m:sSup>
                <m:e>
                  <m:r>
                    <w:rPr>
                      <w:rFonts w:ascii="Cambria Math" w:hAnsi="Cambria Math"/>
                    </w:rPr>
                    <m:t>k</m:t>
                  </m:r>
                </m:e>
                <m:sup>
                  <m:r>
                    <w:rPr>
                      <w:rFonts w:ascii="Cambria Math" w:hAnsi="Cambria Math"/>
                    </w:rPr>
                    <m:t>*</m:t>
                  </m:r>
                </m:sup>
              </m:sSup>
              <m:r>
                <w:rPr>
                  <w:rFonts w:ascii="Cambria Math" w:hAnsi="Cambria Math"/>
                </w:rPr>
                <m:t>(j)</m:t>
              </m:r>
            </m:oMath>
          </w:p>
        </w:tc>
        <w:tc>
          <w:tcPr>
            <w:tcW w:type="dxa" w:w="5443"/>
          </w:tcPr>
          <w:p>
            <w:pPr>
              <w:spacing w:line="240" w:lineRule="auto" w:after="0"/>
              <w:jc w:val="center"/>
            </w:pPr>
            <w:r>
              <w:rPr>
                <w:rFonts w:ascii="Times New Roman" w:hAnsi="Times New Roman" w:eastAsia="宋体"/>
                <w:b w:val="0"/>
                <w:sz w:val="20"/>
              </w:rPr>
              <w:t>计划段的最终生效承诺及其最后可修订时刻，</w:t>
            </w:r>
            <m:oMath>
              <m:sSup>
                <m:e>
                  <m:r>
                    <w:rPr>
                      <w:rFonts w:ascii="Cambria Math" w:hAnsi="Cambria Math"/>
                    </w:rPr>
                    <m:t>k</m:t>
                  </m:r>
                </m:e>
                <m:sup>
                  <m:r>
                    <w:rPr>
                      <w:rFonts w:ascii="Cambria Math" w:hAnsi="Cambria Math"/>
                    </w:rPr>
                    <m:t>*</m:t>
                  </m:r>
                </m:sup>
              </m:sSup>
              <m:r>
                <w:rPr>
                  <w:rFonts w:ascii="Cambria Math" w:hAnsi="Cambria Math"/>
                </w:rPr>
                <m:t>(j)=max{k∈</m:t>
              </m:r>
              <m:r>
                <w:rPr>
                  <w:rFonts w:ascii="Cambria Math" w:hAnsi="Cambria Math"/>
                </w:rPr>
                <m:rPr>
                  <m:scr m:val="script"/>
                </m:rPr>
                <m:t>K</m:t>
              </m:r>
              <m:r>
                <w:rPr>
                  <w:rFonts w:ascii="Cambria Math" w:hAnsi="Cambria Math"/>
                </w:rPr>
                <m:t>:j∈</m:t>
              </m:r>
              <m:sSub>
                <m:e>
                  <m:r>
                    <w:rPr>
                      <w:rFonts w:ascii="Cambria Math" w:hAnsi="Cambria Math"/>
                    </w:rPr>
                    <m:t>J</m:t>
                  </m:r>
                </m:e>
                <m:sub>
                  <m:r>
                    <w:rPr>
                      <w:rFonts w:ascii="Cambria Math" w:hAnsi="Cambria Math"/>
                    </w:rPr>
                    <m:t>k</m:t>
                  </m:r>
                </m:sub>
              </m:sSub>
              <m:r>
                <w:rPr>
                  <w:rFonts w:ascii="Cambria Math" w:hAnsi="Cambria Math"/>
                </w:rPr>
                <m:t>}</m:t>
              </m:r>
            </m:oMath>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Sup>
                <m:e>
                  <m:bar>
                    <m:barPr>
                      <m:pos m:val="top"/>
                    </m:barPr>
                    <m:e>
                      <m:r>
                        <w:rPr>
                          <w:rFonts w:ascii="Cambria Math" w:hAnsi="Cambria Math"/>
                        </w:rPr>
                        <m:t>x</m:t>
                      </m:r>
                    </m:e>
                  </m:bar>
                </m:e>
                <m:sub>
                  <m:r>
                    <w:rPr>
                      <w:rFonts w:ascii="Cambria Math" w:hAnsi="Cambria Math"/>
                    </w:rPr>
                    <m:t>d,i</m:t>
                  </m:r>
                </m:sub>
                <m:sup>
                  <m:d>
                    <m:dPr>
                      <m:sepChr m:val=""/>
                    </m:dPr>
                    <m:e>
                      <m:r>
                        <w:rPr>
                          <w:rFonts w:ascii="Cambria Math" w:hAnsi="Cambria Math"/>
                        </w:rPr>
                        <m:t>k</m:t>
                      </m:r>
                    </m:e>
                  </m:d>
                </m:sup>
              </m:sSubSup>
              <m:r>
                <w:rPr>
                  <w:rFonts w:ascii="Cambria Math" w:hAnsi="Cambria Math"/>
                </w:rPr>
                <m:t>,</m:t>
              </m:r>
              <m:sSubSup>
                <m:e>
                  <m:r>
                    <w:rPr>
                      <w:rFonts w:ascii="Cambria Math" w:hAnsi="Cambria Math"/>
                    </w:rPr>
                    <m:t>x</m:t>
                  </m:r>
                </m:e>
                <m:sub>
                  <m:r>
                    <w:rPr>
                      <w:rFonts w:ascii="Cambria Math" w:hAnsi="Cambria Math"/>
                    </w:rPr>
                    <m:t>d,i</m:t>
                  </m:r>
                </m:sub>
                <m:sup>
                  <m:r>
                    <w:rPr>
                      <w:rFonts w:ascii="Cambria Math" w:hAnsi="Cambria Math"/>
                    </w:rPr>
                    <m:rPr>
                      <m:sty m:val="p"/>
                    </m:rPr>
                    <m:t>exec</m:t>
                  </m:r>
                </m:sup>
              </m:sSubSup>
            </m:oMath>
          </w:p>
        </w:tc>
        <w:tc>
          <w:tcPr>
            <w:tcW w:type="dxa" w:w="5443"/>
          </w:tcPr>
          <w:p>
            <w:pPr>
              <w:spacing w:line="240" w:lineRule="auto" w:after="0"/>
              <w:jc w:val="center"/>
            </w:pPr>
            <w:r>
              <w:rPr>
                <w:rFonts w:ascii="Times New Roman" w:hAnsi="Times New Roman" w:eastAsia="宋体"/>
                <w:b w:val="0"/>
                <w:sz w:val="20"/>
              </w:rPr>
              <w:t xml:space="preserve">各版承诺经 </w:t>
            </w:r>
            <m:oMath>
              <m:r>
                <w:rPr>
                  <w:rFonts w:ascii="Cambria Math" w:hAnsi="Cambria Math"/>
                </w:rPr>
                <m:t>ψ</m:t>
              </m:r>
            </m:oMath>
            <w:r>
              <w:rPr>
                <w:rFonts w:ascii="Times New Roman" w:hAnsi="Times New Roman" w:eastAsia="宋体"/>
                <w:b w:val="0"/>
                <w:sz w:val="20"/>
              </w:rPr>
              <w:t xml:space="preserve"> 映射到物理轴后的功率及实际生效承诺；</w:t>
            </w:r>
            <m:oMath>
              <m:sSubSup>
                <m:e>
                  <m:r>
                    <w:rPr>
                      <w:rFonts w:ascii="Cambria Math" w:hAnsi="Cambria Math"/>
                    </w:rPr>
                    <m:t>x</m:t>
                  </m:r>
                </m:e>
                <m:sub>
                  <m:r>
                    <w:rPr>
                      <w:rFonts w:ascii="Cambria Math" w:hAnsi="Cambria Math"/>
                    </w:rPr>
                    <m:t>d,i</m:t>
                  </m:r>
                </m:sub>
                <m:sup>
                  <m:r>
                    <w:rPr>
                      <w:rFonts w:ascii="Cambria Math" w:hAnsi="Cambria Math"/>
                    </w:rPr>
                    <m:rPr>
                      <m:sty m:val="p"/>
                    </m:rPr>
                    <m:t>exec</m:t>
                  </m:r>
                </m:sup>
              </m:sSubSup>
              <m:r>
                <w:rPr>
                  <w:rFonts w:ascii="Cambria Math" w:hAnsi="Cambria Math"/>
                </w:rPr>
                <m:t>=</m:t>
              </m:r>
              <m:sSubSup>
                <m:e>
                  <m:r>
                    <w:rPr>
                      <w:rFonts w:ascii="Cambria Math" w:hAnsi="Cambria Math"/>
                    </w:rPr>
                    <m:t>x</m:t>
                  </m:r>
                </m:e>
                <m:sub>
                  <m:r>
                    <w:rPr>
                      <w:rFonts w:ascii="Cambria Math" w:hAnsi="Cambria Math"/>
                    </w:rPr>
                    <m:t>ψ(d,i)</m:t>
                  </m:r>
                </m:sub>
                <m:sup>
                  <m:r>
                    <w:rPr>
                      <w:rFonts w:ascii="Cambria Math" w:hAnsi="Cambria Math"/>
                    </w:rPr>
                    <m:t>*</m:t>
                  </m:r>
                </m:sup>
              </m:sSubSup>
            </m:oMath>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
                <m:e>
                  <m:r>
                    <w:rPr>
                      <w:rFonts w:ascii="Cambria Math" w:hAnsi="Cambria Math"/>
                    </w:rPr>
                    <m:t>y</m:t>
                  </m:r>
                </m:e>
                <m:sub>
                  <m:r>
                    <w:rPr>
                      <w:rFonts w:ascii="Cambria Math" w:hAnsi="Cambria Math"/>
                    </w:rPr>
                    <m:t>d,i</m:t>
                  </m:r>
                </m:sub>
              </m:sSub>
              <m:r>
                <w:rPr>
                  <w:rFonts w:ascii="Cambria Math" w:hAnsi="Cambria Math"/>
                </w:rPr>
                <m:t>,</m:t>
              </m:r>
              <m:sSub>
                <m:e>
                  <m:r>
                    <w:rPr>
                      <w:rFonts w:ascii="Cambria Math" w:hAnsi="Cambria Math"/>
                    </w:rPr>
                    <m:t>r</m:t>
                  </m:r>
                </m:e>
                <m:sub>
                  <m:r>
                    <w:rPr>
                      <w:rFonts w:ascii="Cambria Math" w:hAnsi="Cambria Math"/>
                    </w:rPr>
                    <m:t>d,i</m:t>
                  </m:r>
                </m:sub>
              </m:sSub>
            </m:oMath>
          </w:p>
        </w:tc>
        <w:tc>
          <w:tcPr>
            <w:tcW w:type="dxa" w:w="5443"/>
          </w:tcPr>
          <w:p>
            <w:pPr>
              <w:spacing w:line="240" w:lineRule="auto" w:after="0"/>
              <w:jc w:val="center"/>
            </w:pPr>
            <w:r>
              <w:rPr>
                <w:rFonts w:ascii="Times New Roman" w:hAnsi="Times New Roman" w:eastAsia="宋体"/>
                <w:b w:val="0"/>
                <w:sz w:val="20"/>
              </w:rPr>
              <w:t>实际使用的承诺功率及未用功率，</w:t>
            </w:r>
            <m:oMath>
              <m:sSub>
                <m:e>
                  <m:r>
                    <w:rPr>
                      <w:rFonts w:ascii="Cambria Math" w:hAnsi="Cambria Math"/>
                    </w:rPr>
                    <m:t>r</m:t>
                  </m:r>
                </m:e>
                <m:sub>
                  <m:r>
                    <w:rPr>
                      <w:rFonts w:ascii="Cambria Math" w:hAnsi="Cambria Math"/>
                    </w:rPr>
                    <m:t>d,i</m:t>
                  </m:r>
                </m:sub>
              </m:sSub>
              <m:r>
                <w:rPr>
                  <w:rFonts w:ascii="Cambria Math" w:hAnsi="Cambria Math"/>
                </w:rPr>
                <m:t>=</m:t>
              </m:r>
              <m:sSubSup>
                <m:e>
                  <m:r>
                    <w:rPr>
                      <w:rFonts w:ascii="Cambria Math" w:hAnsi="Cambria Math"/>
                    </w:rPr>
                    <m:t>x</m:t>
                  </m:r>
                </m:e>
                <m:sub>
                  <m:r>
                    <w:rPr>
                      <w:rFonts w:ascii="Cambria Math" w:hAnsi="Cambria Math"/>
                    </w:rPr>
                    <m:t>d,i</m:t>
                  </m:r>
                </m:sub>
                <m:sup>
                  <m:r>
                    <w:rPr>
                      <w:rFonts w:ascii="Cambria Math" w:hAnsi="Cambria Math"/>
                    </w:rPr>
                    <m:rPr>
                      <m:sty m:val="p"/>
                    </m:rPr>
                    <m:t>exec</m:t>
                  </m:r>
                </m:sup>
              </m:sSubSup>
              <m:r>
                <w:rPr>
                  <w:rFonts w:ascii="Cambria Math" w:hAnsi="Cambria Math"/>
                </w:rPr>
                <m:t>−</m:t>
              </m:r>
              <m:sSub>
                <m:e>
                  <m:r>
                    <w:rPr>
                      <w:rFonts w:ascii="Cambria Math" w:hAnsi="Cambria Math"/>
                    </w:rPr>
                    <m:t>y</m:t>
                  </m:r>
                </m:e>
                <m:sub>
                  <m:r>
                    <w:rPr>
                      <w:rFonts w:ascii="Cambria Math" w:hAnsi="Cambria Math"/>
                    </w:rPr>
                    <m:t>d,i</m:t>
                  </m:r>
                </m:sub>
              </m:sSub>
            </m:oMath>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
                <m:e>
                  <m:r>
                    <w:rPr>
                      <w:rFonts w:ascii="Cambria Math" w:hAnsi="Cambria Math"/>
                    </w:rPr>
                    <m:t>g</m:t>
                  </m:r>
                </m:e>
                <m:sub>
                  <m:r>
                    <w:rPr>
                      <w:rFonts w:ascii="Cambria Math" w:hAnsi="Cambria Math"/>
                    </w:rPr>
                    <m:t>d,i</m:t>
                  </m:r>
                </m:sub>
              </m:sSub>
              <m:r>
                <w:rPr>
                  <w:rFonts w:ascii="Cambria Math" w:hAnsi="Cambria Math"/>
                </w:rPr>
                <m:t>,</m:t>
              </m:r>
              <m:sSub>
                <m:e>
                  <m:r>
                    <w:rPr>
                      <w:rFonts w:ascii="Cambria Math" w:hAnsi="Cambria Math"/>
                    </w:rPr>
                    <m:t>w</m:t>
                  </m:r>
                </m:e>
                <m:sub>
                  <m:r>
                    <w:rPr>
                      <w:rFonts w:ascii="Cambria Math" w:hAnsi="Cambria Math"/>
                    </w:rPr>
                    <m:t>d,i</m:t>
                  </m:r>
                </m:sub>
              </m:sSub>
              <m:r>
                <w:rPr>
                  <w:rFonts w:ascii="Cambria Math" w:hAnsi="Cambria Math"/>
                </w:rPr>
                <m:t>,</m:t>
              </m:r>
              <m:sSub>
                <m:e>
                  <m:r>
                    <w:rPr>
                      <w:rFonts w:ascii="Cambria Math" w:hAnsi="Cambria Math"/>
                    </w:rPr>
                    <m:t>e</m:t>
                  </m:r>
                </m:e>
                <m:sub>
                  <m:r>
                    <w:rPr>
                      <w:rFonts w:ascii="Cambria Math" w:hAnsi="Cambria Math"/>
                    </w:rPr>
                    <m:t>d,i</m:t>
                  </m:r>
                </m:sub>
              </m:sSub>
            </m:oMath>
          </w:p>
        </w:tc>
        <w:tc>
          <w:tcPr>
            <w:tcW w:type="dxa" w:w="5443"/>
          </w:tcPr>
          <w:p>
            <w:pPr>
              <w:spacing w:line="240" w:lineRule="auto" w:after="0"/>
              <w:jc w:val="center"/>
            </w:pPr>
            <w:r>
              <w:rPr>
                <w:rFonts w:ascii="Times New Roman" w:hAnsi="Times New Roman" w:eastAsia="宋体"/>
                <w:b w:val="0"/>
                <w:sz w:val="20"/>
              </w:rPr>
              <w:t>实际使用光伏、实际弃光及紧急购电功率</w:t>
            </w:r>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
                <m:e>
                  <m:r>
                    <w:rPr>
                      <w:rFonts w:ascii="Cambria Math" w:hAnsi="Cambria Math"/>
                    </w:rPr>
                    <m:t>u</m:t>
                  </m:r>
                </m:e>
                <m:sub>
                  <m:r>
                    <w:rPr>
                      <w:rFonts w:ascii="Cambria Math" w:hAnsi="Cambria Math"/>
                    </w:rPr>
                    <m:t>d,i</m:t>
                  </m:r>
                </m:sub>
              </m:sSub>
              <m:r>
                <w:rPr>
                  <w:rFonts w:ascii="Cambria Math" w:hAnsi="Cambria Math"/>
                </w:rPr>
                <m:t>,</m:t>
              </m:r>
              <m:sSub>
                <m:e>
                  <m:r>
                    <w:rPr>
                      <w:rFonts w:ascii="Cambria Math" w:hAnsi="Cambria Math"/>
                    </w:rPr>
                    <m:t>v</m:t>
                  </m:r>
                </m:e>
                <m:sub>
                  <m:r>
                    <w:rPr>
                      <w:rFonts w:ascii="Cambria Math" w:hAnsi="Cambria Math"/>
                    </w:rPr>
                    <m:t>d,i</m:t>
                  </m:r>
                </m:sub>
              </m:sSub>
            </m:oMath>
          </w:p>
        </w:tc>
        <w:tc>
          <w:tcPr>
            <w:tcW w:type="dxa" w:w="5443"/>
          </w:tcPr>
          <w:p>
            <w:pPr>
              <w:spacing w:line="240" w:lineRule="auto" w:after="0"/>
              <w:jc w:val="center"/>
            </w:pPr>
            <w:r>
              <w:rPr>
                <w:rFonts w:ascii="Times New Roman" w:hAnsi="Times New Roman" w:eastAsia="宋体"/>
                <w:b w:val="0"/>
                <w:sz w:val="20"/>
              </w:rPr>
              <w:t xml:space="preserve">实际充电与放电功率；计划量另记 </w:t>
            </w:r>
            <m:oMath>
              <m:sSubSup>
                <m:e>
                  <m:r>
                    <w:rPr>
                      <w:rFonts w:ascii="Cambria Math" w:hAnsi="Cambria Math"/>
                    </w:rPr>
                    <m:t>u</m:t>
                  </m:r>
                </m:e>
                <m:sub>
                  <m:r>
                    <w:rPr>
                      <w:rFonts w:ascii="Cambria Math" w:hAnsi="Cambria Math"/>
                    </w:rPr>
                    <m:t>d,j</m:t>
                  </m:r>
                </m:sub>
                <m:sup>
                  <m:r>
                    <w:rPr>
                      <w:rFonts w:ascii="Cambria Math" w:hAnsi="Cambria Math"/>
                    </w:rPr>
                    <m:rPr>
                      <m:sty m:val="p"/>
                    </m:rPr>
                    <m:t>plan</m:t>
                  </m:r>
                </m:sup>
              </m:sSubSup>
              <m:r>
                <w:rPr>
                  <w:rFonts w:ascii="Cambria Math" w:hAnsi="Cambria Math"/>
                </w:rPr>
                <m:t>,</m:t>
              </m:r>
              <m:sSubSup>
                <m:e>
                  <m:r>
                    <w:rPr>
                      <w:rFonts w:ascii="Cambria Math" w:hAnsi="Cambria Math"/>
                    </w:rPr>
                    <m:t>v</m:t>
                  </m:r>
                </m:e>
                <m:sub>
                  <m:r>
                    <w:rPr>
                      <w:rFonts w:ascii="Cambria Math" w:hAnsi="Cambria Math"/>
                    </w:rPr>
                    <m:t>d,j</m:t>
                  </m:r>
                </m:sub>
                <m:sup>
                  <m:r>
                    <w:rPr>
                      <w:rFonts w:ascii="Cambria Math" w:hAnsi="Cambria Math"/>
                    </w:rPr>
                    <m:rPr>
                      <m:sty m:val="p"/>
                    </m:rPr>
                    <m:t>plan</m:t>
                  </m:r>
                </m:sup>
              </m:sSubSup>
            </m:oMath>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Sup>
                <m:e>
                  <m:r>
                    <w:rPr>
                      <w:rFonts w:ascii="Cambria Math" w:hAnsi="Cambria Math"/>
                    </w:rPr>
                    <m:t>w</m:t>
                  </m:r>
                </m:e>
                <m:sub>
                  <m:r>
                    <w:rPr>
                      <w:rFonts w:ascii="Cambria Math" w:hAnsi="Cambria Math"/>
                    </w:rPr>
                    <m:t>d,j</m:t>
                  </m:r>
                </m:sub>
                <m:sup>
                  <m:r>
                    <w:rPr>
                      <w:rFonts w:ascii="Cambria Math" w:hAnsi="Cambria Math"/>
                    </w:rPr>
                    <m:rPr>
                      <m:sty m:val="p"/>
                    </m:rPr>
                    <m:t>plan</m:t>
                  </m:r>
                </m:sup>
              </m:sSubSup>
            </m:oMath>
          </w:p>
        </w:tc>
        <w:tc>
          <w:tcPr>
            <w:tcW w:type="dxa" w:w="5443"/>
          </w:tcPr>
          <w:p>
            <w:pPr>
              <w:spacing w:line="240" w:lineRule="auto" w:after="0"/>
              <w:jc w:val="center"/>
            </w:pPr>
            <w:r>
              <w:rPr>
                <w:rFonts w:ascii="Times New Roman" w:hAnsi="Times New Roman" w:eastAsia="宋体"/>
                <w:b w:val="0"/>
                <w:sz w:val="20"/>
              </w:rPr>
              <w:t>计划平衡中的富余功率出口，可包含未用购电与弃光</w:t>
            </w:r>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Sup>
                <m:e>
                  <m:r>
                    <w:rPr>
                      <w:rFonts w:ascii="Cambria Math" w:hAnsi="Cambria Math"/>
                    </w:rPr>
                    <m:t>Δ</m:t>
                  </m:r>
                </m:e>
                <m:sub>
                  <m:r>
                    <w:rPr>
                      <w:rFonts w:ascii="Cambria Math" w:hAnsi="Cambria Math"/>
                    </w:rPr>
                    <m:t>d,j</m:t>
                  </m:r>
                </m:sub>
                <m:sup>
                  <m:r>
                    <w:rPr>
                      <w:rFonts w:ascii="Cambria Math" w:hAnsi="Cambria Math"/>
                    </w:rPr>
                    <m:t>±(k)</m:t>
                  </m:r>
                </m:sup>
              </m:sSubSup>
              <m:r>
                <w:rPr>
                  <w:rFonts w:ascii="Cambria Math" w:hAnsi="Cambria Math"/>
                </w:rPr>
                <m:t>,</m:t>
              </m:r>
              <m:sSubSup>
                <m:e>
                  <m:bar>
                    <m:barPr>
                      <m:pos m:val="top"/>
                    </m:barPr>
                    <m:e>
                      <m:r>
                        <w:rPr>
                          <w:rFonts w:ascii="Cambria Math" w:hAnsi="Cambria Math"/>
                        </w:rPr>
                        <m:t>Δ</m:t>
                      </m:r>
                    </m:e>
                  </m:bar>
                </m:e>
                <m:sub>
                  <m:r>
                    <w:rPr>
                      <w:rFonts w:ascii="Cambria Math" w:hAnsi="Cambria Math"/>
                    </w:rPr>
                    <m:t>d,i</m:t>
                  </m:r>
                </m:sub>
                <m:sup>
                  <m:r>
                    <w:rPr>
                      <w:rFonts w:ascii="Cambria Math" w:hAnsi="Cambria Math"/>
                    </w:rPr>
                    <m:t>±(k)</m:t>
                  </m:r>
                </m:sup>
              </m:sSubSup>
            </m:oMath>
          </w:p>
        </w:tc>
        <w:tc>
          <w:tcPr>
            <w:tcW w:type="dxa" w:w="5443"/>
          </w:tcPr>
          <w:p>
            <w:pPr>
              <w:spacing w:line="240" w:lineRule="auto" w:after="0"/>
              <w:jc w:val="center"/>
            </w:pPr>
            <w:r>
              <w:rPr>
                <w:rFonts w:ascii="Times New Roman" w:hAnsi="Times New Roman" w:eastAsia="宋体"/>
                <w:b w:val="0"/>
                <w:sz w:val="20"/>
              </w:rPr>
              <w:t>计划轴的上调、下调功率及映射到物理轴后的对应量；未覆盖段取零</w:t>
            </w:r>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Sup>
                <m:e>
                  <m:r>
                    <w:rPr>
                      <w:rFonts w:ascii="Cambria Math" w:hAnsi="Cambria Math"/>
                    </w:rPr>
                    <m:t>m</m:t>
                  </m:r>
                </m:e>
                <m:sub>
                  <m:r>
                    <w:rPr>
                      <w:rFonts w:ascii="Cambria Math" w:hAnsi="Cambria Math"/>
                    </w:rPr>
                    <m:t>d,j</m:t>
                  </m:r>
                </m:sub>
                <m:sup>
                  <m:d>
                    <m:dPr>
                      <m:sepChr m:val="−"/>
                    </m:dPr>
                    <m:e>
                      <m:r>
                        <w:rPr>
                          <w:rFonts w:ascii="Cambria Math" w:hAnsi="Cambria Math"/>
                        </w:rPr>
                        <m:t>k</m:t>
                      </m:r>
                    </m:e>
                    <m:e/>
                  </m:d>
                </m:sup>
              </m:sSubSup>
            </m:oMath>
          </w:p>
        </w:tc>
        <w:tc>
          <w:tcPr>
            <w:tcW w:type="dxa" w:w="5443"/>
          </w:tcPr>
          <w:p>
            <w:pPr>
              <w:spacing w:line="240" w:lineRule="auto" w:after="0"/>
              <w:jc w:val="center"/>
            </w:pPr>
            <w:r>
              <w:rPr>
                <w:rFonts w:ascii="Times New Roman" w:hAnsi="Times New Roman" w:eastAsia="宋体"/>
                <w:b w:val="0"/>
                <w:sz w:val="20"/>
              </w:rPr>
              <w:t>本次修订前各版承诺的历史最低功率</w:t>
            </w:r>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Sup>
                <m:e>
                  <m:r>
                    <w:rPr>
                      <w:rFonts w:ascii="Cambria Math" w:hAnsi="Cambria Math"/>
                    </w:rPr>
                    <m:t>y</m:t>
                  </m:r>
                </m:e>
                <m:sub>
                  <m:r>
                    <w:rPr>
                      <w:rFonts w:ascii="Cambria Math" w:hAnsi="Cambria Math"/>
                    </w:rPr>
                    <m:t>d,i</m:t>
                  </m:r>
                </m:sub>
                <m:sup>
                  <m:r>
                    <w:rPr>
                      <w:rFonts w:ascii="Cambria Math" w:hAnsi="Cambria Math"/>
                    </w:rPr>
                    <m:rPr>
                      <m:sty m:val="p"/>
                    </m:rPr>
                    <m:t>base</m:t>
                  </m:r>
                </m:sup>
              </m:sSubSup>
            </m:oMath>
          </w:p>
        </w:tc>
        <w:tc>
          <w:tcPr>
            <w:tcW w:type="dxa" w:w="5443"/>
          </w:tcPr>
          <w:p>
            <w:pPr>
              <w:spacing w:line="240" w:lineRule="auto" w:after="0"/>
              <w:jc w:val="center"/>
            </w:pPr>
            <w:r>
              <w:rPr>
                <w:rFonts w:ascii="Times New Roman" w:hAnsi="Times New Roman" w:eastAsia="宋体"/>
                <w:b w:val="0"/>
                <w:sz w:val="20"/>
              </w:rPr>
              <w:t>结算基准功率，</w:t>
            </w:r>
            <m:oMath>
              <m:sSubSup>
                <m:e>
                  <m:r>
                    <w:rPr>
                      <w:rFonts w:ascii="Cambria Math" w:hAnsi="Cambria Math"/>
                    </w:rPr>
                    <m:t>y</m:t>
                  </m:r>
                </m:e>
                <m:sub>
                  <m:r>
                    <w:rPr>
                      <w:rFonts w:ascii="Cambria Math" w:hAnsi="Cambria Math"/>
                    </w:rPr>
                    <m:t>d,i</m:t>
                  </m:r>
                </m:sub>
                <m:sup>
                  <m:r>
                    <w:rPr>
                      <w:rFonts w:ascii="Cambria Math" w:hAnsi="Cambria Math"/>
                    </w:rPr>
                    <m:rPr>
                      <m:sty m:val="p"/>
                    </m:rPr>
                    <m:t>base</m:t>
                  </m:r>
                </m:sup>
              </m:sSubSup>
              <m:r>
                <w:rPr>
                  <w:rFonts w:ascii="Cambria Math" w:hAnsi="Cambria Math"/>
                </w:rPr>
                <m:t>=</m:t>
              </m:r>
              <m:sSub>
                <m:e>
                  <m:r>
                    <w:rPr>
                      <w:rFonts w:ascii="Cambria Math" w:hAnsi="Cambria Math"/>
                    </w:rPr>
                    <m:t>min</m:t>
                  </m:r>
                </m:e>
                <m:sub>
                  <m:r>
                    <w:rPr>
                      <w:rFonts w:ascii="Cambria Math" w:hAnsi="Cambria Math"/>
                    </w:rPr>
                    <m:t>k∈</m:t>
                  </m:r>
                  <m:r>
                    <w:rPr>
                      <w:rFonts w:ascii="Cambria Math" w:hAnsi="Cambria Math"/>
                    </w:rPr>
                    <m:rPr>
                      <m:scr m:val="script"/>
                    </m:rPr>
                    <m:t>K</m:t>
                  </m:r>
                </m:sub>
              </m:sSub>
              <m:sSubSup>
                <m:e>
                  <m:bar>
                    <m:barPr>
                      <m:pos m:val="top"/>
                    </m:barPr>
                    <m:e>
                      <m:r>
                        <w:rPr>
                          <w:rFonts w:ascii="Cambria Math" w:hAnsi="Cambria Math"/>
                        </w:rPr>
                        <m:t>x</m:t>
                      </m:r>
                    </m:e>
                  </m:bar>
                </m:e>
                <m:sub>
                  <m:r>
                    <w:rPr>
                      <w:rFonts w:ascii="Cambria Math" w:hAnsi="Cambria Math"/>
                    </w:rPr>
                    <m:t>d,i</m:t>
                  </m:r>
                </m:sub>
                <m:sup>
                  <m:d>
                    <m:dPr>
                      <m:sepChr m:val=""/>
                    </m:dPr>
                    <m:e>
                      <m:r>
                        <w:rPr>
                          <w:rFonts w:ascii="Cambria Math" w:hAnsi="Cambria Math"/>
                        </w:rPr>
                        <m:t>k</m:t>
                      </m:r>
                    </m:e>
                  </m:d>
                </m:sup>
              </m:sSubSup>
            </m:oMath>
            <w:r>
              <w:rPr>
                <w:rFonts w:ascii="Times New Roman" w:hAnsi="Times New Roman" w:eastAsia="宋体"/>
                <w:b w:val="0"/>
                <w:sz w:val="20"/>
              </w:rPr>
              <w:t xml:space="preserve">；与实际使用量 </w:t>
            </w:r>
            <m:oMath>
              <m:sSub>
                <m:e>
                  <m:r>
                    <w:rPr>
                      <w:rFonts w:ascii="Cambria Math" w:hAnsi="Cambria Math"/>
                    </w:rPr>
                    <m:t>y</m:t>
                  </m:r>
                </m:e>
                <m:sub>
                  <m:r>
                    <w:rPr>
                      <w:rFonts w:ascii="Cambria Math" w:hAnsi="Cambria Math"/>
                    </w:rPr>
                    <m:t>d,i</m:t>
                  </m:r>
                </m:sub>
              </m:sSub>
            </m:oMath>
            <w:r>
              <w:rPr>
                <w:rFonts w:ascii="Times New Roman" w:hAnsi="Times New Roman" w:eastAsia="宋体"/>
                <w:b w:val="0"/>
                <w:sz w:val="20"/>
              </w:rPr>
              <w:t xml:space="preserve"> 区分</w:t>
            </w:r>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
                <m:e>
                  <m:r>
                    <w:rPr>
                      <w:rFonts w:ascii="Cambria Math" w:hAnsi="Cambria Math"/>
                    </w:rPr>
                    <m:t>C</m:t>
                  </m:r>
                </m:e>
                <m:sub>
                  <m:r>
                    <w:rPr>
                      <w:rFonts w:ascii="Cambria Math" w:hAnsi="Cambria Math"/>
                    </w:rPr>
                    <m:t>d</m:t>
                  </m:r>
                </m:sub>
              </m:sSub>
              <m:r>
                <w:rPr>
                  <w:rFonts w:ascii="Cambria Math" w:hAnsi="Cambria Math"/>
                </w:rPr>
                <m:t>,C</m:t>
              </m:r>
            </m:oMath>
          </w:p>
        </w:tc>
        <w:tc>
          <w:tcPr>
            <w:tcW w:type="dxa" w:w="5443"/>
          </w:tcPr>
          <w:p>
            <w:pPr>
              <w:spacing w:line="240" w:lineRule="auto" w:after="0"/>
              <w:jc w:val="center"/>
            </w:pPr>
            <w:r>
              <w:rPr>
                <w:rFonts w:ascii="Times New Roman" w:hAnsi="Times New Roman" w:eastAsia="宋体"/>
                <w:b w:val="0"/>
                <w:sz w:val="20"/>
              </w:rPr>
              <w:t>实际日总费用及评价期总费用；不含终端水值</w:t>
            </w:r>
          </w:p>
        </w:tc>
        <w:tc>
          <w:tcPr>
            <w:tcW w:type="dxa" w:w="1814"/>
          </w:tcPr>
          <w:p>
            <w:pPr>
              <w:spacing w:line="240" w:lineRule="auto" w:after="0"/>
              <w:jc w:val="center"/>
            </w:pPr>
            <w:r>
              <w:rPr>
                <w:rFonts w:ascii="Times New Roman" w:hAnsi="Times New Roman" w:eastAsia="宋体"/>
                <w:b w:val="0"/>
                <w:sz w:val="20"/>
              </w:rPr>
              <w:t>元</w:t>
            </w:r>
          </w:p>
        </w:tc>
      </w:tr>
      <w:tr>
        <w:trPr>
          <w:cantSplit/>
        </w:trPr>
        <w:tc>
          <w:tcPr>
            <w:tcW w:type="dxa" w:w="1814"/>
          </w:tcPr>
          <w:p>
            <w:pPr>
              <w:spacing w:line="240" w:lineRule="auto" w:after="0"/>
              <w:jc w:val="center"/>
            </w:pPr>
            <m:oMath>
              <m:sSubSup>
                <m:e>
                  <m:r>
                    <w:rPr>
                      <w:rFonts w:ascii="Cambria Math" w:hAnsi="Cambria Math"/>
                    </w:rPr>
                    <m:t>C</m:t>
                  </m:r>
                </m:e>
                <m:sub>
                  <m:r>
                    <w:rPr>
                      <w:rFonts w:ascii="Cambria Math" w:hAnsi="Cambria Math"/>
                    </w:rPr>
                    <m:t>d</m:t>
                  </m:r>
                </m:sub>
                <m:sup>
                  <m:r>
                    <w:rPr>
                      <w:rFonts w:ascii="Cambria Math" w:hAnsi="Cambria Math"/>
                    </w:rPr>
                    <m:rPr>
                      <m:sty m:val="p"/>
                    </m:rPr>
                    <m:t>grid</m:t>
                  </m:r>
                </m:sup>
              </m:sSubSup>
            </m:oMath>
          </w:p>
        </w:tc>
        <w:tc>
          <w:tcPr>
            <w:tcW w:type="dxa" w:w="5443"/>
          </w:tcPr>
          <w:p>
            <w:pPr>
              <w:spacing w:line="240" w:lineRule="auto" w:after="0"/>
              <w:jc w:val="center"/>
            </w:pPr>
            <w:r>
              <w:rPr>
                <w:rFonts w:ascii="Times New Roman" w:hAnsi="Times New Roman" w:eastAsia="宋体"/>
                <w:b w:val="0"/>
                <w:sz w:val="20"/>
              </w:rPr>
              <w:t>基准购电费用</w:t>
            </w:r>
          </w:p>
        </w:tc>
        <w:tc>
          <w:tcPr>
            <w:tcW w:type="dxa" w:w="1814"/>
          </w:tcPr>
          <w:p>
            <w:pPr>
              <w:spacing w:line="240" w:lineRule="auto" w:after="0"/>
              <w:jc w:val="center"/>
            </w:pPr>
            <w:r>
              <w:rPr>
                <w:rFonts w:ascii="Times New Roman" w:hAnsi="Times New Roman" w:eastAsia="宋体"/>
                <w:b w:val="0"/>
                <w:sz w:val="20"/>
              </w:rPr>
              <w:t>元</w:t>
            </w:r>
          </w:p>
        </w:tc>
      </w:tr>
      <w:tr>
        <w:trPr>
          <w:cantSplit/>
        </w:trPr>
        <w:tc>
          <w:tcPr>
            <w:tcW w:type="dxa" w:w="1814"/>
          </w:tcPr>
          <w:p>
            <w:pPr>
              <w:spacing w:line="240" w:lineRule="auto" w:after="0"/>
              <w:jc w:val="center"/>
            </w:pPr>
            <m:oMath>
              <m:sSubSup>
                <m:e>
                  <m:r>
                    <w:rPr>
                      <w:rFonts w:ascii="Cambria Math" w:hAnsi="Cambria Math"/>
                    </w:rPr>
                    <m:t>C</m:t>
                  </m:r>
                </m:e>
                <m:sub>
                  <m:r>
                    <w:rPr>
                      <w:rFonts w:ascii="Cambria Math" w:hAnsi="Cambria Math"/>
                    </w:rPr>
                    <m:t>d</m:t>
                  </m:r>
                </m:sub>
                <m:sup>
                  <m:r>
                    <w:rPr>
                      <w:rFonts w:ascii="Cambria Math" w:hAnsi="Cambria Math"/>
                    </w:rPr>
                    <m:rPr>
                      <m:sty m:val="p"/>
                    </m:rPr>
                    <m:t>adj</m:t>
                  </m:r>
                </m:sup>
              </m:sSubSup>
              <m:r>
                <w:rPr>
                  <w:rFonts w:ascii="Cambria Math" w:hAnsi="Cambria Math"/>
                </w:rPr>
                <m:t>,</m:t>
              </m:r>
              <m:sSubSup>
                <m:e>
                  <m:r>
                    <w:rPr>
                      <w:rFonts w:ascii="Cambria Math" w:hAnsi="Cambria Math"/>
                    </w:rPr>
                    <m:t>C</m:t>
                  </m:r>
                </m:e>
                <m:sub>
                  <m:r>
                    <w:rPr>
                      <w:rFonts w:ascii="Cambria Math" w:hAnsi="Cambria Math"/>
                    </w:rPr>
                    <m:t>d</m:t>
                  </m:r>
                </m:sub>
                <m:sup>
                  <m:r>
                    <w:rPr>
                      <w:rFonts w:ascii="Cambria Math" w:hAnsi="Cambria Math"/>
                    </w:rPr>
                    <m:rPr>
                      <m:sty m:val="p"/>
                    </m:rPr>
                    <m:t>emer</m:t>
                  </m:r>
                </m:sup>
              </m:sSubSup>
            </m:oMath>
          </w:p>
        </w:tc>
        <w:tc>
          <w:tcPr>
            <w:tcW w:type="dxa" w:w="5443"/>
          </w:tcPr>
          <w:p>
            <w:pPr>
              <w:spacing w:line="240" w:lineRule="auto" w:after="0"/>
              <w:jc w:val="center"/>
            </w:pPr>
            <w:r>
              <w:rPr>
                <w:rFonts w:ascii="Times New Roman" w:hAnsi="Times New Roman" w:eastAsia="宋体"/>
                <w:b w:val="0"/>
                <w:sz w:val="20"/>
              </w:rPr>
              <w:t>调整购电费及紧急购电费</w:t>
            </w:r>
          </w:p>
        </w:tc>
        <w:tc>
          <w:tcPr>
            <w:tcW w:type="dxa" w:w="1814"/>
          </w:tcPr>
          <w:p>
            <w:pPr>
              <w:spacing w:line="240" w:lineRule="auto" w:after="0"/>
              <w:jc w:val="center"/>
            </w:pPr>
            <w:r>
              <w:rPr>
                <w:rFonts w:ascii="Times New Roman" w:hAnsi="Times New Roman" w:eastAsia="宋体"/>
                <w:b w:val="0"/>
                <w:sz w:val="20"/>
              </w:rPr>
              <w:t>元</w:t>
            </w:r>
          </w:p>
        </w:tc>
      </w:tr>
      <w:tr>
        <w:trPr>
          <w:cantSplit/>
        </w:trPr>
        <w:tc>
          <w:tcPr>
            <w:tcW w:type="dxa" w:w="1814"/>
          </w:tcPr>
          <w:p>
            <w:pPr>
              <w:spacing w:line="240" w:lineRule="auto" w:after="0"/>
              <w:jc w:val="center"/>
            </w:pPr>
            <m:oMath>
              <m:sSub>
                <m:e>
                  <m:r>
                    <w:rPr>
                      <w:rFonts w:ascii="Cambria Math" w:hAnsi="Cambria Math"/>
                    </w:rPr>
                    <m:t>λ</m:t>
                  </m:r>
                </m:e>
                <m:sub>
                  <m:r>
                    <w:rPr>
                      <w:rFonts w:ascii="Cambria Math" w:hAnsi="Cambria Math"/>
                    </w:rPr>
                    <m:t>E</m:t>
                  </m:r>
                </m:sub>
              </m:sSub>
              <m:r>
                <w:rPr>
                  <w:rFonts w:ascii="Cambria Math" w:hAnsi="Cambria Math"/>
                </w:rPr>
                <m:t>,</m:t>
              </m:r>
              <m:sSup>
                <m:e>
                  <m:bar>
                    <m:barPr>
                      <m:pos m:val="top"/>
                    </m:barPr>
                    <m:e>
                      <m:r>
                        <w:rPr>
                          <w:rFonts w:ascii="Cambria Math" w:hAnsi="Cambria Math"/>
                        </w:rPr>
                        <m:t>c</m:t>
                      </m:r>
                    </m:e>
                  </m:bar>
                </m:e>
                <m:sup>
                  <m:r>
                    <w:rPr>
                      <w:rFonts w:ascii="Cambria Math" w:hAnsi="Cambria Math"/>
                    </w:rPr>
                    <m:rPr>
                      <m:sty m:val="p"/>
                    </m:rPr>
                    <m:t>dec</m:t>
                  </m:r>
                </m:sup>
              </m:sSup>
            </m:oMath>
          </w:p>
        </w:tc>
        <w:tc>
          <w:tcPr>
            <w:tcW w:type="dxa" w:w="5443"/>
          </w:tcPr>
          <w:p>
            <w:pPr>
              <w:spacing w:line="240" w:lineRule="auto" w:after="0"/>
              <w:jc w:val="center"/>
            </w:pPr>
            <w:r>
              <w:rPr>
                <w:rFonts w:ascii="Times New Roman" w:hAnsi="Times New Roman" w:eastAsia="宋体"/>
                <w:b w:val="0"/>
                <w:sz w:val="20"/>
              </w:rPr>
              <w:t>终端储电量价值系数及窗口决策电价均值，</w:t>
            </w:r>
            <m:oMath>
              <m:sSub>
                <m:e>
                  <m:r>
                    <w:rPr>
                      <w:rFonts w:ascii="Cambria Math" w:hAnsi="Cambria Math"/>
                    </w:rPr>
                    <m:t>λ</m:t>
                  </m:r>
                </m:e>
                <m:sub>
                  <m:r>
                    <w:rPr>
                      <w:rFonts w:ascii="Cambria Math" w:hAnsi="Cambria Math"/>
                    </w:rPr>
                    <m:t>E</m:t>
                  </m:r>
                </m:sub>
              </m:sSub>
              <m:r>
                <w:rPr>
                  <w:rFonts w:ascii="Cambria Math" w:hAnsi="Cambria Math"/>
                </w:rPr>
                <m:t>=</m:t>
              </m:r>
              <m:sSub>
                <m:e>
                  <m:r>
                    <w:rPr>
                      <w:rFonts w:ascii="Cambria Math" w:hAnsi="Cambria Math"/>
                    </w:rPr>
                    <m:t>η</m:t>
                  </m:r>
                </m:e>
                <m:sub>
                  <m:r>
                    <w:rPr>
                      <w:rFonts w:ascii="Cambria Math" w:hAnsi="Cambria Math"/>
                    </w:rPr>
                    <m:t>d</m:t>
                  </m:r>
                </m:sub>
              </m:sSub>
              <m:sSup>
                <m:e>
                  <m:bar>
                    <m:barPr>
                      <m:pos m:val="top"/>
                    </m:barPr>
                    <m:e>
                      <m:r>
                        <w:rPr>
                          <w:rFonts w:ascii="Cambria Math" w:hAnsi="Cambria Math"/>
                        </w:rPr>
                        <m:t>c</m:t>
                      </m:r>
                    </m:e>
                  </m:bar>
                </m:e>
                <m:sup>
                  <m:r>
                    <w:rPr>
                      <w:rFonts w:ascii="Cambria Math" w:hAnsi="Cambria Math"/>
                    </w:rPr>
                    <m:rPr>
                      <m:sty m:val="p"/>
                    </m:rPr>
                    <m:t>dec</m:t>
                  </m:r>
                </m:sup>
              </m:sSup>
            </m:oMath>
          </w:p>
        </w:tc>
        <w:tc>
          <w:tcPr>
            <w:tcW w:type="dxa" w:w="1814"/>
          </w:tcPr>
          <w:p>
            <w:pPr>
              <w:spacing w:line="240" w:lineRule="auto" w:after="0"/>
              <w:jc w:val="center"/>
            </w:pPr>
            <w:r>
              <w:rPr>
                <w:rFonts w:ascii="Times New Roman" w:hAnsi="Times New Roman" w:eastAsia="宋体"/>
                <w:b w:val="0"/>
                <w:sz w:val="20"/>
              </w:rPr>
              <w:t>元/kWh</w:t>
            </w:r>
          </w:p>
        </w:tc>
      </w:tr>
      <w:tr>
        <w:trPr>
          <w:cantSplit/>
        </w:trPr>
        <w:tc>
          <w:tcPr>
            <w:tcW w:type="dxa" w:w="1814"/>
          </w:tcPr>
          <w:p>
            <w:pPr>
              <w:spacing w:line="240" w:lineRule="auto" w:after="0"/>
              <w:jc w:val="center"/>
            </w:pPr>
            <m:oMath>
              <m:sSub>
                <m:e>
                  <m:r>
                    <w:rPr>
                      <w:rFonts w:ascii="Cambria Math" w:hAnsi="Cambria Math"/>
                    </w:rPr>
                    <m:t>N</m:t>
                  </m:r>
                </m:e>
                <m:sub>
                  <m:r>
                    <w:rPr>
                      <w:rFonts w:ascii="Cambria Math" w:hAnsi="Cambria Math"/>
                    </w:rPr>
                    <m:t>d,i</m:t>
                  </m:r>
                </m:sub>
              </m:sSub>
              <m:r>
                <w:rPr>
                  <w:rFonts w:ascii="Cambria Math" w:hAnsi="Cambria Math"/>
                </w:rPr>
                <m:t>,</m:t>
              </m:r>
              <m:sSubSup>
                <m:e>
                  <m:r>
                    <w:rPr>
                      <w:rFonts w:ascii="Cambria Math" w:hAnsi="Cambria Math"/>
                    </w:rPr>
                    <m:t>N</m:t>
                  </m:r>
                </m:e>
                <m:sub>
                  <m:r>
                    <w:rPr>
                      <w:rFonts w:ascii="Cambria Math" w:hAnsi="Cambria Math"/>
                    </w:rPr>
                    <m:t>d,i</m:t>
                  </m:r>
                </m:sub>
                <m:sup>
                  <m:r>
                    <w:rPr>
                      <w:rFonts w:ascii="Cambria Math" w:hAnsi="Cambria Math"/>
                    </w:rPr>
                    <m:rPr>
                      <m:sty m:val="p"/>
                    </m:rPr>
                    <m:t>act</m:t>
                  </m:r>
                </m:sup>
              </m:sSubSup>
              <m:r>
                <w:rPr>
                  <w:rFonts w:ascii="Cambria Math" w:hAnsi="Cambria Math"/>
                </w:rPr>
                <m:t>,</m:t>
              </m:r>
              <m:sSub>
                <m:e>
                  <m:r>
                    <w:rPr>
                      <w:rFonts w:ascii="Cambria Math" w:hAnsi="Cambria Math"/>
                    </w:rPr>
                    <m:t>ξ</m:t>
                  </m:r>
                </m:e>
                <m:sub>
                  <m:r>
                    <w:rPr>
                      <w:rFonts w:ascii="Cambria Math" w:hAnsi="Cambria Math"/>
                    </w:rPr>
                    <m:t>ℓ,i</m:t>
                  </m:r>
                </m:sub>
              </m:sSub>
            </m:oMath>
          </w:p>
        </w:tc>
        <w:tc>
          <w:tcPr>
            <w:tcW w:type="dxa" w:w="5443"/>
          </w:tcPr>
          <w:p>
            <w:pPr>
              <w:spacing w:line="240" w:lineRule="auto" w:after="0"/>
              <w:jc w:val="center"/>
            </w:pPr>
            <w:r>
              <w:rPr>
                <w:rFonts w:ascii="Times New Roman" w:hAnsi="Times New Roman" w:eastAsia="宋体"/>
                <w:b w:val="0"/>
                <w:sz w:val="20"/>
              </w:rPr>
              <w:t xml:space="preserve">预测净负荷、实际净负荷及历史预测误差；分时发布时增加上标 </w:t>
            </w:r>
            <m:oMath>
              <m:d>
                <m:dPr>
                  <m:sepChr m:val=""/>
                </m:dPr>
                <m:e>
                  <m:r>
                    <w:rPr>
                      <w:rFonts w:ascii="Cambria Math" w:hAnsi="Cambria Math"/>
                    </w:rPr>
                    <m:t>k</m:t>
                  </m:r>
                </m:e>
              </m:d>
            </m:oMath>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sSub>
                <m:e>
                  <m:r>
                    <w:rPr>
                      <w:rFonts w:ascii="Cambria Math" w:hAnsi="Cambria Math"/>
                    </w:rPr>
                    <m:t>R</m:t>
                  </m:r>
                </m:e>
                <m:sub>
                  <m:r>
                    <w:rPr>
                      <w:rFonts w:ascii="Cambria Math" w:hAnsi="Cambria Math"/>
                    </w:rPr>
                    <m:t>d</m:t>
                  </m:r>
                </m:sub>
              </m:sSub>
              <m:r>
                <w:rPr>
                  <w:rFonts w:ascii="Cambria Math" w:hAnsi="Cambria Math"/>
                </w:rPr>
                <m:t>,</m:t>
              </m:r>
              <m:sSub>
                <m:e>
                  <m:limUpp>
                    <m:e>
                      <m:r>
                        <w:rPr>
                          <w:rFonts w:ascii="Cambria Math" w:hAnsi="Cambria Math"/>
                        </w:rPr>
                        <m:t>R</m:t>
                      </m:r>
                    </m:e>
                    <m:lim>
                      <m:r>
                        <w:rPr>
                          <w:rFonts w:ascii="Cambria Math" w:hAnsi="Cambria Math"/>
                        </w:rPr>
                        <m:t>^</m:t>
                      </m:r>
                    </m:lim>
                  </m:limUpp>
                </m:e>
                <m:sub>
                  <m:r>
                    <w:rPr>
                      <w:rFonts w:ascii="Cambria Math" w:hAnsi="Cambria Math"/>
                    </w:rPr>
                    <m:t>d</m:t>
                  </m:r>
                </m:sub>
              </m:sSub>
              <m:r>
                <w:rPr>
                  <w:rFonts w:ascii="Cambria Math" w:hAnsi="Cambria Math"/>
                </w:rPr>
                <m:t>,</m:t>
              </m:r>
              <m:sSubSup>
                <m:e>
                  <m:r>
                    <w:rPr>
                      <w:rFonts w:ascii="Cambria Math" w:hAnsi="Cambria Math"/>
                    </w:rPr>
                    <m:t>R</m:t>
                  </m:r>
                </m:e>
                <m:sub>
                  <m:r>
                    <w:rPr>
                      <w:rFonts w:ascii="Cambria Math" w:hAnsi="Cambria Math"/>
                    </w:rPr>
                    <m:t>d</m:t>
                  </m:r>
                </m:sub>
                <m:sup>
                  <m:d>
                    <m:dPr>
                      <m:sepChr m:val=""/>
                    </m:dPr>
                    <m:e>
                      <m:r>
                        <w:rPr>
                          <w:rFonts w:ascii="Cambria Math" w:hAnsi="Cambria Math"/>
                        </w:rPr>
                        <m:t>k</m:t>
                      </m:r>
                    </m:e>
                  </m:d>
                </m:sup>
              </m:sSubSup>
            </m:oMath>
          </w:p>
        </w:tc>
        <w:tc>
          <w:tcPr>
            <w:tcW w:type="dxa" w:w="5443"/>
          </w:tcPr>
          <w:p>
            <w:pPr>
              <w:spacing w:line="240" w:lineRule="auto" w:after="0"/>
              <w:jc w:val="center"/>
            </w:pPr>
            <w:r>
              <w:rPr>
                <w:rFonts w:ascii="Times New Roman" w:hAnsi="Times New Roman" w:eastAsia="宋体"/>
                <w:b w:val="0"/>
                <w:sz w:val="20"/>
              </w:rPr>
              <w:t>原始残差分位数、内核有效储备及分时发布的原始储备</w:t>
            </w:r>
          </w:p>
        </w:tc>
        <w:tc>
          <w:tcPr>
            <w:tcW w:type="dxa" w:w="1814"/>
          </w:tcPr>
          <w:p>
            <w:pPr>
              <w:spacing w:line="240" w:lineRule="auto" w:after="0"/>
              <w:jc w:val="center"/>
            </w:pPr>
            <w:r>
              <w:rPr>
                <w:rFonts w:ascii="Times New Roman" w:hAnsi="Times New Roman" w:eastAsia="宋体"/>
                <w:b w:val="0"/>
                <w:sz w:val="20"/>
              </w:rPr>
              <w:t>kWh</w:t>
            </w:r>
          </w:p>
        </w:tc>
      </w:tr>
      <w:tr>
        <w:trPr>
          <w:cantSplit/>
        </w:trPr>
        <w:tc>
          <w:tcPr>
            <w:tcW w:type="dxa" w:w="1814"/>
          </w:tcPr>
          <w:p>
            <w:pPr>
              <w:spacing w:line="240" w:lineRule="auto" w:after="0"/>
              <w:jc w:val="center"/>
            </w:pPr>
            <m:oMath>
              <m:r>
                <w:rPr>
                  <w:rFonts w:ascii="Cambria Math" w:hAnsi="Cambria Math"/>
                </w:rPr>
                <m:t>q,</m:t>
              </m:r>
              <m:sSub>
                <m:e>
                  <m:r>
                    <w:rPr>
                      <w:rFonts w:ascii="Cambria Math" w:hAnsi="Cambria Math"/>
                    </w:rPr>
                    <m:t>Q</m:t>
                  </m:r>
                </m:e>
                <m:sub>
                  <m:r>
                    <w:rPr>
                      <w:rFonts w:ascii="Cambria Math" w:hAnsi="Cambria Math"/>
                    </w:rPr>
                    <m:t>q</m:t>
                  </m:r>
                </m:sub>
              </m:sSub>
            </m:oMath>
          </w:p>
        </w:tc>
        <w:tc>
          <w:tcPr>
            <w:tcW w:type="dxa" w:w="5443"/>
          </w:tcPr>
          <w:p>
            <w:pPr>
              <w:spacing w:line="240" w:lineRule="auto" w:after="0"/>
              <w:jc w:val="center"/>
            </w:pPr>
            <w:r>
              <w:rPr>
                <w:rFonts w:ascii="Times New Roman" w:hAnsi="Times New Roman" w:eastAsia="宋体"/>
                <w:b w:val="0"/>
                <w:sz w:val="20"/>
              </w:rPr>
              <w:t xml:space="preserve">储备分位数及经验分位数算子；正式设置 </w:t>
            </w:r>
            <m:oMath>
              <m:r>
                <w:rPr>
                  <w:rFonts w:ascii="Cambria Math" w:hAnsi="Cambria Math"/>
                </w:rPr>
                <m:t>q=0.80</m:t>
              </m:r>
            </m:oMath>
          </w:p>
        </w:tc>
        <w:tc>
          <w:tcPr>
            <w:tcW w:type="dxa" w:w="1814"/>
          </w:tcPr>
          <w:p>
            <w:pPr>
              <w:spacing w:line="240" w:lineRule="auto" w:after="0"/>
              <w:jc w:val="center"/>
            </w:pPr>
            <w:r>
              <w:rPr>
                <w:rFonts w:ascii="Times New Roman" w:hAnsi="Times New Roman" w:eastAsia="宋体"/>
                <w:b w:val="0"/>
                <w:sz w:val="20"/>
              </w:rPr>
              <w:t>—</w:t>
            </w:r>
          </w:p>
        </w:tc>
      </w:tr>
      <w:tr>
        <w:trPr>
          <w:cantSplit/>
        </w:trPr>
        <w:tc>
          <w:tcPr>
            <w:tcW w:type="dxa" w:w="1814"/>
          </w:tcPr>
          <w:p>
            <w:pPr>
              <w:spacing w:line="240" w:lineRule="auto" w:after="0"/>
              <w:jc w:val="center"/>
            </w:pPr>
            <m:oMath>
              <m:sSub>
                <m:e>
                  <m:r>
                    <w:rPr>
                      <w:rFonts w:ascii="Cambria Math" w:hAnsi="Cambria Math"/>
                    </w:rPr>
                    <m:t>W</m:t>
                  </m:r>
                </m:e>
                <m:sub>
                  <m:r>
                    <w:rPr>
                      <w:rFonts w:ascii="Cambria Math" w:hAnsi="Cambria Math"/>
                    </w:rPr>
                    <m:t>d</m:t>
                  </m:r>
                </m:sub>
              </m:sSub>
            </m:oMath>
          </w:p>
        </w:tc>
        <w:tc>
          <w:tcPr>
            <w:tcW w:type="dxa" w:w="5443"/>
          </w:tcPr>
          <w:p>
            <w:pPr>
              <w:spacing w:line="240" w:lineRule="auto" w:after="0"/>
              <w:jc w:val="center"/>
            </w:pPr>
            <w:r>
              <w:rPr>
                <w:rFonts w:ascii="Times New Roman" w:hAnsi="Times New Roman" w:eastAsia="宋体"/>
                <w:b w:val="0"/>
                <w:sz w:val="20"/>
              </w:rPr>
              <w:t>仅由历史信息估计的光伏有效发电物理段集合</w:t>
            </w:r>
          </w:p>
        </w:tc>
        <w:tc>
          <w:tcPr>
            <w:tcW w:type="dxa" w:w="1814"/>
          </w:tcPr>
          <w:p>
            <w:pPr>
              <w:spacing w:line="240" w:lineRule="auto" w:after="0"/>
              <w:jc w:val="center"/>
            </w:pPr>
            <w:r>
              <w:rPr>
                <w:rFonts w:ascii="Times New Roman" w:hAnsi="Times New Roman" w:eastAsia="宋体"/>
                <w:b w:val="0"/>
                <w:sz w:val="20"/>
              </w:rPr>
              <w:t>—</w:t>
            </w:r>
          </w:p>
        </w:tc>
      </w:tr>
      <w:tr>
        <w:trPr>
          <w:cantSplit/>
        </w:trPr>
        <w:tc>
          <w:tcPr>
            <w:tcW w:type="dxa" w:w="1814"/>
          </w:tcPr>
          <w:p>
            <w:pPr>
              <w:spacing w:line="240" w:lineRule="auto" w:after="0"/>
              <w:jc w:val="center"/>
            </w:pPr>
            <m:oMath>
              <m:sSub>
                <m:e>
                  <m:r>
                    <w:rPr>
                      <w:rFonts w:ascii="Cambria Math" w:hAnsi="Cambria Math"/>
                    </w:rPr>
                    <m:t>λ</m:t>
                  </m:r>
                </m:e>
                <m:sub>
                  <m:r>
                    <w:rPr>
                      <w:rFonts w:ascii="Cambria Math" w:hAnsi="Cambria Math"/>
                    </w:rPr>
                    <m:t>d</m:t>
                  </m:r>
                </m:sub>
              </m:sSub>
              <m:r>
                <w:rPr>
                  <w:rFonts w:ascii="Cambria Math" w:hAnsi="Cambria Math"/>
                </w:rPr>
                <m:t>,</m:t>
              </m:r>
              <m:sSub>
                <m:e>
                  <m:r>
                    <w:rPr>
                      <w:rFonts w:ascii="Cambria Math" w:hAnsi="Cambria Math"/>
                    </w:rPr>
                    <m:t>ρ</m:t>
                  </m:r>
                </m:e>
                <m:sub>
                  <m:r>
                    <w:rPr>
                      <w:rFonts w:ascii="Cambria Math" w:hAnsi="Cambria Math"/>
                    </w:rPr>
                    <m:t>ℓ</m:t>
                  </m:r>
                </m:sub>
              </m:sSub>
              <m:r>
                <w:rPr>
                  <w:rFonts w:ascii="Cambria Math" w:hAnsi="Cambria Math"/>
                </w:rPr>
                <m:t>,</m:t>
              </m:r>
              <m:sSub>
                <m:e>
                  <m:r>
                    <w:rPr>
                      <w:rFonts w:ascii="Cambria Math" w:hAnsi="Cambria Math"/>
                    </w:rPr>
                    <m:t>ω</m:t>
                  </m:r>
                </m:e>
                <m:sub>
                  <m:r>
                    <w:rPr>
                      <w:rFonts w:ascii="Cambria Math" w:hAnsi="Cambria Math"/>
                    </w:rPr>
                    <m:t>d,ℓ</m:t>
                  </m:r>
                </m:sub>
              </m:sSub>
            </m:oMath>
          </w:p>
        </w:tc>
        <w:tc>
          <w:tcPr>
            <w:tcW w:type="dxa" w:w="5443"/>
          </w:tcPr>
          <w:p>
            <w:pPr>
              <w:spacing w:line="240" w:lineRule="auto" w:after="0"/>
              <w:jc w:val="center"/>
            </w:pPr>
            <w:r>
              <w:rPr>
                <w:rFonts w:ascii="Times New Roman" w:hAnsi="Times New Roman" w:eastAsia="宋体"/>
                <w:b w:val="0"/>
                <w:sz w:val="20"/>
              </w:rPr>
              <w:t>日前水平因子、历史日电量比及衰减权重</w:t>
            </w:r>
          </w:p>
        </w:tc>
        <w:tc>
          <w:tcPr>
            <w:tcW w:type="dxa" w:w="1814"/>
          </w:tcPr>
          <w:p>
            <w:pPr>
              <w:spacing w:line="240" w:lineRule="auto" w:after="0"/>
              <w:jc w:val="center"/>
            </w:pPr>
            <w:r>
              <w:rPr>
                <w:rFonts w:ascii="Times New Roman" w:hAnsi="Times New Roman" w:eastAsia="宋体"/>
                <w:b w:val="0"/>
                <w:sz w:val="20"/>
              </w:rPr>
              <w:t>—</w:t>
            </w:r>
          </w:p>
        </w:tc>
      </w:tr>
      <w:tr>
        <w:trPr>
          <w:cantSplit/>
        </w:trPr>
        <w:tc>
          <w:tcPr>
            <w:tcW w:type="dxa" w:w="1814"/>
          </w:tcPr>
          <w:p>
            <w:pPr>
              <w:spacing w:line="240" w:lineRule="auto" w:after="0"/>
              <w:jc w:val="center"/>
            </w:pPr>
            <m:oMath>
              <m:r>
                <w:rPr>
                  <w:rFonts w:ascii="Cambria Math" w:hAnsi="Cambria Math"/>
                </w:rPr>
                <m:t>n,κ,</m:t>
              </m:r>
              <m:sSub>
                <m:e>
                  <m:r>
                    <w:rPr>
                      <w:rFonts w:ascii="Cambria Math" w:hAnsi="Cambria Math"/>
                    </w:rPr>
                    <m:t>H</m:t>
                  </m:r>
                </m:e>
                <m:sub>
                  <m:r>
                    <w:rPr>
                      <w:rFonts w:ascii="Cambria Math" w:hAnsi="Cambria Math"/>
                    </w:rPr>
                    <m:t>d</m:t>
                  </m:r>
                </m:sub>
              </m:sSub>
            </m:oMath>
          </w:p>
        </w:tc>
        <w:tc>
          <w:tcPr>
            <w:tcW w:type="dxa" w:w="5443"/>
          </w:tcPr>
          <w:p>
            <w:pPr>
              <w:spacing w:line="240" w:lineRule="auto" w:after="0"/>
              <w:jc w:val="center"/>
            </w:pPr>
            <w:r>
              <w:rPr>
                <w:rFonts w:ascii="Times New Roman" w:hAnsi="Times New Roman" w:eastAsia="宋体"/>
                <w:b w:val="0"/>
                <w:sz w:val="20"/>
              </w:rPr>
              <w:t>水平校正有效样本数、收缩系数及历史样本日期集合</w:t>
            </w:r>
          </w:p>
        </w:tc>
        <w:tc>
          <w:tcPr>
            <w:tcW w:type="dxa" w:w="1814"/>
          </w:tcPr>
          <w:p>
            <w:pPr>
              <w:spacing w:line="240" w:lineRule="auto" w:after="0"/>
              <w:jc w:val="center"/>
            </w:pPr>
            <w:r>
              <w:rPr>
                <w:rFonts w:ascii="Times New Roman" w:hAnsi="Times New Roman" w:eastAsia="宋体"/>
                <w:b w:val="0"/>
                <w:sz w:val="20"/>
              </w:rPr>
              <w:t>—</w:t>
            </w:r>
          </w:p>
        </w:tc>
      </w:tr>
      <w:tr>
        <w:trPr>
          <w:cantSplit/>
        </w:trPr>
        <w:tc>
          <w:tcPr>
            <w:tcW w:type="dxa" w:w="1814"/>
          </w:tcPr>
          <w:p>
            <w:pPr>
              <w:spacing w:line="240" w:lineRule="auto" w:after="0"/>
              <w:jc w:val="center"/>
            </w:pPr>
            <m:oMath>
              <m:sSubSup>
                <m:e>
                  <m:r>
                    <w:rPr>
                      <w:rFonts w:ascii="Cambria Math" w:hAnsi="Cambria Math"/>
                    </w:rPr>
                    <m:t>ρ</m:t>
                  </m:r>
                </m:e>
                <m:sub>
                  <m:r>
                    <w:rPr>
                      <w:rFonts w:ascii="Cambria Math" w:hAnsi="Cambria Math"/>
                    </w:rPr>
                    <m:t>d</m:t>
                  </m:r>
                </m:sub>
                <m:sup>
                  <m:d>
                    <m:dPr>
                      <m:sepChr m:val=""/>
                    </m:dPr>
                    <m:e>
                      <m:r>
                        <w:rPr>
                          <w:rFonts w:ascii="Cambria Math" w:hAnsi="Cambria Math"/>
                        </w:rPr>
                        <m:t>k</m:t>
                      </m:r>
                    </m:e>
                  </m:d>
                </m:sup>
              </m:sSubSup>
              <m:r>
                <w:rPr>
                  <w:rFonts w:ascii="Cambria Math" w:hAnsi="Cambria Math"/>
                </w:rPr>
                <m:t>,</m:t>
              </m:r>
              <m:sSubSup>
                <m:e>
                  <m:r>
                    <w:rPr>
                      <w:rFonts w:ascii="Cambria Math" w:hAnsi="Cambria Math"/>
                    </w:rPr>
                    <m:t>λ</m:t>
                  </m:r>
                </m:e>
                <m:sub>
                  <m:r>
                    <w:rPr>
                      <w:rFonts w:ascii="Cambria Math" w:hAnsi="Cambria Math"/>
                    </w:rPr>
                    <m:t>d</m:t>
                  </m:r>
                </m:sub>
                <m:sup>
                  <m:d>
                    <m:dPr>
                      <m:sepChr m:val=""/>
                    </m:dPr>
                    <m:e>
                      <m:r>
                        <w:rPr>
                          <w:rFonts w:ascii="Cambria Math" w:hAnsi="Cambria Math"/>
                        </w:rPr>
                        <m:t>k</m:t>
                      </m:r>
                    </m:e>
                  </m:d>
                </m:sup>
              </m:sSubSup>
            </m:oMath>
          </w:p>
        </w:tc>
        <w:tc>
          <w:tcPr>
            <w:tcW w:type="dxa" w:w="5443"/>
          </w:tcPr>
          <w:p>
            <w:pPr>
              <w:spacing w:line="240" w:lineRule="auto" w:after="0"/>
              <w:jc w:val="center"/>
            </w:pPr>
            <w:r>
              <w:rPr>
                <w:rFonts w:ascii="Times New Roman" w:hAnsi="Times New Roman" w:eastAsia="宋体"/>
                <w:b w:val="0"/>
                <w:sz w:val="20"/>
              </w:rPr>
              <w:t>已执行负荷的水平比及剩余段的阻尼修正系数</w:t>
            </w:r>
          </w:p>
        </w:tc>
        <w:tc>
          <w:tcPr>
            <w:tcW w:type="dxa" w:w="1814"/>
          </w:tcPr>
          <w:p>
            <w:pPr>
              <w:spacing w:line="240" w:lineRule="auto" w:after="0"/>
              <w:jc w:val="center"/>
            </w:pPr>
            <w:r>
              <w:rPr>
                <w:rFonts w:ascii="Times New Roman" w:hAnsi="Times New Roman" w:eastAsia="宋体"/>
                <w:b w:val="0"/>
                <w:sz w:val="20"/>
              </w:rPr>
              <w:t>—</w:t>
            </w:r>
          </w:p>
        </w:tc>
      </w:tr>
      <w:tr>
        <w:trPr>
          <w:cantSplit/>
        </w:trPr>
        <w:tc>
          <w:tcPr>
            <w:tcW w:type="dxa" w:w="1814"/>
          </w:tcPr>
          <w:p>
            <w:pPr>
              <w:spacing w:line="240" w:lineRule="auto" w:after="0"/>
              <w:jc w:val="center"/>
            </w:pPr>
            <m:oMath>
              <m:sSub>
                <m:e>
                  <m:r>
                    <w:rPr>
                      <w:rFonts w:ascii="Cambria Math" w:hAnsi="Cambria Math"/>
                    </w:rPr>
                    <m:t>a</m:t>
                  </m:r>
                </m:e>
                <m:sub>
                  <m:r>
                    <w:rPr>
                      <w:rFonts w:ascii="Cambria Math" w:hAnsi="Cambria Math"/>
                    </w:rPr>
                    <m:t>d,k,h</m:t>
                  </m:r>
                </m:sub>
              </m:sSub>
              <m:r>
                <w:rPr>
                  <w:rFonts w:ascii="Cambria Math" w:hAnsi="Cambria Math"/>
                </w:rPr>
                <m:t>,</m:t>
              </m:r>
              <m:sSub>
                <m:e>
                  <m:r>
                    <w:rPr>
                      <w:rFonts w:ascii="Cambria Math" w:hAnsi="Cambria Math"/>
                    </w:rPr>
                    <m:t>b</m:t>
                  </m:r>
                </m:e>
                <m:sub>
                  <m:r>
                    <w:rPr>
                      <w:rFonts w:ascii="Cambria Math" w:hAnsi="Cambria Math"/>
                    </w:rPr>
                    <m:t>d,k,h</m:t>
                  </m:r>
                </m:sub>
              </m:sSub>
            </m:oMath>
          </w:p>
        </w:tc>
        <w:tc>
          <w:tcPr>
            <w:tcW w:type="dxa" w:w="5443"/>
          </w:tcPr>
          <w:p>
            <w:pPr>
              <w:spacing w:line="240" w:lineRule="auto" w:after="0"/>
              <w:jc w:val="center"/>
            </w:pPr>
            <w:r>
              <w:rPr>
                <w:rFonts w:ascii="Times New Roman" w:hAnsi="Times New Roman" w:eastAsia="宋体"/>
                <w:b w:val="0"/>
                <w:sz w:val="20"/>
              </w:rPr>
              <w:t xml:space="preserve">小时 </w:t>
            </w:r>
            <m:oMath>
              <m:r>
                <w:rPr>
                  <w:rFonts w:ascii="Cambria Math" w:hAnsi="Cambria Math"/>
                </w:rPr>
                <m:t>h</m:t>
              </m:r>
            </m:oMath>
            <w:r>
              <w:rPr>
                <w:rFonts w:ascii="Times New Roman" w:hAnsi="Times New Roman" w:eastAsia="宋体"/>
                <w:b w:val="0"/>
                <w:sz w:val="20"/>
              </w:rPr>
              <w:t xml:space="preserve"> 的光伏融合回归系数，不强制非负或和为1</w:t>
            </w:r>
          </w:p>
        </w:tc>
        <w:tc>
          <w:tcPr>
            <w:tcW w:type="dxa" w:w="1814"/>
          </w:tcPr>
          <w:p>
            <w:pPr>
              <w:spacing w:line="240" w:lineRule="auto" w:after="0"/>
              <w:jc w:val="center"/>
            </w:pPr>
            <w:r>
              <w:rPr>
                <w:rFonts w:ascii="Times New Roman" w:hAnsi="Times New Roman" w:eastAsia="宋体"/>
                <w:b w:val="0"/>
                <w:sz w:val="20"/>
              </w:rPr>
              <w:t>—</w:t>
            </w:r>
          </w:p>
        </w:tc>
      </w:tr>
      <w:tr>
        <w:trPr>
          <w:cantSplit/>
        </w:trPr>
        <w:tc>
          <w:tcPr>
            <w:tcW w:type="dxa" w:w="1814"/>
          </w:tcPr>
          <w:p>
            <w:pPr>
              <w:spacing w:line="240" w:lineRule="auto" w:after="0"/>
              <w:jc w:val="center"/>
            </w:pPr>
            <m:oMath>
              <m:sSub>
                <m:e>
                  <m:r>
                    <w:rPr>
                      <w:rFonts w:ascii="Cambria Math" w:hAnsi="Cambria Math"/>
                    </w:rPr>
                    <m:t>δ</m:t>
                  </m:r>
                </m:e>
                <m:sub>
                  <m:r>
                    <w:rPr>
                      <w:rFonts w:ascii="Cambria Math" w:hAnsi="Cambria Math"/>
                    </w:rPr>
                    <m:t>d,k,h</m:t>
                  </m:r>
                </m:sub>
              </m:sSub>
            </m:oMath>
          </w:p>
        </w:tc>
        <w:tc>
          <w:tcPr>
            <w:tcW w:type="dxa" w:w="5443"/>
          </w:tcPr>
          <w:p>
            <w:pPr>
              <w:spacing w:line="240" w:lineRule="auto" w:after="0"/>
              <w:jc w:val="center"/>
            </w:pPr>
            <w:r>
              <w:rPr>
                <w:rFonts w:ascii="Times New Roman" w:hAnsi="Times New Roman" w:eastAsia="宋体"/>
                <w:b w:val="0"/>
                <w:sz w:val="20"/>
              </w:rPr>
              <w:t>对应小时的融合回归截距</w:t>
            </w:r>
          </w:p>
        </w:tc>
        <w:tc>
          <w:tcPr>
            <w:tcW w:type="dxa" w:w="1814"/>
          </w:tcPr>
          <w:p>
            <w:pPr>
              <w:spacing w:line="240" w:lineRule="auto" w:after="0"/>
              <w:jc w:val="center"/>
            </w:pPr>
            <w:r>
              <w:rPr>
                <w:rFonts w:ascii="Times New Roman" w:hAnsi="Times New Roman" w:eastAsia="宋体"/>
                <w:b w:val="0"/>
                <w:sz w:val="20"/>
              </w:rPr>
              <w:t>kW</w:t>
            </w:r>
          </w:p>
        </w:tc>
      </w:tr>
      <w:tr>
        <w:trPr>
          <w:cantSplit/>
        </w:trPr>
        <w:tc>
          <w:tcPr>
            <w:tcW w:type="dxa" w:w="1814"/>
          </w:tcPr>
          <w:p>
            <w:pPr>
              <w:spacing w:line="240" w:lineRule="auto" w:after="0"/>
              <w:jc w:val="center"/>
            </w:pPr>
            <m:oMath>
              <m:r>
                <w:rPr>
                  <w:rFonts w:ascii="Cambria Math" w:hAnsi="Cambria Math"/>
                </w:rPr>
                <m:t>Δ</m:t>
              </m:r>
              <m:sSubSup>
                <m:e>
                  <m:r>
                    <w:rPr>
                      <w:rFonts w:ascii="Cambria Math" w:hAnsi="Cambria Math"/>
                    </w:rPr>
                    <m:t>F</m:t>
                  </m:r>
                </m:e>
                <m:sub>
                  <m:r>
                    <w:rPr>
                      <w:rFonts w:ascii="Cambria Math" w:hAnsi="Cambria Math"/>
                    </w:rPr>
                    <m:t>d,j</m:t>
                  </m:r>
                </m:sub>
                <m:sup>
                  <m:d>
                    <m:dPr>
                      <m:sepChr m:val=""/>
                    </m:dPr>
                    <m:e>
                      <m:r>
                        <w:rPr>
                          <w:rFonts w:ascii="Cambria Math" w:hAnsi="Cambria Math"/>
                        </w:rPr>
                        <m:t>k</m:t>
                      </m:r>
                    </m:e>
                  </m:d>
                </m:sup>
              </m:sSubSup>
              <m:r>
                <w:rPr>
                  <w:rFonts w:ascii="Cambria Math" w:hAnsi="Cambria Math"/>
                </w:rPr>
                <m:t>,z,p,m</m:t>
              </m:r>
            </m:oMath>
          </w:p>
        </w:tc>
        <w:tc>
          <w:tcPr>
            <w:tcW w:type="dxa" w:w="5443"/>
          </w:tcPr>
          <w:p>
            <w:pPr>
              <w:spacing w:line="240" w:lineRule="auto" w:after="0"/>
              <w:jc w:val="center"/>
            </w:pPr>
            <w:r>
              <w:rPr>
                <w:rFonts w:ascii="Times New Roman" w:hAnsi="Times New Roman" w:eastAsia="宋体"/>
                <w:b w:val="0"/>
                <w:sz w:val="20"/>
              </w:rPr>
              <w:t>修订费用增量与该计划段的新承诺、上一承诺、历史最低承诺</w:t>
            </w:r>
          </w:p>
        </w:tc>
        <w:tc>
          <w:tcPr>
            <w:tcW w:type="dxa" w:w="1814"/>
          </w:tcPr>
          <w:p>
            <w:pPr>
              <w:spacing w:line="240" w:lineRule="auto" w:after="0"/>
              <w:jc w:val="center"/>
            </w:pPr>
            <w:r>
              <w:rPr>
                <w:rFonts w:ascii="Times New Roman" w:hAnsi="Times New Roman" w:eastAsia="宋体"/>
                <w:b w:val="0"/>
                <w:sz w:val="20"/>
              </w:rPr>
              <w:t>元；kW；kW；kW</w:t>
            </w:r>
          </w:p>
        </w:tc>
      </w:tr>
      <w:tr>
        <w:trPr>
          <w:cantSplit/>
        </w:trPr>
        <w:tc>
          <w:tcPr>
            <w:tcW w:type="dxa" w:w="1814"/>
          </w:tcPr>
          <w:p>
            <w:pPr>
              <w:spacing w:line="240" w:lineRule="auto" w:after="0"/>
              <w:jc w:val="center"/>
            </w:pPr>
            <m:oMath>
              <m:r>
                <w:rPr>
                  <w:rFonts w:ascii="Cambria Math" w:hAnsi="Cambria Math"/>
                </w:rPr>
                <m:t>μ,</m:t>
              </m:r>
              <m:sSup>
                <m:e>
                  <m:r>
                    <w:rPr>
                      <w:rFonts w:ascii="Cambria Math" w:hAnsi="Cambria Math"/>
                    </w:rPr>
                    <m:t>b</m:t>
                  </m:r>
                </m:e>
                <m:sup>
                  <m:r>
                    <w:rPr>
                      <w:rFonts w:ascii="Cambria Math" w:hAnsi="Cambria Math"/>
                    </w:rPr>
                    <m:rPr>
                      <m:sty m:val="p"/>
                    </m:rPr>
                    <m:t>bin</m:t>
                  </m:r>
                </m:sup>
              </m:sSup>
              <m:r>
                <w:rPr>
                  <w:rFonts w:ascii="Cambria Math" w:hAnsi="Cambria Math"/>
                </w:rPr>
                <m:t>,M</m:t>
              </m:r>
            </m:oMath>
          </w:p>
        </w:tc>
        <w:tc>
          <w:tcPr>
            <w:tcW w:type="dxa" w:w="5443"/>
          </w:tcPr>
          <w:p>
            <w:pPr>
              <w:spacing w:line="240" w:lineRule="auto" w:after="0"/>
              <w:jc w:val="center"/>
            </w:pPr>
            <w:r>
              <w:rPr>
                <w:rFonts w:ascii="Times New Roman" w:hAnsi="Times New Roman" w:eastAsia="宋体"/>
                <w:b w:val="0"/>
                <w:sz w:val="20"/>
              </w:rPr>
              <w:t>线性化辅助功率、二进制分支变量及松弛功率常数；</w:t>
            </w:r>
            <m:oMath>
              <m:r>
                <w:rPr>
                  <w:rFonts w:ascii="Cambria Math" w:hAnsi="Cambria Math"/>
                </w:rPr>
                <m:t>M=6.0×</m:t>
              </m:r>
              <m:sSup>
                <m:e>
                  <m:r>
                    <w:rPr>
                      <w:rFonts w:ascii="Cambria Math" w:hAnsi="Cambria Math"/>
                    </w:rPr>
                    <m:t>10</m:t>
                  </m:r>
                </m:e>
                <m:sup>
                  <m:r>
                    <w:rPr>
                      <w:rFonts w:ascii="Cambria Math" w:hAnsi="Cambria Math"/>
                    </w:rPr>
                    <m:t>5</m:t>
                  </m:r>
                </m:sup>
              </m:sSup>
            </m:oMath>
            <w:r>
              <w:rPr>
                <w:rFonts w:ascii="Times New Roman" w:hAnsi="Times New Roman" w:eastAsia="宋体"/>
                <w:b w:val="0"/>
                <w:sz w:val="20"/>
              </w:rPr>
              <w:t xml:space="preserve"> kW</w:t>
            </w:r>
          </w:p>
        </w:tc>
        <w:tc>
          <w:tcPr>
            <w:tcW w:type="dxa" w:w="1814"/>
          </w:tcPr>
          <w:p>
            <w:pPr>
              <w:spacing w:line="240" w:lineRule="auto" w:after="0"/>
              <w:jc w:val="center"/>
            </w:pPr>
            <w:r>
              <w:rPr>
                <w:rFonts w:ascii="Times New Roman" w:hAnsi="Times New Roman" w:eastAsia="宋体"/>
                <w:b w:val="0"/>
                <w:sz w:val="20"/>
              </w:rPr>
              <w:t>kW；—；kW</w:t>
            </w:r>
          </w:p>
        </w:tc>
      </w:tr>
      <w:tr>
        <w:trPr>
          <w:cantSplit/>
        </w:trPr>
        <w:tc>
          <w:tcPr>
            <w:tcW w:type="dxa" w:w="1814"/>
          </w:tcPr>
          <w:p>
            <w:pPr>
              <w:spacing w:line="240" w:lineRule="auto" w:after="0"/>
              <w:jc w:val="center"/>
            </w:pPr>
            <m:oMath>
              <m:sSub>
                <m:e>
                  <m:r>
                    <w:rPr>
                      <w:rFonts w:ascii="Cambria Math" w:hAnsi="Cambria Math"/>
                    </w:rPr>
                    <m:t>s</m:t>
                  </m:r>
                </m:e>
                <m:sub>
                  <m:r>
                    <w:rPr>
                      <w:rFonts w:ascii="Cambria Math" w:hAnsi="Cambria Math"/>
                    </w:rPr>
                    <m:t>d,i</m:t>
                  </m:r>
                </m:sub>
              </m:sSub>
            </m:oMath>
          </w:p>
        </w:tc>
        <w:tc>
          <w:tcPr>
            <w:tcW w:type="dxa" w:w="5443"/>
          </w:tcPr>
          <w:p>
            <w:pPr>
              <w:spacing w:line="240" w:lineRule="auto" w:after="0"/>
              <w:jc w:val="center"/>
            </w:pPr>
            <w:r>
              <w:rPr>
                <w:rFonts w:ascii="Times New Roman" w:hAnsi="Times New Roman" w:eastAsia="宋体"/>
                <w:b w:val="0"/>
                <w:sz w:val="20"/>
              </w:rPr>
              <w:t>实际供需余量，</w:t>
            </w:r>
            <m:oMath>
              <m:sSub>
                <m:e>
                  <m:r>
                    <w:rPr>
                      <w:rFonts w:ascii="Cambria Math" w:hAnsi="Cambria Math"/>
                    </w:rPr>
                    <m:t>s</m:t>
                  </m:r>
                </m:e>
                <m:sub>
                  <m:r>
                    <w:rPr>
                      <w:rFonts w:ascii="Cambria Math" w:hAnsi="Cambria Math"/>
                    </w:rPr>
                    <m:t>d,i</m:t>
                  </m:r>
                </m:sub>
              </m:sSub>
              <m:r>
                <w:rPr>
                  <w:rFonts w:ascii="Cambria Math" w:hAnsi="Cambria Math"/>
                </w:rPr>
                <m:t>=</m:t>
              </m:r>
              <m:sSubSup>
                <m:e>
                  <m:r>
                    <w:rPr>
                      <w:rFonts w:ascii="Cambria Math" w:hAnsi="Cambria Math"/>
                    </w:rPr>
                    <m:t>x</m:t>
                  </m:r>
                </m:e>
                <m:sub>
                  <m:r>
                    <w:rPr>
                      <w:rFonts w:ascii="Cambria Math" w:hAnsi="Cambria Math"/>
                    </w:rPr>
                    <m:t>d,i</m:t>
                  </m:r>
                </m:sub>
                <m:sup>
                  <m:r>
                    <w:rPr>
                      <w:rFonts w:ascii="Cambria Math" w:hAnsi="Cambria Math"/>
                    </w:rPr>
                    <m:rPr>
                      <m:sty m:val="p"/>
                    </m:rPr>
                    <m:t>exec</m:t>
                  </m:r>
                </m:sup>
              </m:sSubSup>
              <m:r>
                <w:rPr>
                  <w:rFonts w:ascii="Cambria Math" w:hAnsi="Cambria Math"/>
                </w:rPr>
                <m:t>+</m:t>
              </m:r>
              <m:sSubSup>
                <m:e>
                  <m:r>
                    <w:rPr>
                      <w:rFonts w:ascii="Cambria Math" w:hAnsi="Cambria Math"/>
                    </w:rPr>
                    <m:t>P</m:t>
                  </m:r>
                </m:e>
                <m:sub>
                  <m:r>
                    <w:rPr>
                      <w:rFonts w:ascii="Cambria Math" w:hAnsi="Cambria Math"/>
                    </w:rPr>
                    <m:t>d,i</m:t>
                  </m:r>
                </m:sub>
                <m:sup>
                  <m:r>
                    <w:rPr>
                      <w:rFonts w:ascii="Cambria Math" w:hAnsi="Cambria Math"/>
                    </w:rPr>
                    <m:rPr>
                      <m:sty m:val="p"/>
                    </m:rPr>
                    <m:t>act</m:t>
                  </m:r>
                </m:sup>
              </m:sSubSup>
              <m:r>
                <w:rPr>
                  <w:rFonts w:ascii="Cambria Math" w:hAnsi="Cambria Math"/>
                </w:rPr>
                <m:t>−</m:t>
              </m:r>
              <m:sSub>
                <m:e>
                  <m:r>
                    <w:rPr>
                      <w:rFonts w:ascii="Cambria Math" w:hAnsi="Cambria Math"/>
                    </w:rPr>
                    <m:t>L</m:t>
                  </m:r>
                </m:e>
                <m:sub>
                  <m:r>
                    <w:rPr>
                      <w:rFonts w:ascii="Cambria Math" w:hAnsi="Cambria Math"/>
                    </w:rPr>
                    <m:t>d,i</m:t>
                  </m:r>
                </m:sub>
              </m:sSub>
            </m:oMath>
          </w:p>
        </w:tc>
        <w:tc>
          <w:tcPr>
            <w:tcW w:type="dxa" w:w="1814"/>
          </w:tcPr>
          <w:p>
            <w:pPr>
              <w:spacing w:line="240" w:lineRule="auto" w:after="0"/>
              <w:jc w:val="center"/>
            </w:pPr>
            <w:r>
              <w:rPr>
                <w:rFonts w:ascii="Times New Roman" w:hAnsi="Times New Roman" w:eastAsia="宋体"/>
                <w:b w:val="0"/>
                <w:sz w:val="20"/>
              </w:rPr>
              <w:t>kW</w:t>
            </w:r>
          </w:p>
        </w:tc>
      </w:tr>
    </w:tbl>
    <w:p>
      <w:pPr>
        <w:spacing w:before="40" w:line="240" w:lineRule="auto"/>
      </w:pPr>
      <w:r>
        <w:rPr>
          <w:rFonts w:ascii="Times New Roman" w:hAnsi="Times New Roman" w:eastAsia="宋体"/>
          <w:b w:val="0"/>
          <w:sz w:val="18"/>
        </w:rPr>
        <w:t xml:space="preserve">注：问题一省略日期及实际上标，所有下标 </w:t>
      </w:r>
      <m:oMath>
        <m:r>
          <w:rPr>
            <w:rFonts w:ascii="Cambria Math" w:hAnsi="Cambria Math"/>
          </w:rPr>
          <m:t>i</m:t>
        </m:r>
      </m:oMath>
      <w:r>
        <w:rPr>
          <w:rFonts w:ascii="Times New Roman" w:hAnsi="Times New Roman" w:eastAsia="宋体"/>
          <w:b w:val="0"/>
          <w:sz w:val="18"/>
        </w:rPr>
        <w:t xml:space="preserve"> 均在单日物理轴上。问题二至问题四的计划量与物理量须先映射再配对。代码的 big-M 为每段电量 </w:t>
      </w:r>
      <m:oMath>
        <m:sSup>
          <m:e>
            <m:r>
              <w:rPr>
                <w:rFonts w:ascii="Cambria Math" w:hAnsi="Cambria Math"/>
              </w:rPr>
              <m:t>10</m:t>
            </m:r>
          </m:e>
          <m:sup>
            <m:r>
              <w:rPr>
                <w:rFonts w:ascii="Cambria Math" w:hAnsi="Cambria Math"/>
              </w:rPr>
              <m:t>5</m:t>
            </m:r>
          </m:sup>
        </m:sSup>
      </m:oMath>
      <w:r>
        <w:rPr>
          <w:rFonts w:ascii="Times New Roman" w:hAnsi="Times New Roman" w:eastAsia="宋体"/>
          <w:b w:val="0"/>
          <w:sz w:val="18"/>
        </w:rPr>
        <w:t xml:space="preserve"> kWh，对应本文功率常数 </w:t>
      </w:r>
      <m:oMath>
        <m:r>
          <w:rPr>
            <w:rFonts w:ascii="Cambria Math" w:hAnsi="Cambria Math"/>
          </w:rPr>
          <m:t>6×</m:t>
        </m:r>
        <m:sSup>
          <m:e>
            <m:r>
              <w:rPr>
                <w:rFonts w:ascii="Cambria Math" w:hAnsi="Cambria Math"/>
              </w:rPr>
              <m:t>10</m:t>
            </m:r>
          </m:e>
          <m:sup>
            <m:r>
              <w:rPr>
                <w:rFonts w:ascii="Cambria Math" w:hAnsi="Cambria Math"/>
              </w:rPr>
              <m:t>5</m:t>
            </m:r>
          </m:sup>
        </m:sSup>
      </m:oMath>
      <w:r>
        <w:rPr>
          <w:rFonts w:ascii="Times New Roman" w:hAnsi="Times New Roman" w:eastAsia="宋体"/>
          <w:b w:val="0"/>
          <w:sz w:val="18"/>
        </w:rPr>
        <w:t xml:space="preserve"> kW。</w:t>
      </w:r>
      <m:oMath>
        <m:r>
          <w:rPr>
            <w:rFonts w:ascii="Cambria Math" w:hAnsi="Cambria Math"/>
          </w:rPr>
          <m:t>[a</m:t>
        </m:r>
        <m:sSup>
          <m:e>
            <m:r>
              <w:rPr>
                <w:rFonts w:ascii="Cambria Math" w:hAnsi="Cambria Math"/>
              </w:rPr>
              <m:t>]</m:t>
            </m:r>
          </m:e>
          <m:sup>
            <m:r>
              <w:rPr>
                <w:rFonts w:ascii="Cambria Math" w:hAnsi="Cambria Math"/>
              </w:rPr>
              <m:t>+</m:t>
            </m:r>
          </m:sup>
        </m:sSup>
        <m:r>
          <w:rPr>
            <w:rFonts w:ascii="Cambria Math" w:hAnsi="Cambria Math"/>
          </w:rPr>
          <m:t>=max{a,0}</m:t>
        </m:r>
      </m:oMath>
      <w:r>
        <w:rPr>
          <w:rFonts w:ascii="Times New Roman" w:hAnsi="Times New Roman" w:eastAsia="宋体"/>
          <w:b w:val="0"/>
          <w:sz w:val="18"/>
        </w:rPr>
        <w:t>；</w:t>
      </w:r>
      <m:oMath>
        <m:r>
          <w:rPr>
            <w:rFonts w:ascii="Cambria Math" w:hAnsi="Cambria Math"/>
          </w:rPr>
          <m:t>clip(a,l,u)=min{u,max{l,a}}</m:t>
        </m:r>
      </m:oMath>
      <w:r>
        <w:rPr>
          <w:rFonts w:ascii="Times New Roman" w:hAnsi="Times New Roman" w:eastAsia="宋体"/>
          <w:b w:val="0"/>
          <w:sz w:val="18"/>
        </w:rPr>
        <w:t>。</w:t>
      </w:r>
    </w:p>
    <w:p>
      <w:pPr>
        <w:pStyle w:val="Heading1"/>
        <w:spacing w:before="160" w:after="80"/>
        <w:jc w:val="left"/>
      </w:pPr>
      <w:r>
        <w:rPr>
          <w:rFonts w:ascii="Times New Roman" w:hAnsi="Times New Roman" w:eastAsia="黑体"/>
          <w:b/>
          <w:sz w:val="28"/>
        </w:rPr>
        <w:t>五、模型建立与求解</w:t>
      </w:r>
    </w:p>
    <w:p>
      <w:pPr>
        <w:pStyle w:val="Heading2"/>
        <w:spacing w:before="120" w:after="60"/>
      </w:pPr>
      <w:r>
        <w:rPr>
          <w:rFonts w:ascii="Times New Roman" w:hAnsi="Times New Roman" w:eastAsia="黑体"/>
          <w:b/>
          <w:sz w:val="24"/>
        </w:rPr>
        <w:t>5.1 问题一模型的建立与求解</w:t>
      </w:r>
    </w:p>
    <w:p>
      <w:pPr>
        <w:pStyle w:val="Heading3"/>
        <w:spacing w:before="120" w:after="60"/>
      </w:pPr>
      <w:r>
        <w:rPr>
          <w:rFonts w:ascii="Times New Roman" w:hAnsi="Times New Roman" w:eastAsia="黑体"/>
          <w:b/>
          <w:sz w:val="24"/>
        </w:rPr>
        <w:t>5.1.1 数据预处理</w:t>
      </w:r>
    </w:p>
    <w:p>
      <w:pPr>
        <w:widowControl/>
        <w:spacing w:line="288" w:lineRule="auto" w:after="0"/>
        <w:ind w:firstLine="480"/>
        <w:jc w:val="both"/>
      </w:pPr>
      <w:r>
        <w:rPr>
          <w:rFonts w:ascii="Times New Roman" w:hAnsi="Times New Roman" w:eastAsia="宋体"/>
          <w:b w:val="0"/>
          <w:sz w:val="24"/>
        </w:rPr>
        <w:t>附件 1 给出典型日 144 个 10 分钟时段的时间、电价、小区负载预测功率与光伏发电预测功率四列数据，无缺失值、无重复行。预处理主要解决时间列的口径问题。</w:t>
      </w:r>
    </w:p>
    <w:p>
      <w:pPr>
        <w:widowControl/>
        <w:spacing w:line="288" w:lineRule="auto" w:after="0"/>
        <w:ind w:firstLine="480"/>
        <w:jc w:val="both"/>
      </w:pPr>
      <w:r>
        <w:rPr>
          <w:rFonts w:ascii="Times New Roman" w:hAnsi="Times New Roman" w:eastAsia="宋体"/>
          <w:b w:val="0"/>
          <w:sz w:val="24"/>
        </w:rPr>
        <w:t>其一是存储类型混用。发现 Excel 真时间数值（0:10—10:00）与纯文本（10:10—23:50，末行写作 0:00+1），两者不能直接比较或排序。统一折算为「距 0 点的分钟数」后得到 10、20、…、1440 共 144 个点，间隔恒为 10 分钟，无重复、无缺口。</w:t>
      </w:r>
    </w:p>
    <w:p>
      <w:pPr>
        <w:widowControl/>
        <w:spacing w:line="288" w:lineRule="auto" w:after="0"/>
        <w:ind w:firstLine="480"/>
        <w:jc w:val="both"/>
      </w:pPr>
      <w:r>
        <w:rPr>
          <w:rFonts w:ascii="Times New Roman" w:hAnsi="Times New Roman" w:eastAsia="宋体"/>
          <w:b w:val="0"/>
          <w:sz w:val="24"/>
        </w:rPr>
        <w:t xml:space="preserve">其二是时间标签口径。附件 1、2、4 的时刻标签应理解为该 10 分钟物理段的结束时刻：首行代表 00:00—00:10，末行（即次日 00:00）代表 23:50—24:00，全天首尾闭合；本文把该轴称为自然日物理轴，段序号记作 </w:t>
      </w:r>
      <m:oMath>
        <m:r>
          <w:rPr>
            <w:rFonts w:ascii="Cambria Math" w:hAnsi="Cambria Math"/>
          </w:rPr>
          <m:t>i</m:t>
        </m:r>
      </m:oMath>
      <w:r>
        <w:rPr>
          <w:rFonts w:ascii="Times New Roman" w:hAnsi="Times New Roman" w:eastAsia="宋体"/>
          <w:b w:val="0"/>
          <w:sz w:val="24"/>
        </w:rPr>
        <w:t xml:space="preserve">。附件 5 的计划行另按一条从 00:10 起算的计划轴解释，段序号记作 </w:t>
      </w:r>
      <m:oMath>
        <m:r>
          <w:rPr>
            <w:rFonts w:ascii="Cambria Math" w:hAnsi="Cambria Math"/>
          </w:rPr>
          <m:t>j</m:t>
        </m:r>
      </m:oMath>
      <w:r>
        <w:rPr>
          <w:rFonts w:ascii="Times New Roman" w:hAnsi="Times New Roman" w:eastAsia="宋体"/>
          <w:b w:val="0"/>
          <w:sz w:val="24"/>
        </w:rPr>
        <w:t>，两条轴相差一段，其口径差别与唯一映射见 5.2.1 节。</w:t>
      </w:r>
    </w:p>
    <w:p>
      <w:pPr>
        <w:widowControl/>
        <w:spacing w:line="288" w:lineRule="auto" w:after="0"/>
        <w:ind w:firstLine="480"/>
        <w:jc w:val="both"/>
      </w:pPr>
      <w:r>
        <w:rPr>
          <w:rFonts w:ascii="Times New Roman" w:hAnsi="Times New Roman" w:eastAsia="宋体"/>
          <w:b w:val="0"/>
          <w:sz w:val="24"/>
        </w:rPr>
        <w:t xml:space="preserve">净负荷定义为负载减光伏，即 </w:t>
      </w:r>
      <m:oMath>
        <m:r>
          <w:rPr>
            <w:rFonts w:ascii="Cambria Math" w:hAnsi="Cambria Math"/>
          </w:rPr>
          <m:t>N=L−P</m:t>
        </m:r>
      </m:oMath>
      <w:r>
        <w:rPr>
          <w:rFonts w:ascii="Times New Roman" w:hAnsi="Times New Roman" w:eastAsia="宋体"/>
          <w:b w:val="0"/>
          <w:sz w:val="24"/>
        </w:rPr>
        <w:t>。净负荷为正表示需外网购电或储能放电，为负表示光伏有剩余。附件 1 典型日的曲线形态合理：0:00—5:00 净负荷约等于负载（约 3500 kW），8:00—16:00 转负、12:00 前后最低约 −2100 kW，18:00 后重新接近负载（如图2 所示）。</w:t>
      </w:r>
    </w:p>
    <w:p>
      <w:pPr>
        <w:keepNext/>
        <w:spacing w:before="120" w:after="40"/>
        <w:jc w:val="center"/>
      </w:pPr>
      <w:r>
        <w:drawing>
          <wp:inline xmlns:a="http://schemas.openxmlformats.org/drawingml/2006/main" xmlns:pic="http://schemas.openxmlformats.org/drawingml/2006/picture">
            <wp:extent cx="5220000" cy="3263338"/>
            <wp:docPr id="2" name="Picture 2" descr="图2 典型日小区负载、光伏发电及其净负荷功率曲线"/>
            <wp:cNvGraphicFramePr>
              <a:graphicFrameLocks noChangeAspect="1"/>
            </wp:cNvGraphicFramePr>
            <a:graphic>
              <a:graphicData uri="http://schemas.openxmlformats.org/drawingml/2006/picture">
                <pic:pic>
                  <pic:nvPicPr>
                    <pic:cNvPr id="0" name="fig02.png"/>
                    <pic:cNvPicPr/>
                  </pic:nvPicPr>
                  <pic:blipFill>
                    <a:blip r:embed="rId11"/>
                    <a:stretch>
                      <a:fillRect/>
                    </a:stretch>
                  </pic:blipFill>
                  <pic:spPr>
                    <a:xfrm>
                      <a:off x="0" y="0"/>
                      <a:ext cx="5220000" cy="3263338"/>
                    </a:xfrm>
                    <a:prstGeom prst="rect"/>
                  </pic:spPr>
                </pic:pic>
              </a:graphicData>
            </a:graphic>
          </wp:inline>
        </w:drawing>
      </w:r>
    </w:p>
    <w:p>
      <w:pPr>
        <w:spacing w:after="160"/>
        <w:jc w:val="center"/>
      </w:pPr>
      <w:r>
        <w:rPr>
          <w:rFonts w:ascii="Times New Roman" w:hAnsi="Times New Roman" w:eastAsia="宋体"/>
          <w:b w:val="0"/>
          <w:sz w:val="21"/>
        </w:rPr>
        <w:t>图2 典型日小区负载、光伏发电及其净负荷功率曲线</w:t>
      </w:r>
    </w:p>
    <w:p>
      <w:pPr>
        <w:pStyle w:val="Heading3"/>
        <w:spacing w:before="120" w:after="60"/>
      </w:pPr>
      <w:r>
        <w:rPr>
          <w:rFonts w:ascii="Times New Roman" w:hAnsi="Times New Roman" w:eastAsia="黑体"/>
          <w:b/>
          <w:sz w:val="24"/>
        </w:rPr>
        <w:t>5.1.2 经济调度模型的建立</w:t>
      </w:r>
    </w:p>
    <w:p>
      <w:pPr>
        <w:widowControl/>
        <w:spacing w:line="288" w:lineRule="auto" w:after="0"/>
        <w:ind w:firstLine="480"/>
        <w:jc w:val="both"/>
      </w:pPr>
      <w:r>
        <w:rPr>
          <w:rFonts w:ascii="Times New Roman" w:hAnsi="Times New Roman" w:eastAsia="宋体"/>
          <w:b w:val="0"/>
          <w:sz w:val="24"/>
        </w:rPr>
        <w:t>除上面问题分析中提到的部分外，建模中另有两处题面条件必须专门处理：题目只允许电量由外网流入微网，故购电量非负；题目未给出上网电价，富余光伏不能倒送电网，只能在功率平衡中留出一个弃光出口。由附件 1 可知，全天光伏出力超过小区负载的时段共 30 个，但最大净富余功率仅 2117.5 kW，小于储能 5000 kW 的最大充电功率，故该出口在最优解中并未启用（详见 5.1.3），保留它只为模型完备。</w:t>
      </w:r>
    </w:p>
    <w:p>
      <w:pPr>
        <w:widowControl/>
        <w:spacing w:line="288" w:lineRule="auto" w:after="0"/>
        <w:ind w:firstLine="480"/>
        <w:jc w:val="both"/>
      </w:pPr>
      <w:r>
        <w:rPr>
          <w:rFonts w:ascii="Times New Roman" w:hAnsi="Times New Roman" w:eastAsia="宋体"/>
          <w:b w:val="0"/>
          <w:sz w:val="24"/>
        </w:rPr>
        <w:t xml:space="preserve">模型涉及的量分为决策变量与状态变量两类。逐时段需要独立决策的有五个：外网计划购电功率 </w:t>
      </w:r>
      <m:oMath>
        <m:sSub>
          <m:e>
            <m:r>
              <w:rPr>
                <w:rFonts w:ascii="Cambria Math" w:hAnsi="Cambria Math"/>
              </w:rPr>
              <m:t>x</m:t>
            </m:r>
          </m:e>
          <m:sub>
            <m:r>
              <w:rPr>
                <w:rFonts w:ascii="Cambria Math" w:hAnsi="Cambria Math"/>
              </w:rPr>
              <m:t>i</m:t>
            </m:r>
          </m:sub>
        </m:sSub>
      </m:oMath>
      <w:r>
        <w:rPr>
          <w:rFonts w:ascii="Times New Roman" w:hAnsi="Times New Roman" w:eastAsia="宋体"/>
          <w:b w:val="0"/>
          <w:sz w:val="24"/>
        </w:rPr>
        <w:t xml:space="preserve">、实际使用的计划购电功率 </w:t>
      </w:r>
      <m:oMath>
        <m:sSub>
          <m:e>
            <m:r>
              <w:rPr>
                <w:rFonts w:ascii="Cambria Math" w:hAnsi="Cambria Math"/>
              </w:rPr>
              <m:t>y</m:t>
            </m:r>
          </m:e>
          <m:sub>
            <m:r>
              <w:rPr>
                <w:rFonts w:ascii="Cambria Math" w:hAnsi="Cambria Math"/>
              </w:rPr>
              <m:t>i</m:t>
            </m:r>
          </m:sub>
        </m:sSub>
      </m:oMath>
      <w:r>
        <w:rPr>
          <w:rFonts w:ascii="Times New Roman" w:hAnsi="Times New Roman" w:eastAsia="宋体"/>
          <w:b w:val="0"/>
          <w:sz w:val="24"/>
        </w:rPr>
        <w:t xml:space="preserve">、储能充电功率 </w:t>
      </w:r>
      <m:oMath>
        <m:sSub>
          <m:e>
            <m:r>
              <w:rPr>
                <w:rFonts w:ascii="Cambria Math" w:hAnsi="Cambria Math"/>
              </w:rPr>
              <m:t>u</m:t>
            </m:r>
          </m:e>
          <m:sub>
            <m:r>
              <w:rPr>
                <w:rFonts w:ascii="Cambria Math" w:hAnsi="Cambria Math"/>
              </w:rPr>
              <m:t>i</m:t>
            </m:r>
          </m:sub>
        </m:sSub>
      </m:oMath>
      <w:r>
        <w:rPr>
          <w:rFonts w:ascii="Times New Roman" w:hAnsi="Times New Roman" w:eastAsia="宋体"/>
          <w:b w:val="0"/>
          <w:sz w:val="24"/>
        </w:rPr>
        <w:t xml:space="preserve">、储能放电功率 </w:t>
      </w:r>
      <m:oMath>
        <m:sSub>
          <m:e>
            <m:r>
              <w:rPr>
                <w:rFonts w:ascii="Cambria Math" w:hAnsi="Cambria Math"/>
              </w:rPr>
              <m:t>v</m:t>
            </m:r>
          </m:e>
          <m:sub>
            <m:r>
              <w:rPr>
                <w:rFonts w:ascii="Cambria Math" w:hAnsi="Cambria Math"/>
              </w:rPr>
              <m:t>i</m:t>
            </m:r>
          </m:sub>
        </m:sSub>
      </m:oMath>
      <w:r>
        <w:rPr>
          <w:rFonts w:ascii="Times New Roman" w:hAnsi="Times New Roman" w:eastAsia="宋体"/>
          <w:b w:val="0"/>
          <w:sz w:val="24"/>
        </w:rPr>
        <w:t xml:space="preserve"> 与光伏实际使用功率 </w:t>
      </w:r>
      <m:oMath>
        <m:sSub>
          <m:e>
            <m:r>
              <w:rPr>
                <w:rFonts w:ascii="Cambria Math" w:hAnsi="Cambria Math"/>
              </w:rPr>
              <m:t>g</m:t>
            </m:r>
          </m:e>
          <m:sub>
            <m:r>
              <w:rPr>
                <w:rFonts w:ascii="Cambria Math" w:hAnsi="Cambria Math"/>
              </w:rPr>
              <m:t>i</m:t>
            </m:r>
          </m:sub>
        </m:sSub>
      </m:oMath>
      <w:r>
        <w:rPr>
          <w:rFonts w:ascii="Times New Roman" w:hAnsi="Times New Roman" w:eastAsia="宋体"/>
          <w:b w:val="0"/>
          <w:sz w:val="24"/>
        </w:rPr>
        <w:t xml:space="preserve">，下标 </w:t>
      </w:r>
      <m:oMath>
        <m:r>
          <w:rPr>
            <w:rFonts w:ascii="Cambria Math" w:hAnsi="Cambria Math"/>
          </w:rPr>
          <m:t>i=1,2,…,T</m:t>
        </m:r>
      </m:oMath>
      <w:r>
        <w:rPr>
          <w:rFonts w:ascii="Times New Roman" w:hAnsi="Times New Roman" w:eastAsia="宋体"/>
          <w:b w:val="0"/>
          <w:sz w:val="24"/>
        </w:rPr>
        <w:t xml:space="preserve"> 表示自然日物理段序号，</w:t>
      </w:r>
      <m:oMath>
        <m:r>
          <w:rPr>
            <w:rFonts w:ascii="Cambria Math" w:hAnsi="Cambria Math"/>
          </w:rPr>
          <m:t>T=144</m:t>
        </m:r>
      </m:oMath>
      <w:r>
        <w:rPr>
          <w:rFonts w:ascii="Times New Roman" w:hAnsi="Times New Roman" w:eastAsia="宋体"/>
          <w:b w:val="0"/>
          <w:sz w:val="24"/>
        </w:rPr>
        <w:t xml:space="preserve">。购电浪费功率 </w:t>
      </w:r>
      <m:oMath>
        <m:sSub>
          <m:e>
            <m:r>
              <w:rPr>
                <w:rFonts w:ascii="Cambria Math" w:hAnsi="Cambria Math"/>
              </w:rPr>
              <m:t>r</m:t>
            </m:r>
          </m:e>
          <m:sub>
            <m:r>
              <w:rPr>
                <w:rFonts w:ascii="Cambria Math" w:hAnsi="Cambria Math"/>
              </w:rPr>
              <m:t>i</m:t>
            </m:r>
          </m:sub>
        </m:sSub>
        <m:r>
          <w:rPr>
            <w:rFonts w:ascii="Cambria Math" w:hAnsi="Cambria Math"/>
          </w:rPr>
          <m:t>=</m:t>
        </m:r>
        <m:sSub>
          <m:e>
            <m:r>
              <w:rPr>
                <w:rFonts w:ascii="Cambria Math" w:hAnsi="Cambria Math"/>
              </w:rPr>
              <m:t>x</m:t>
            </m:r>
          </m:e>
          <m:sub>
            <m:r>
              <w:rPr>
                <w:rFonts w:ascii="Cambria Math" w:hAnsi="Cambria Math"/>
              </w:rPr>
              <m:t>i</m:t>
            </m:r>
          </m:sub>
        </m:sSub>
        <m:r>
          <w:rPr>
            <w:rFonts w:ascii="Cambria Math" w:hAnsi="Cambria Math"/>
          </w:rPr>
          <m:t>−</m:t>
        </m:r>
        <m:sSub>
          <m:e>
            <m:r>
              <w:rPr>
                <w:rFonts w:ascii="Cambria Math" w:hAnsi="Cambria Math"/>
              </w:rPr>
              <m:t>y</m:t>
            </m:r>
          </m:e>
          <m:sub>
            <m:r>
              <w:rPr>
                <w:rFonts w:ascii="Cambria Math" w:hAnsi="Cambria Math"/>
              </w:rPr>
              <m:t>i</m:t>
            </m:r>
          </m:sub>
        </m:sSub>
      </m:oMath>
      <w:r>
        <w:rPr>
          <w:rFonts w:ascii="Times New Roman" w:hAnsi="Times New Roman" w:eastAsia="宋体"/>
          <w:b w:val="0"/>
          <w:sz w:val="24"/>
        </w:rPr>
        <w:t xml:space="preserve"> 与光伏浪费功率 </w:t>
      </w:r>
      <m:oMath>
        <m:sSub>
          <m:e>
            <m:r>
              <w:rPr>
                <w:rFonts w:ascii="Cambria Math" w:hAnsi="Cambria Math"/>
              </w:rPr>
              <m:t>w</m:t>
            </m:r>
          </m:e>
          <m:sub>
            <m:r>
              <w:rPr>
                <w:rFonts w:ascii="Cambria Math" w:hAnsi="Cambria Math"/>
              </w:rPr>
              <m:t>i</m:t>
            </m:r>
          </m:sub>
        </m:sSub>
        <m:r>
          <w:rPr>
            <w:rFonts w:ascii="Cambria Math" w:hAnsi="Cambria Math"/>
          </w:rPr>
          <m:t>=</m:t>
        </m:r>
        <m:sSub>
          <m:e>
            <m:r>
              <w:rPr>
                <w:rFonts w:ascii="Cambria Math" w:hAnsi="Cambria Math"/>
              </w:rPr>
              <m:t>P</m:t>
            </m:r>
          </m:e>
          <m:sub>
            <m:r>
              <w:rPr>
                <w:rFonts w:ascii="Cambria Math" w:hAnsi="Cambria Math"/>
              </w:rPr>
              <m:t>i</m:t>
            </m:r>
          </m:sub>
        </m:sSub>
        <m:r>
          <w:rPr>
            <w:rFonts w:ascii="Cambria Math" w:hAnsi="Cambria Math"/>
          </w:rPr>
          <m:t>−</m:t>
        </m:r>
        <m:sSub>
          <m:e>
            <m:r>
              <w:rPr>
                <w:rFonts w:ascii="Cambria Math" w:hAnsi="Cambria Math"/>
              </w:rPr>
              <m:t>g</m:t>
            </m:r>
          </m:e>
          <m:sub>
            <m:r>
              <w:rPr>
                <w:rFonts w:ascii="Cambria Math" w:hAnsi="Cambria Math"/>
              </w:rPr>
              <m:t>i</m:t>
            </m:r>
          </m:sub>
        </m:sSub>
      </m:oMath>
      <w:r>
        <w:rPr>
          <w:rFonts w:ascii="Times New Roman" w:hAnsi="Times New Roman" w:eastAsia="宋体"/>
          <w:b w:val="0"/>
          <w:sz w:val="24"/>
        </w:rPr>
        <w:t xml:space="preserve"> 由上述变量确定，属辅助变量。状态变量为各时段末的储电量 </w:t>
      </w:r>
      <m:oMath>
        <m:sSub>
          <m:e>
            <m:r>
              <w:rPr>
                <w:rFonts w:ascii="Cambria Math" w:hAnsi="Cambria Math"/>
              </w:rPr>
              <m:t>E</m:t>
            </m:r>
          </m:e>
          <m:sub>
            <m:r>
              <w:rPr>
                <w:rFonts w:ascii="Cambria Math" w:hAnsi="Cambria Math"/>
              </w:rPr>
              <m:t>i</m:t>
            </m:r>
          </m:sub>
        </m:sSub>
      </m:oMath>
      <w:r>
        <w:rPr>
          <w:rFonts w:ascii="Times New Roman" w:hAnsi="Times New Roman" w:eastAsia="宋体"/>
          <w:b w:val="0"/>
          <w:sz w:val="24"/>
        </w:rPr>
        <w:t xml:space="preserve">，计 </w:t>
      </w:r>
      <m:oMath>
        <m:sSub>
          <m:e>
            <m:r>
              <w:rPr>
                <w:rFonts w:ascii="Cambria Math" w:hAnsi="Cambria Math"/>
              </w:rPr>
              <m:t>E</m:t>
            </m:r>
          </m:e>
          <m:sub>
            <m:r>
              <w:rPr>
                <w:rFonts w:ascii="Cambria Math" w:hAnsi="Cambria Math"/>
              </w:rPr>
              <m:t>0</m:t>
            </m:r>
          </m:sub>
        </m:sSub>
      </m:oMath>
      <w:r>
        <w:rPr>
          <w:rFonts w:ascii="Times New Roman" w:hAnsi="Times New Roman" w:eastAsia="宋体"/>
          <w:b w:val="0"/>
          <w:sz w:val="24"/>
        </w:rPr>
        <w:t xml:space="preserve"> 至 </w:t>
      </w:r>
      <m:oMath>
        <m:sSub>
          <m:e>
            <m:r>
              <w:rPr>
                <w:rFonts w:ascii="Cambria Math" w:hAnsi="Cambria Math"/>
              </w:rPr>
              <m:t>E</m:t>
            </m:r>
          </m:e>
          <m:sub>
            <m:r>
              <w:rPr>
                <w:rFonts w:ascii="Cambria Math" w:hAnsi="Cambria Math"/>
              </w:rPr>
              <m:t>144</m:t>
            </m:r>
          </m:sub>
        </m:sSub>
      </m:oMath>
      <w:r>
        <w:rPr>
          <w:rFonts w:ascii="Times New Roman" w:hAnsi="Times New Roman" w:eastAsia="宋体"/>
          <w:b w:val="0"/>
          <w:sz w:val="24"/>
        </w:rPr>
        <w:t xml:space="preserve"> 共 145 个。约束方面，</w:t>
      </w:r>
      <m:oMath>
        <m:sSub>
          <m:e>
            <m:r>
              <w:rPr>
                <w:rFonts w:ascii="Cambria Math" w:hAnsi="Cambria Math"/>
              </w:rPr>
              <m:t>x</m:t>
            </m:r>
          </m:e>
          <m:sub>
            <m:r>
              <w:rPr>
                <w:rFonts w:ascii="Cambria Math" w:hAnsi="Cambria Math"/>
              </w:rPr>
              <m:t>i</m:t>
            </m:r>
          </m:sub>
        </m:sSub>
        <m:r>
          <w:rPr>
            <w:rFonts w:ascii="Cambria Math" w:hAnsi="Cambria Math"/>
          </w:rPr>
          <m:t>≥0</m:t>
        </m:r>
      </m:oMath>
      <w:r>
        <w:rPr>
          <w:rFonts w:ascii="Times New Roman" w:hAnsi="Times New Roman" w:eastAsia="宋体"/>
          <w:b w:val="0"/>
          <w:sz w:val="24"/>
        </w:rPr>
        <w:t>，</w:t>
      </w:r>
      <m:oMath>
        <m:r>
          <w:rPr>
            <w:rFonts w:ascii="Cambria Math" w:hAnsi="Cambria Math"/>
          </w:rPr>
          <m:t>0≤</m:t>
        </m:r>
        <m:sSub>
          <m:e>
            <m:r>
              <w:rPr>
                <w:rFonts w:ascii="Cambria Math" w:hAnsi="Cambria Math"/>
              </w:rPr>
              <m:t>y</m:t>
            </m:r>
          </m:e>
          <m:sub>
            <m:r>
              <w:rPr>
                <w:rFonts w:ascii="Cambria Math" w:hAnsi="Cambria Math"/>
              </w:rPr>
              <m:t>i</m:t>
            </m:r>
          </m:sub>
        </m:sSub>
        <m:r>
          <w:rPr>
            <w:rFonts w:ascii="Cambria Math" w:hAnsi="Cambria Math"/>
          </w:rPr>
          <m:t>≤</m:t>
        </m:r>
        <m:sSub>
          <m:e>
            <m:r>
              <w:rPr>
                <w:rFonts w:ascii="Cambria Math" w:hAnsi="Cambria Math"/>
              </w:rPr>
              <m:t>x</m:t>
            </m:r>
          </m:e>
          <m:sub>
            <m:r>
              <w:rPr>
                <w:rFonts w:ascii="Cambria Math" w:hAnsi="Cambria Math"/>
              </w:rPr>
              <m:t>i</m:t>
            </m:r>
          </m:sub>
        </m:sSub>
      </m:oMath>
      <w:r>
        <w:rPr>
          <w:rFonts w:ascii="Times New Roman" w:hAnsi="Times New Roman" w:eastAsia="宋体"/>
          <w:b w:val="0"/>
          <w:sz w:val="24"/>
        </w:rPr>
        <w:t>，</w:t>
      </w:r>
      <m:oMath>
        <m:r>
          <w:rPr>
            <w:rFonts w:ascii="Cambria Math" w:hAnsi="Cambria Math"/>
          </w:rPr>
          <m:t>0≤</m:t>
        </m:r>
        <m:sSub>
          <m:e>
            <m:r>
              <w:rPr>
                <w:rFonts w:ascii="Cambria Math" w:hAnsi="Cambria Math"/>
              </w:rPr>
              <m:t>g</m:t>
            </m:r>
          </m:e>
          <m:sub>
            <m:r>
              <w:rPr>
                <w:rFonts w:ascii="Cambria Math" w:hAnsi="Cambria Math"/>
              </w:rPr>
              <m:t>i</m:t>
            </m:r>
          </m:sub>
        </m:sSub>
        <m:r>
          <w:rPr>
            <w:rFonts w:ascii="Cambria Math" w:hAnsi="Cambria Math"/>
          </w:rPr>
          <m:t>≤</m:t>
        </m:r>
        <m:sSub>
          <m:e>
            <m:r>
              <w:rPr>
                <w:rFonts w:ascii="Cambria Math" w:hAnsi="Cambria Math"/>
              </w:rPr>
              <m:t>P</m:t>
            </m:r>
          </m:e>
          <m:sub>
            <m:r>
              <w:rPr>
                <w:rFonts w:ascii="Cambria Math" w:hAnsi="Cambria Math"/>
              </w:rPr>
              <m:t>i</m:t>
            </m:r>
          </m:sub>
        </m:sSub>
      </m:oMath>
      <w:r>
        <w:rPr>
          <w:rFonts w:ascii="Times New Roman" w:hAnsi="Times New Roman" w:eastAsia="宋体"/>
          <w:b w:val="0"/>
          <w:sz w:val="24"/>
        </w:rPr>
        <w:t>，</w:t>
      </w:r>
      <m:oMath>
        <m:sSub>
          <m:e>
            <m:r>
              <w:rPr>
                <w:rFonts w:ascii="Cambria Math" w:hAnsi="Cambria Math"/>
              </w:rPr>
              <m:t>w</m:t>
            </m:r>
          </m:e>
          <m:sub>
            <m:r>
              <w:rPr>
                <w:rFonts w:ascii="Cambria Math" w:hAnsi="Cambria Math"/>
              </w:rPr>
              <m:t>i</m:t>
            </m:r>
          </m:sub>
        </m:sSub>
        <m:r>
          <w:rPr>
            <w:rFonts w:ascii="Cambria Math" w:hAnsi="Cambria Math"/>
          </w:rPr>
          <m:t>≥0</m:t>
        </m:r>
      </m:oMath>
      <w:r>
        <w:rPr>
          <w:rFonts w:ascii="Times New Roman" w:hAnsi="Times New Roman" w:eastAsia="宋体"/>
          <w:b w:val="0"/>
          <w:sz w:val="24"/>
        </w:rPr>
        <w:t xml:space="preserve">，充放电功率均不超过额定值 </w:t>
      </w:r>
      <m:oMath>
        <m:sSubSup>
          <m:e>
            <m:r>
              <w:rPr>
                <w:rFonts w:ascii="Cambria Math" w:hAnsi="Cambria Math"/>
              </w:rPr>
              <m:t>P</m:t>
            </m:r>
          </m:e>
          <m:sub>
            <m:r>
              <w:rPr>
                <w:rFonts w:ascii="Cambria Math" w:hAnsi="Cambria Math"/>
              </w:rPr>
              <m:t>st</m:t>
            </m:r>
          </m:sub>
          <m:sup>
            <m:r>
              <w:rPr>
                <w:rFonts w:ascii="Cambria Math" w:hAnsi="Cambria Math"/>
              </w:rPr>
              <m:t>max</m:t>
            </m:r>
          </m:sup>
        </m:sSubSup>
        <m:r>
          <w:rPr>
            <w:rFonts w:ascii="Cambria Math" w:hAnsi="Cambria Math"/>
          </w:rPr>
          <m:t>=5000</m:t>
        </m:r>
      </m:oMath>
      <w:r>
        <w:rPr>
          <w:rFonts w:ascii="Times New Roman" w:hAnsi="Times New Roman" w:eastAsia="宋体"/>
          <w:b w:val="0"/>
          <w:sz w:val="24"/>
        </w:rPr>
        <w:t xml:space="preserve"> kW，储电量全程落在 </w:t>
      </w:r>
      <m:oMath>
        <m:d>
          <m:dPr>
            <m:begChr m:val="["/>
            <m:sepChr m:val=""/>
            <m:endChr m:val="]"/>
          </m:dPr>
          <m:e>
            <m:sSub>
              <m:e>
                <m:r>
                  <w:rPr>
                    <w:rFonts w:ascii="Cambria Math" w:hAnsi="Cambria Math"/>
                  </w:rPr>
                  <m:t>E</m:t>
                </m:r>
              </m:e>
              <m:sub>
                <m:r>
                  <w:rPr>
                    <w:rFonts w:ascii="Cambria Math" w:hAnsi="Cambria Math"/>
                  </w:rPr>
                  <m:t>min</m:t>
                </m:r>
              </m:sub>
            </m:sSub>
            <m:r>
              <w:rPr>
                <w:rFonts w:ascii="Cambria Math" w:hAnsi="Cambria Math"/>
              </w:rPr>
              <m:t>,</m:t>
            </m:r>
            <m:sSub>
              <m:e>
                <m:r>
                  <w:rPr>
                    <w:rFonts w:ascii="Cambria Math" w:hAnsi="Cambria Math"/>
                  </w:rPr>
                  <m:t>E</m:t>
                </m:r>
              </m:e>
              <m:sub>
                <m:r>
                  <w:rPr>
                    <w:rFonts w:ascii="Cambria Math" w:hAnsi="Cambria Math"/>
                  </w:rPr>
                  <m:t>max</m:t>
                </m:r>
              </m:sub>
            </m:sSub>
            <m:r>
              <w:rPr>
                <w:rFonts w:ascii="Cambria Math" w:hAnsi="Cambria Math"/>
              </w:rPr>
              <m:t>]</m:t>
            </m:r>
            <m:r>
              <w:rPr>
                <w:rFonts w:ascii="Cambria Math" w:hAnsi="Cambria Math"/>
              </w:rPr>
              <m:t>=</m:t>
            </m:r>
            <m:r>
              <w:rPr>
                <w:rFonts w:ascii="Cambria Math" w:hAnsi="Cambria Math"/>
              </w:rPr>
              <m:t>[</m:t>
            </m:r>
            <m:r>
              <w:rPr>
                <w:rFonts w:ascii="Cambria Math" w:hAnsi="Cambria Math"/>
              </w:rPr>
              <m:t>1200</m:t>
            </m:r>
            <m:r>
              <w:rPr>
                <w:rFonts w:ascii="Cambria Math" w:hAnsi="Cambria Math"/>
              </w:rPr>
              <m:t>,</m:t>
            </m:r>
            <m:r>
              <w:rPr>
                <w:rFonts w:ascii="Cambria Math" w:hAnsi="Cambria Math"/>
              </w:rPr>
              <m:t>10800</m:t>
            </m:r>
          </m:e>
        </m:d>
      </m:oMath>
      <w:r>
        <w:rPr>
          <w:rFonts w:ascii="Times New Roman" w:hAnsi="Times New Roman" w:eastAsia="宋体"/>
          <w:b w:val="0"/>
          <w:sz w:val="24"/>
        </w:rPr>
        <w:t xml:space="preserve"> kWh 内。储能参数取自题面：额定容量 12000 kWh，充放电效率 </w:t>
      </w:r>
      <m:oMath>
        <m:sSub>
          <m:e>
            <m:r>
              <w:rPr>
                <w:rFonts w:ascii="Cambria Math" w:hAnsi="Cambria Math"/>
              </w:rPr>
              <m:t>η</m:t>
            </m:r>
          </m:e>
          <m:sub>
            <m:r>
              <w:rPr>
                <w:rFonts w:ascii="Cambria Math" w:hAnsi="Cambria Math"/>
              </w:rPr>
              <m:t>c</m:t>
            </m:r>
          </m:sub>
        </m:sSub>
        <m:r>
          <w:rPr>
            <w:rFonts w:ascii="Cambria Math" w:hAnsi="Cambria Math"/>
          </w:rPr>
          <m:t>=</m:t>
        </m:r>
        <m:sSub>
          <m:e>
            <m:r>
              <w:rPr>
                <w:rFonts w:ascii="Cambria Math" w:hAnsi="Cambria Math"/>
              </w:rPr>
              <m:t>η</m:t>
            </m:r>
          </m:e>
          <m:sub>
            <m:r>
              <w:rPr>
                <w:rFonts w:ascii="Cambria Math" w:hAnsi="Cambria Math"/>
              </w:rPr>
              <m:t>d</m:t>
            </m:r>
          </m:sub>
        </m:sSub>
        <m:r>
          <w:rPr>
            <w:rFonts w:ascii="Cambria Math" w:hAnsi="Cambria Math"/>
          </w:rPr>
          <m:t>=0.90</m:t>
        </m:r>
      </m:oMath>
      <w:r>
        <w:rPr>
          <w:rFonts w:ascii="Times New Roman" w:hAnsi="Times New Roman" w:eastAsia="宋体"/>
          <w:b w:val="0"/>
          <w:sz w:val="24"/>
        </w:rPr>
        <w:t xml:space="preserve">。问题一不含紧急购电，故紧急购电功率 </w:t>
      </w:r>
      <m:oMath>
        <m:sSub>
          <m:e>
            <m:r>
              <w:rPr>
                <w:rFonts w:ascii="Cambria Math" w:hAnsi="Cambria Math"/>
              </w:rPr>
              <m:t>e</m:t>
            </m:r>
          </m:e>
          <m:sub>
            <m:r>
              <w:rPr>
                <w:rFonts w:ascii="Cambria Math" w:hAnsi="Cambria Math"/>
              </w:rPr>
              <m:t>i</m:t>
            </m:r>
          </m:sub>
        </m:sSub>
        <m:r>
          <w:rPr>
            <w:rFonts w:ascii="Cambria Math" w:hAnsi="Cambria Math"/>
          </w:rPr>
          <m:t>≡0</m:t>
        </m:r>
      </m:oMath>
      <w:r>
        <w:rPr>
          <w:rFonts w:ascii="Times New Roman" w:hAnsi="Times New Roman" w:eastAsia="宋体"/>
          <w:b w:val="0"/>
          <w:sz w:val="24"/>
        </w:rPr>
        <w:t>，相关费用项全部消失。</w:t>
      </w:r>
    </w:p>
    <w:p>
      <w:pPr>
        <w:widowControl/>
        <w:spacing w:line="288" w:lineRule="auto" w:after="0"/>
        <w:ind w:firstLine="480"/>
        <w:jc w:val="both"/>
      </w:pPr>
      <w:r>
        <w:rPr>
          <w:rFonts w:ascii="Times New Roman" w:hAnsi="Times New Roman" w:eastAsia="宋体"/>
          <w:b w:val="0"/>
          <w:sz w:val="24"/>
        </w:rPr>
        <w:t>微网在问题一中的全部支出只有一项，即按计划购电量计价的外网购电费，故以全天购电费用最小为目标：</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r>
          <w:rPr>
            <w:rFonts w:ascii="Cambria Math" w:hAnsi="Cambria Math"/>
          </w:rPr>
          <m:t>min</m:t>
        </m:r>
        <m:r>
          <w:rPr>
            <w:rFonts w:ascii="Cambria Math" w:hAnsi="Cambria Math"/>
          </w:rPr>
          <m:rPr>
            <m:sty m:val="p"/>
          </m:rPr>
          <m:t> </m:t>
        </m:r>
        <m:r>
          <w:rPr>
            <w:rFonts w:ascii="Cambria Math" w:hAnsi="Cambria Math"/>
          </w:rPr>
          <m:t>C=</m:t>
        </m:r>
        <m:nary>
          <m:naryPr>
            <m:chr m:val="∑"/>
            <m:limLoc m:val="subSup"/>
            <m:grow m:val="1"/>
            <m:subHide m:val="off"/>
            <m:supHide m:val="off"/>
          </m:naryPr>
          <m:sub>
            <m:r>
              <w:rPr>
                <w:rFonts w:ascii="Cambria Math" w:hAnsi="Cambria Math"/>
              </w:rPr>
              <m:t>i=1</m:t>
            </m:r>
          </m:sub>
          <m:sup>
            <m:r>
              <w:rPr>
                <w:rFonts w:ascii="Cambria Math" w:hAnsi="Cambria Math"/>
              </w:rPr>
              <m:t>T</m:t>
            </m:r>
          </m:sup>
          <m:e>
            <m:sSub>
              <m:e>
                <m:r>
                  <w:rPr>
                    <w:rFonts w:ascii="Cambria Math" w:hAnsi="Cambria Math"/>
                  </w:rPr>
                  <m:t>c</m:t>
                </m:r>
              </m:e>
              <m:sub>
                <m:r>
                  <w:rPr>
                    <w:rFonts w:ascii="Cambria Math" w:hAnsi="Cambria Math"/>
                  </w:rPr>
                  <m:t>i</m:t>
                </m:r>
              </m:sub>
            </m:sSub>
          </m:e>
        </m:nary>
        <m:sSub>
          <m:e>
            <m:r>
              <w:rPr>
                <w:rFonts w:ascii="Cambria Math" w:hAnsi="Cambria Math"/>
              </w:rPr>
              <m:t>x</m:t>
            </m:r>
          </m:e>
          <m:sub>
            <m:r>
              <w:rPr>
                <w:rFonts w:ascii="Cambria Math" w:hAnsi="Cambria Math"/>
              </w:rPr>
              <m:t>i</m:t>
            </m:r>
          </m:sub>
        </m:sSub>
        <m:r>
          <w:rPr>
            <w:rFonts w:ascii="Cambria Math" w:hAnsi="Cambria Math"/>
          </w:rPr>
          <m:t>Δt</m:t>
        </m:r>
      </m:oMath>
      <w:r>
        <w:rPr>
          <w:rFonts w:ascii="Times New Roman" w:hAnsi="Times New Roman" w:eastAsia="宋体"/>
          <w:b w:val="0"/>
          <w:sz w:val="24"/>
        </w:rPr>
        <w:tab/>
        <w:t>(1)</w:t>
      </w:r>
    </w:p>
    <w:p>
      <w:pPr>
        <w:widowControl/>
        <w:spacing w:line="288" w:lineRule="auto" w:after="0"/>
        <w:ind w:firstLine="480"/>
        <w:jc w:val="both"/>
      </w:pPr>
      <w:r>
        <w:rPr>
          <w:rFonts w:ascii="Times New Roman" w:hAnsi="Times New Roman" w:eastAsia="宋体"/>
          <w:b w:val="0"/>
          <w:sz w:val="24"/>
        </w:rPr>
        <w:t>约束条件由功率平衡、光伏侧约束、电网侧约束、储能动态、储电量范围、充放电功率上限与日循环七部分构成。首先是功率平衡约束，逐时段要求微网的供、需两侧相等：</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y</m:t>
            </m:r>
          </m:e>
          <m:sub>
            <m:r>
              <w:rPr>
                <w:rFonts w:ascii="Cambria Math" w:hAnsi="Cambria Math"/>
              </w:rPr>
              <m:t>i</m:t>
            </m:r>
          </m:sub>
        </m:sSub>
        <m:r>
          <w:rPr>
            <w:rFonts w:ascii="Cambria Math" w:hAnsi="Cambria Math"/>
          </w:rPr>
          <m:t>+</m:t>
        </m:r>
        <m:sSub>
          <m:e>
            <m:r>
              <w:rPr>
                <w:rFonts w:ascii="Cambria Math" w:hAnsi="Cambria Math"/>
              </w:rPr>
              <m:t>g</m:t>
            </m:r>
          </m:e>
          <m:sub>
            <m:r>
              <w:rPr>
                <w:rFonts w:ascii="Cambria Math" w:hAnsi="Cambria Math"/>
              </w:rPr>
              <m:t>i</m:t>
            </m:r>
          </m:sub>
        </m:sSub>
        <m:r>
          <w:rPr>
            <w:rFonts w:ascii="Cambria Math" w:hAnsi="Cambria Math"/>
          </w:rPr>
          <m:t>+</m:t>
        </m:r>
        <m:sSub>
          <m:e>
            <m:r>
              <w:rPr>
                <w:rFonts w:ascii="Cambria Math" w:hAnsi="Cambria Math"/>
              </w:rPr>
              <m:t>v</m:t>
            </m:r>
          </m:e>
          <m:sub>
            <m:r>
              <w:rPr>
                <w:rFonts w:ascii="Cambria Math" w:hAnsi="Cambria Math"/>
              </w:rPr>
              <m:t>i</m:t>
            </m:r>
          </m:sub>
        </m:sSub>
        <m:r>
          <w:rPr>
            <w:rFonts w:ascii="Cambria Math" w:hAnsi="Cambria Math"/>
          </w:rPr>
          <m:t>=</m:t>
        </m:r>
        <m:sSub>
          <m:e>
            <m:r>
              <w:rPr>
                <w:rFonts w:ascii="Cambria Math" w:hAnsi="Cambria Math"/>
              </w:rPr>
              <m:t>L</m:t>
            </m:r>
          </m:e>
          <m:sub>
            <m:r>
              <w:rPr>
                <w:rFonts w:ascii="Cambria Math" w:hAnsi="Cambria Math"/>
              </w:rPr>
              <m:t>i</m:t>
            </m:r>
          </m:sub>
        </m:sSub>
        <m:r>
          <w:rPr>
            <w:rFonts w:ascii="Cambria Math" w:hAnsi="Cambria Math"/>
          </w:rPr>
          <m:t>+</m:t>
        </m:r>
        <m:sSub>
          <m:e>
            <m:r>
              <w:rPr>
                <w:rFonts w:ascii="Cambria Math" w:hAnsi="Cambria Math"/>
              </w:rPr>
              <m:t>u</m:t>
            </m:r>
          </m:e>
          <m:sub>
            <m:r>
              <w:rPr>
                <w:rFonts w:ascii="Cambria Math" w:hAnsi="Cambria Math"/>
              </w:rPr>
              <m:t>i</m:t>
            </m:r>
          </m:sub>
        </m:sSub>
        <m:r>
          <w:rPr>
            <w:rFonts w:ascii="Cambria Math" w:hAnsi="Cambria Math"/>
          </w:rPr>
          <m:t>,</m:t>
        </m:r>
        <m:r>
          <w:rPr>
            <w:rFonts w:ascii="Cambria Math" w:hAnsi="Cambria Math"/>
          </w:rPr>
          <m:t>i=1,2,…,T</m:t>
        </m:r>
      </m:oMath>
      <w:r>
        <w:rPr>
          <w:rFonts w:ascii="Times New Roman" w:hAnsi="Times New Roman" w:eastAsia="宋体"/>
          <w:b w:val="0"/>
          <w:sz w:val="24"/>
        </w:rPr>
        <w:tab/>
        <w:t>(2)</w:t>
      </w:r>
    </w:p>
    <w:p>
      <w:pPr>
        <w:widowControl/>
        <w:spacing w:line="288" w:lineRule="auto" w:after="0"/>
        <w:ind w:firstLine="480"/>
        <w:jc w:val="both"/>
      </w:pPr>
      <w:r>
        <w:rPr>
          <w:rFonts w:ascii="Times New Roman" w:hAnsi="Times New Roman" w:eastAsia="宋体"/>
          <w:b w:val="0"/>
          <w:sz w:val="24"/>
        </w:rPr>
        <w:t>光伏侧约束刻画光伏出力的两个出口。光伏既不允许上网，也不能凭空消失，其出力只能被使用或被浪费，故有</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g</m:t>
            </m:r>
          </m:e>
          <m:sub>
            <m:r>
              <w:rPr>
                <w:rFonts w:ascii="Cambria Math" w:hAnsi="Cambria Math"/>
              </w:rPr>
              <m:t>i</m:t>
            </m:r>
          </m:sub>
        </m:sSub>
        <m:r>
          <w:rPr>
            <w:rFonts w:ascii="Cambria Math" w:hAnsi="Cambria Math"/>
          </w:rPr>
          <m:t>+</m:t>
        </m:r>
        <m:sSub>
          <m:e>
            <m:r>
              <w:rPr>
                <w:rFonts w:ascii="Cambria Math" w:hAnsi="Cambria Math"/>
              </w:rPr>
              <m:t>w</m:t>
            </m:r>
          </m:e>
          <m:sub>
            <m:r>
              <w:rPr>
                <w:rFonts w:ascii="Cambria Math" w:hAnsi="Cambria Math"/>
              </w:rPr>
              <m:t>i</m:t>
            </m:r>
          </m:sub>
        </m:sSub>
        <m:r>
          <w:rPr>
            <w:rFonts w:ascii="Cambria Math" w:hAnsi="Cambria Math"/>
          </w:rPr>
          <m:t>=</m:t>
        </m:r>
        <m:sSub>
          <m:e>
            <m:r>
              <w:rPr>
                <w:rFonts w:ascii="Cambria Math" w:hAnsi="Cambria Math"/>
              </w:rPr>
              <m:t>P</m:t>
            </m:r>
          </m:e>
          <m:sub>
            <m:r>
              <w:rPr>
                <w:rFonts w:ascii="Cambria Math" w:hAnsi="Cambria Math"/>
              </w:rPr>
              <m:t>i</m:t>
            </m:r>
          </m:sub>
        </m:sSub>
        <m:r>
          <w:rPr>
            <w:rFonts w:ascii="Cambria Math" w:hAnsi="Cambria Math"/>
          </w:rPr>
          <m:t>,</m:t>
        </m:r>
        <m:r>
          <w:rPr>
            <w:rFonts w:ascii="Cambria Math" w:hAnsi="Cambria Math"/>
          </w:rPr>
          <m:t>0≤</m:t>
        </m:r>
        <m:sSub>
          <m:e>
            <m:r>
              <w:rPr>
                <w:rFonts w:ascii="Cambria Math" w:hAnsi="Cambria Math"/>
              </w:rPr>
              <m:t>g</m:t>
            </m:r>
          </m:e>
          <m:sub>
            <m:r>
              <w:rPr>
                <w:rFonts w:ascii="Cambria Math" w:hAnsi="Cambria Math"/>
              </w:rPr>
              <m:t>i</m:t>
            </m:r>
          </m:sub>
        </m:sSub>
        <m:r>
          <w:rPr>
            <w:rFonts w:ascii="Cambria Math" w:hAnsi="Cambria Math"/>
          </w:rPr>
          <m:t>≤</m:t>
        </m:r>
        <m:sSub>
          <m:e>
            <m:r>
              <w:rPr>
                <w:rFonts w:ascii="Cambria Math" w:hAnsi="Cambria Math"/>
              </w:rPr>
              <m:t>P</m:t>
            </m:r>
          </m:e>
          <m:sub>
            <m:r>
              <w:rPr>
                <w:rFonts w:ascii="Cambria Math" w:hAnsi="Cambria Math"/>
              </w:rPr>
              <m:t>i</m:t>
            </m:r>
          </m:sub>
        </m:sSub>
        <m:r>
          <w:rPr>
            <w:rFonts w:ascii="Cambria Math" w:hAnsi="Cambria Math"/>
          </w:rPr>
          <m:t>,</m:t>
        </m:r>
        <m:sSub>
          <m:e>
            <m:r>
              <w:rPr>
                <w:rFonts w:ascii="Cambria Math" w:hAnsi="Cambria Math"/>
              </w:rPr>
              <m:t>w</m:t>
            </m:r>
          </m:e>
          <m:sub>
            <m:r>
              <w:rPr>
                <w:rFonts w:ascii="Cambria Math" w:hAnsi="Cambria Math"/>
              </w:rPr>
              <m:t>i</m:t>
            </m:r>
          </m:sub>
        </m:sSub>
        <m:r>
          <w:rPr>
            <w:rFonts w:ascii="Cambria Math" w:hAnsi="Cambria Math"/>
          </w:rPr>
          <m:t>≥0</m:t>
        </m:r>
      </m:oMath>
      <w:r>
        <w:rPr>
          <w:rFonts w:ascii="Times New Roman" w:hAnsi="Times New Roman" w:eastAsia="宋体"/>
          <w:b w:val="0"/>
          <w:sz w:val="24"/>
        </w:rPr>
        <w:tab/>
        <w:t>(3)</w:t>
      </w:r>
    </w:p>
    <w:p>
      <w:pPr>
        <w:widowControl/>
        <w:spacing w:line="288" w:lineRule="auto" w:after="0"/>
        <w:ind w:firstLine="480"/>
        <w:jc w:val="both"/>
      </w:pPr>
      <w:r>
        <w:rPr>
          <w:rFonts w:ascii="Times New Roman" w:hAnsi="Times New Roman" w:eastAsia="宋体"/>
          <w:b w:val="0"/>
          <w:sz w:val="24"/>
        </w:rPr>
        <w:t>电网侧约束则刻画购电的单向性与计划—实际的从属关系。购电只进不出，且实际使用量不得超过计划量：</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r>
          <w:rPr>
            <w:rFonts w:ascii="Cambria Math" w:hAnsi="Cambria Math"/>
          </w:rPr>
          <m:t>0≤</m:t>
        </m:r>
        <m:sSub>
          <m:e>
            <m:r>
              <w:rPr>
                <w:rFonts w:ascii="Cambria Math" w:hAnsi="Cambria Math"/>
              </w:rPr>
              <m:t>y</m:t>
            </m:r>
          </m:e>
          <m:sub>
            <m:r>
              <w:rPr>
                <w:rFonts w:ascii="Cambria Math" w:hAnsi="Cambria Math"/>
              </w:rPr>
              <m:t>i</m:t>
            </m:r>
          </m:sub>
        </m:sSub>
        <m:r>
          <w:rPr>
            <w:rFonts w:ascii="Cambria Math" w:hAnsi="Cambria Math"/>
          </w:rPr>
          <m:t>≤</m:t>
        </m:r>
        <m:sSub>
          <m:e>
            <m:r>
              <w:rPr>
                <w:rFonts w:ascii="Cambria Math" w:hAnsi="Cambria Math"/>
              </w:rPr>
              <m:t>x</m:t>
            </m:r>
          </m:e>
          <m:sub>
            <m:r>
              <w:rPr>
                <w:rFonts w:ascii="Cambria Math" w:hAnsi="Cambria Math"/>
              </w:rPr>
              <m:t>i</m:t>
            </m:r>
          </m:sub>
        </m:sSub>
        <m:r>
          <w:rPr>
            <w:rFonts w:ascii="Cambria Math" w:hAnsi="Cambria Math"/>
          </w:rPr>
          <m:t>,</m:t>
        </m:r>
        <m:sSub>
          <m:e>
            <m:r>
              <w:rPr>
                <w:rFonts w:ascii="Cambria Math" w:hAnsi="Cambria Math"/>
              </w:rPr>
              <m:t>r</m:t>
            </m:r>
          </m:e>
          <m:sub>
            <m:r>
              <w:rPr>
                <w:rFonts w:ascii="Cambria Math" w:hAnsi="Cambria Math"/>
              </w:rPr>
              <m:t>i</m:t>
            </m:r>
          </m:sub>
        </m:sSub>
        <m:r>
          <w:rPr>
            <w:rFonts w:ascii="Cambria Math" w:hAnsi="Cambria Math"/>
          </w:rPr>
          <m:t>=</m:t>
        </m:r>
        <m:sSub>
          <m:e>
            <m:r>
              <w:rPr>
                <w:rFonts w:ascii="Cambria Math" w:hAnsi="Cambria Math"/>
              </w:rPr>
              <m:t>x</m:t>
            </m:r>
          </m:e>
          <m:sub>
            <m:r>
              <w:rPr>
                <w:rFonts w:ascii="Cambria Math" w:hAnsi="Cambria Math"/>
              </w:rPr>
              <m:t>i</m:t>
            </m:r>
          </m:sub>
        </m:sSub>
        <m:r>
          <w:rPr>
            <w:rFonts w:ascii="Cambria Math" w:hAnsi="Cambria Math"/>
          </w:rPr>
          <m:t>−</m:t>
        </m:r>
        <m:sSub>
          <m:e>
            <m:r>
              <w:rPr>
                <w:rFonts w:ascii="Cambria Math" w:hAnsi="Cambria Math"/>
              </w:rPr>
              <m:t>y</m:t>
            </m:r>
          </m:e>
          <m:sub>
            <m:r>
              <w:rPr>
                <w:rFonts w:ascii="Cambria Math" w:hAnsi="Cambria Math"/>
              </w:rPr>
              <m:t>i</m:t>
            </m:r>
          </m:sub>
        </m:sSub>
        <m:r>
          <w:rPr>
            <w:rFonts w:ascii="Cambria Math" w:hAnsi="Cambria Math"/>
          </w:rPr>
          <m:t>≥0</m:t>
        </m:r>
      </m:oMath>
      <w:r>
        <w:rPr>
          <w:rFonts w:ascii="Times New Roman" w:hAnsi="Times New Roman" w:eastAsia="宋体"/>
          <w:b w:val="0"/>
          <w:sz w:val="24"/>
        </w:rPr>
        <w:tab/>
        <w:t>(4)</w:t>
      </w:r>
    </w:p>
    <w:p>
      <w:pPr>
        <w:widowControl/>
        <w:spacing w:line="288" w:lineRule="auto" w:after="0"/>
        <w:ind w:firstLine="480"/>
        <w:jc w:val="both"/>
      </w:pPr>
      <w:r>
        <w:rPr>
          <w:rFonts w:ascii="Times New Roman" w:hAnsi="Times New Roman" w:eastAsia="宋体"/>
          <w:b w:val="0"/>
          <w:sz w:val="24"/>
        </w:rPr>
        <w:t>储能动态约束按「存入扣充电损耗、取出计放电损耗」的电网侧口径递推：</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E</m:t>
            </m:r>
          </m:e>
          <m:sub>
            <m:r>
              <w:rPr>
                <w:rFonts w:ascii="Cambria Math" w:hAnsi="Cambria Math"/>
              </w:rPr>
              <m:t>i</m:t>
            </m:r>
          </m:sub>
        </m:sSub>
        <m:r>
          <w:rPr>
            <w:rFonts w:ascii="Cambria Math" w:hAnsi="Cambria Math"/>
          </w:rPr>
          <m:t>=</m:t>
        </m:r>
        <m:sSub>
          <m:e>
            <m:r>
              <w:rPr>
                <w:rFonts w:ascii="Cambria Math" w:hAnsi="Cambria Math"/>
              </w:rPr>
              <m:t>E</m:t>
            </m:r>
          </m:e>
          <m:sub>
            <m:r>
              <w:rPr>
                <w:rFonts w:ascii="Cambria Math" w:hAnsi="Cambria Math"/>
              </w:rPr>
              <m:t>i−1</m:t>
            </m:r>
          </m:sub>
        </m:sSub>
        <m:r>
          <w:rPr>
            <w:rFonts w:ascii="Cambria Math" w:hAnsi="Cambria Math"/>
          </w:rPr>
          <m:t>+</m:t>
        </m:r>
        <m:sSub>
          <m:e>
            <m:r>
              <w:rPr>
                <w:rFonts w:ascii="Cambria Math" w:hAnsi="Cambria Math"/>
              </w:rPr>
              <m:t>η</m:t>
            </m:r>
          </m:e>
          <m:sub>
            <m:r>
              <w:rPr>
                <w:rFonts w:ascii="Cambria Math" w:hAnsi="Cambria Math"/>
              </w:rPr>
              <m:t>c</m:t>
            </m:r>
          </m:sub>
        </m:sSub>
        <m:sSub>
          <m:e>
            <m:r>
              <w:rPr>
                <w:rFonts w:ascii="Cambria Math" w:hAnsi="Cambria Math"/>
              </w:rPr>
              <m:t>u</m:t>
            </m:r>
          </m:e>
          <m:sub>
            <m:r>
              <w:rPr>
                <w:rFonts w:ascii="Cambria Math" w:hAnsi="Cambria Math"/>
              </w:rPr>
              <m:t>i</m:t>
            </m:r>
          </m:sub>
        </m:sSub>
        <m:r>
          <w:rPr>
            <w:rFonts w:ascii="Cambria Math" w:hAnsi="Cambria Math"/>
          </w:rPr>
          <m:t>Δt−</m:t>
        </m:r>
        <m:f>
          <m:fPr>
            <m:type m:val="bar"/>
          </m:fPr>
          <m:num>
            <m:sSub>
              <m:e>
                <m:r>
                  <w:rPr>
                    <w:rFonts w:ascii="Cambria Math" w:hAnsi="Cambria Math"/>
                  </w:rPr>
                  <m:t>v</m:t>
                </m:r>
              </m:e>
              <m:sub>
                <m:r>
                  <w:rPr>
                    <w:rFonts w:ascii="Cambria Math" w:hAnsi="Cambria Math"/>
                  </w:rPr>
                  <m:t>i</m:t>
                </m:r>
              </m:sub>
            </m:sSub>
            <m:r>
              <w:rPr>
                <w:rFonts w:ascii="Cambria Math" w:hAnsi="Cambria Math"/>
              </w:rPr>
              <m:t>Δt</m:t>
            </m:r>
          </m:num>
          <m:den>
            <m:sSub>
              <m:e>
                <m:r>
                  <w:rPr>
                    <w:rFonts w:ascii="Cambria Math" w:hAnsi="Cambria Math"/>
                  </w:rPr>
                  <m:t>η</m:t>
                </m:r>
              </m:e>
              <m:sub>
                <m:r>
                  <w:rPr>
                    <w:rFonts w:ascii="Cambria Math" w:hAnsi="Cambria Math"/>
                  </w:rPr>
                  <m:t>d</m:t>
                </m:r>
              </m:sub>
            </m:sSub>
          </m:den>
        </m:f>
        <m:r>
          <w:rPr>
            <w:rFonts w:ascii="Cambria Math" w:hAnsi="Cambria Math"/>
          </w:rPr>
          <m:t>,</m:t>
        </m:r>
        <m:r>
          <w:rPr>
            <w:rFonts w:ascii="Cambria Math" w:hAnsi="Cambria Math"/>
          </w:rPr>
          <m:t>i=1,2,…,T</m:t>
        </m:r>
      </m:oMath>
      <w:r>
        <w:rPr>
          <w:rFonts w:ascii="Times New Roman" w:hAnsi="Times New Roman" w:eastAsia="宋体"/>
          <w:b w:val="0"/>
          <w:sz w:val="24"/>
        </w:rPr>
        <w:tab/>
        <w:t>(5)</w:t>
      </w:r>
    </w:p>
    <w:p>
      <w:pPr>
        <w:widowControl/>
        <w:spacing w:line="288" w:lineRule="auto" w:after="0"/>
        <w:ind w:firstLine="480"/>
        <w:jc w:val="both"/>
      </w:pPr>
      <w:r>
        <w:rPr>
          <w:rFonts w:ascii="Times New Roman" w:hAnsi="Times New Roman" w:eastAsia="宋体"/>
          <w:b w:val="0"/>
          <w:sz w:val="24"/>
        </w:rPr>
        <w:t xml:space="preserve">该式的含义是充电时只有 </w:t>
      </w:r>
      <m:oMath>
        <m:sSub>
          <m:e>
            <m:r>
              <w:rPr>
                <w:rFonts w:ascii="Cambria Math" w:hAnsi="Cambria Math"/>
              </w:rPr>
              <m:t>η</m:t>
            </m:r>
          </m:e>
          <m:sub>
            <m:r>
              <w:rPr>
                <w:rFonts w:ascii="Cambria Math" w:hAnsi="Cambria Math"/>
              </w:rPr>
              <m:t>c</m:t>
            </m:r>
          </m:sub>
        </m:sSub>
      </m:oMath>
      <w:r>
        <w:rPr>
          <w:rFonts w:ascii="Times New Roman" w:hAnsi="Times New Roman" w:eastAsia="宋体"/>
          <w:b w:val="0"/>
          <w:sz w:val="24"/>
        </w:rPr>
        <w:t xml:space="preserve"> 的比例真正存入电池，放电时每放出 1 kWh 需从存量中取出 </w:t>
      </w:r>
      <m:oMath>
        <m:f>
          <m:fPr>
            <m:type m:val="lin"/>
          </m:fPr>
          <m:num>
            <m:r>
              <w:rPr>
                <w:rFonts w:ascii="Cambria Math" w:hAnsi="Cambria Math"/>
              </w:rPr>
              <m:t>1</m:t>
            </m:r>
          </m:num>
          <m:den>
            <m:sSub>
              <m:e>
                <m:r>
                  <w:rPr>
                    <w:rFonts w:ascii="Cambria Math" w:hAnsi="Cambria Math"/>
                  </w:rPr>
                  <m:t>η</m:t>
                </m:r>
              </m:e>
              <m:sub>
                <m:r>
                  <w:rPr>
                    <w:rFonts w:ascii="Cambria Math" w:hAnsi="Cambria Math"/>
                  </w:rPr>
                  <m:t>d</m:t>
                </m:r>
              </m:sub>
            </m:sSub>
          </m:den>
        </m:f>
      </m:oMath>
      <w:r>
        <w:rPr>
          <w:rFonts w:ascii="Times New Roman" w:hAnsi="Times New Roman" w:eastAsia="宋体"/>
          <w:b w:val="0"/>
          <w:sz w:val="24"/>
        </w:rPr>
        <w:t xml:space="preserve"> kWh，往返效率为 </w:t>
      </w:r>
      <m:oMath>
        <m:sSub>
          <m:e>
            <m:r>
              <w:rPr>
                <w:rFonts w:ascii="Cambria Math" w:hAnsi="Cambria Math"/>
              </w:rPr>
              <m:t>η</m:t>
            </m:r>
          </m:e>
          <m:sub>
            <m:r>
              <w:rPr>
                <w:rFonts w:ascii="Cambria Math" w:hAnsi="Cambria Math"/>
              </w:rPr>
              <m:t>c</m:t>
            </m:r>
          </m:sub>
        </m:sSub>
        <m:sSub>
          <m:e>
            <m:r>
              <w:rPr>
                <w:rFonts w:ascii="Cambria Math" w:hAnsi="Cambria Math"/>
              </w:rPr>
              <m:t>η</m:t>
            </m:r>
          </m:e>
          <m:sub>
            <m:r>
              <w:rPr>
                <w:rFonts w:ascii="Cambria Math" w:hAnsi="Cambria Math"/>
              </w:rPr>
              <m:t>d</m:t>
            </m:r>
          </m:sub>
        </m:sSub>
        <m:r>
          <w:rPr>
            <w:rFonts w:ascii="Cambria Math" w:hAnsi="Cambria Math"/>
          </w:rPr>
          <m:t>=0.9×0.9=0.81&lt;1</m:t>
        </m:r>
      </m:oMath>
      <w:r>
        <w:rPr>
          <w:rFonts w:ascii="Times New Roman" w:hAnsi="Times New Roman" w:eastAsia="宋体"/>
          <w:b w:val="0"/>
          <w:sz w:val="24"/>
        </w:rPr>
        <w:t>。储电量范围、充放电功率上限与日循环约束分别为</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E</m:t>
            </m:r>
          </m:e>
          <m:sub>
            <m:r>
              <w:rPr>
                <w:rFonts w:ascii="Cambria Math" w:hAnsi="Cambria Math"/>
              </w:rPr>
              <m:t>min</m:t>
            </m:r>
          </m:sub>
        </m:sSub>
        <m:r>
          <w:rPr>
            <w:rFonts w:ascii="Cambria Math" w:hAnsi="Cambria Math"/>
          </w:rPr>
          <m:t>≤</m:t>
        </m:r>
        <m:sSub>
          <m:e>
            <m:r>
              <w:rPr>
                <w:rFonts w:ascii="Cambria Math" w:hAnsi="Cambria Math"/>
              </w:rPr>
              <m:t>E</m:t>
            </m:r>
          </m:e>
          <m:sub>
            <m:r>
              <w:rPr>
                <w:rFonts w:ascii="Cambria Math" w:hAnsi="Cambria Math"/>
              </w:rPr>
              <m:t>i</m:t>
            </m:r>
          </m:sub>
        </m:sSub>
        <m:r>
          <w:rPr>
            <w:rFonts w:ascii="Cambria Math" w:hAnsi="Cambria Math"/>
          </w:rPr>
          <m:t>≤</m:t>
        </m:r>
        <m:sSub>
          <m:e>
            <m:r>
              <w:rPr>
                <w:rFonts w:ascii="Cambria Math" w:hAnsi="Cambria Math"/>
              </w:rPr>
              <m:t>E</m:t>
            </m:r>
          </m:e>
          <m:sub>
            <m:r>
              <w:rPr>
                <w:rFonts w:ascii="Cambria Math" w:hAnsi="Cambria Math"/>
              </w:rPr>
              <m:t>max</m:t>
            </m:r>
          </m:sub>
        </m:sSub>
        <m:r>
          <w:rPr>
            <w:rFonts w:ascii="Cambria Math" w:hAnsi="Cambria Math"/>
          </w:rPr>
          <m:t>,</m:t>
        </m:r>
        <m:r>
          <w:rPr>
            <w:rFonts w:ascii="Cambria Math" w:hAnsi="Cambria Math"/>
          </w:rPr>
          <m:t>0≤</m:t>
        </m:r>
        <m:sSub>
          <m:e>
            <m:r>
              <w:rPr>
                <w:rFonts w:ascii="Cambria Math" w:hAnsi="Cambria Math"/>
              </w:rPr>
              <m:t>u</m:t>
            </m:r>
          </m:e>
          <m:sub>
            <m:r>
              <w:rPr>
                <w:rFonts w:ascii="Cambria Math" w:hAnsi="Cambria Math"/>
              </w:rPr>
              <m:t>i</m:t>
            </m:r>
          </m:sub>
        </m:sSub>
        <m:r>
          <w:rPr>
            <w:rFonts w:ascii="Cambria Math" w:hAnsi="Cambria Math"/>
          </w:rPr>
          <m:t>≤</m:t>
        </m:r>
        <m:sSubSup>
          <m:e>
            <m:r>
              <w:rPr>
                <w:rFonts w:ascii="Cambria Math" w:hAnsi="Cambria Math"/>
              </w:rPr>
              <m:t>P</m:t>
            </m:r>
          </m:e>
          <m:sub>
            <m:r>
              <w:rPr>
                <w:rFonts w:ascii="Cambria Math" w:hAnsi="Cambria Math"/>
              </w:rPr>
              <m:t>st</m:t>
            </m:r>
          </m:sub>
          <m:sup>
            <m:r>
              <w:rPr>
                <w:rFonts w:ascii="Cambria Math" w:hAnsi="Cambria Math"/>
              </w:rPr>
              <m:t>max</m:t>
            </m:r>
          </m:sup>
        </m:sSubSup>
        <m:r>
          <w:rPr>
            <w:rFonts w:ascii="Cambria Math" w:hAnsi="Cambria Math"/>
          </w:rPr>
          <m:t>,</m:t>
        </m:r>
        <m:r>
          <w:rPr>
            <w:rFonts w:ascii="Cambria Math" w:hAnsi="Cambria Math"/>
          </w:rPr>
          <m:t>0≤</m:t>
        </m:r>
        <m:sSub>
          <m:e>
            <m:r>
              <w:rPr>
                <w:rFonts w:ascii="Cambria Math" w:hAnsi="Cambria Math"/>
              </w:rPr>
              <m:t>v</m:t>
            </m:r>
          </m:e>
          <m:sub>
            <m:r>
              <w:rPr>
                <w:rFonts w:ascii="Cambria Math" w:hAnsi="Cambria Math"/>
              </w:rPr>
              <m:t>i</m:t>
            </m:r>
          </m:sub>
        </m:sSub>
        <m:r>
          <w:rPr>
            <w:rFonts w:ascii="Cambria Math" w:hAnsi="Cambria Math"/>
          </w:rPr>
          <m:t>≤</m:t>
        </m:r>
        <m:sSubSup>
          <m:e>
            <m:r>
              <w:rPr>
                <w:rFonts w:ascii="Cambria Math" w:hAnsi="Cambria Math"/>
              </w:rPr>
              <m:t>P</m:t>
            </m:r>
          </m:e>
          <m:sub>
            <m:r>
              <w:rPr>
                <w:rFonts w:ascii="Cambria Math" w:hAnsi="Cambria Math"/>
              </w:rPr>
              <m:t>st</m:t>
            </m:r>
          </m:sub>
          <m:sup>
            <m:r>
              <w:rPr>
                <w:rFonts w:ascii="Cambria Math" w:hAnsi="Cambria Math"/>
              </w:rPr>
              <m:t>max</m:t>
            </m:r>
          </m:sup>
        </m:sSubSup>
      </m:oMath>
      <w:r>
        <w:rPr>
          <w:rFonts w:ascii="Times New Roman" w:hAnsi="Times New Roman" w:eastAsia="宋体"/>
          <w:b w:val="0"/>
          <w:sz w:val="24"/>
        </w:rPr>
        <w:tab/>
        <w:t>(6)</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E</m:t>
            </m:r>
          </m:e>
          <m:sub>
            <m:r>
              <w:rPr>
                <w:rFonts w:ascii="Cambria Math" w:hAnsi="Cambria Math"/>
              </w:rPr>
              <m:t>T</m:t>
            </m:r>
          </m:sub>
        </m:sSub>
        <m:r>
          <w:rPr>
            <w:rFonts w:ascii="Cambria Math" w:hAnsi="Cambria Math"/>
          </w:rPr>
          <m:t>=</m:t>
        </m:r>
        <m:sSub>
          <m:e>
            <m:r>
              <w:rPr>
                <w:rFonts w:ascii="Cambria Math" w:hAnsi="Cambria Math"/>
              </w:rPr>
              <m:t>E</m:t>
            </m:r>
          </m:e>
          <m:sub>
            <m:r>
              <w:rPr>
                <w:rFonts w:ascii="Cambria Math" w:hAnsi="Cambria Math"/>
              </w:rPr>
              <m:t>0</m:t>
            </m:r>
          </m:sub>
        </m:sSub>
      </m:oMath>
      <w:r>
        <w:rPr>
          <w:rFonts w:ascii="Times New Roman" w:hAnsi="Times New Roman" w:eastAsia="宋体"/>
          <w:b w:val="0"/>
          <w:sz w:val="24"/>
        </w:rPr>
        <w:tab/>
        <w:t>(7)</w:t>
      </w:r>
    </w:p>
    <w:p>
      <w:pPr>
        <w:widowControl/>
        <w:spacing w:line="288" w:lineRule="auto" w:after="0"/>
        <w:ind w:firstLine="480"/>
        <w:jc w:val="both"/>
      </w:pPr>
      <w:r>
        <w:rPr>
          <w:rFonts w:ascii="Times New Roman" w:hAnsi="Times New Roman" w:eastAsia="宋体"/>
          <w:b w:val="0"/>
          <w:sz w:val="24"/>
        </w:rPr>
        <w:t xml:space="preserve">式(7)对应题面「储能设备在 0:00 和 24:00 的储电量相同」的要求，是一个把首尾对齐的边界条件，其作用是避免储能通过耗尽初始电量虚假压低购电费用。该条件只规定首尾相等而未规定共同取值，共同值即初始储电量 </w:t>
      </w:r>
      <m:oMath>
        <m:sSub>
          <m:e>
            <m:r>
              <w:rPr>
                <w:rFonts w:ascii="Cambria Math" w:hAnsi="Cambria Math"/>
              </w:rPr>
              <m:t>E</m:t>
            </m:r>
          </m:e>
          <m:sub>
            <m:r>
              <w:rPr>
                <w:rFonts w:ascii="Cambria Math" w:hAnsi="Cambria Math"/>
              </w:rPr>
              <m:t>0</m:t>
            </m:r>
          </m:sub>
        </m:sSub>
        <m:r>
          <w:rPr>
            <w:rFonts w:ascii="Cambria Math" w:hAnsi="Cambria Math"/>
          </w:rPr>
          <m:t>=6000</m:t>
        </m:r>
      </m:oMath>
      <w:r>
        <w:rPr>
          <w:rFonts w:ascii="Times New Roman" w:hAnsi="Times New Roman" w:eastAsia="宋体"/>
          <w:b w:val="0"/>
          <w:sz w:val="24"/>
        </w:rPr>
        <w:t xml:space="preserve"> kWh。</w:t>
      </w:r>
    </w:p>
    <w:p>
      <w:pPr>
        <w:widowControl/>
        <w:spacing w:line="288" w:lineRule="auto" w:after="0"/>
        <w:ind w:firstLine="480"/>
        <w:jc w:val="both"/>
      </w:pPr>
      <w:r>
        <w:rPr>
          <w:rFonts w:ascii="Times New Roman" w:hAnsi="Times New Roman" w:eastAsia="宋体"/>
          <w:b w:val="0"/>
          <w:sz w:val="24"/>
        </w:rPr>
        <w:t>该模型是标准线性规划</w:t>
      </w:r>
      <w:r>
        <w:rPr>
          <w:rFonts w:ascii="Times New Roman" w:hAnsi="Times New Roman" w:eastAsia="宋体"/>
          <w:b w:val="0"/>
          <w:sz w:val="24"/>
          <w:vertAlign w:val="superscript"/>
        </w:rPr>
        <w:t>[3]</w:t>
      </w:r>
      <w:r>
        <w:rPr>
          <w:rFonts w:ascii="Times New Roman" w:hAnsi="Times New Roman" w:eastAsia="宋体"/>
          <w:b w:val="0"/>
          <w:sz w:val="24"/>
          <w:vertAlign w:val="superscript"/>
        </w:rPr>
        <w:t>[4]</w:t>
      </w:r>
      <w:r>
        <w:rPr>
          <w:rFonts w:ascii="Times New Roman" w:hAnsi="Times New Roman" w:eastAsia="宋体"/>
          <w:b w:val="0"/>
          <w:sz w:val="24"/>
        </w:rPr>
        <w:t xml:space="preserve">。写成 </w:t>
      </w:r>
      <m:oMath>
        <m:sSub>
          <m:e>
            <m:r>
              <w:rPr>
                <w:rFonts w:ascii="Cambria Math" w:hAnsi="Cambria Math"/>
              </w:rPr>
              <m:t>x</m:t>
            </m:r>
          </m:e>
          <m:sub>
            <m:r>
              <w:rPr>
                <w:rFonts w:ascii="Cambria Math" w:hAnsi="Cambria Math"/>
              </w:rPr>
              <m:t>i</m:t>
            </m:r>
          </m:sub>
        </m:sSub>
        <m:r>
          <w:rPr>
            <w:rFonts w:ascii="Cambria Math" w:hAnsi="Cambria Math"/>
          </w:rPr>
          <m:t>,</m:t>
        </m:r>
        <m:sSub>
          <m:e>
            <m:r>
              <w:rPr>
                <w:rFonts w:ascii="Cambria Math" w:hAnsi="Cambria Math"/>
              </w:rPr>
              <m:t>u</m:t>
            </m:r>
          </m:e>
          <m:sub>
            <m:r>
              <w:rPr>
                <w:rFonts w:ascii="Cambria Math" w:hAnsi="Cambria Math"/>
              </w:rPr>
              <m:t>i</m:t>
            </m:r>
          </m:sub>
        </m:sSub>
        <m:r>
          <w:rPr>
            <w:rFonts w:ascii="Cambria Math" w:hAnsi="Cambria Math"/>
          </w:rPr>
          <m:t>,</m:t>
        </m:r>
        <m:sSub>
          <m:e>
            <m:r>
              <w:rPr>
                <w:rFonts w:ascii="Cambria Math" w:hAnsi="Cambria Math"/>
              </w:rPr>
              <m:t>v</m:t>
            </m:r>
          </m:e>
          <m:sub>
            <m:r>
              <w:rPr>
                <w:rFonts w:ascii="Cambria Math" w:hAnsi="Cambria Math"/>
              </w:rPr>
              <m:t>i</m:t>
            </m:r>
          </m:sub>
        </m:sSub>
        <m:r>
          <w:rPr>
            <w:rFonts w:ascii="Cambria Math" w:hAnsi="Cambria Math"/>
          </w:rPr>
          <m:t>,</m:t>
        </m:r>
        <m:sSub>
          <m:e>
            <m:r>
              <w:rPr>
                <w:rFonts w:ascii="Cambria Math" w:hAnsi="Cambria Math"/>
              </w:rPr>
              <m:t>w</m:t>
            </m:r>
          </m:e>
          <m:sub>
            <m:r>
              <w:rPr>
                <w:rFonts w:ascii="Cambria Math" w:hAnsi="Cambria Math"/>
              </w:rPr>
              <m:t>i</m:t>
            </m:r>
          </m:sub>
        </m:sSub>
        <m:r>
          <w:rPr>
            <w:rFonts w:ascii="Cambria Math" w:hAnsi="Cambria Math"/>
          </w:rPr>
          <m:t>,</m:t>
        </m:r>
        <m:sSub>
          <m:e>
            <m:r>
              <w:rPr>
                <w:rFonts w:ascii="Cambria Math" w:hAnsi="Cambria Math"/>
              </w:rPr>
              <m:t>E</m:t>
            </m:r>
          </m:e>
          <m:sub>
            <m:r>
              <w:rPr>
                <w:rFonts w:ascii="Cambria Math" w:hAnsi="Cambria Math"/>
              </w:rPr>
              <m:t>i</m:t>
            </m:r>
          </m:sub>
        </m:sSub>
      </m:oMath>
      <w:r>
        <w:rPr>
          <w:rFonts w:ascii="Times New Roman" w:hAnsi="Times New Roman" w:eastAsia="宋体"/>
          <w:b w:val="0"/>
          <w:sz w:val="24"/>
        </w:rPr>
        <w:t xml:space="preserve"> 的简化形式时，可消去实际使用功率 </w:t>
      </w:r>
      <m:oMath>
        <m:sSub>
          <m:e>
            <m:r>
              <w:rPr>
                <w:rFonts w:ascii="Cambria Math" w:hAnsi="Cambria Math"/>
              </w:rPr>
              <m:t>y</m:t>
            </m:r>
          </m:e>
          <m:sub>
            <m:r>
              <w:rPr>
                <w:rFonts w:ascii="Cambria Math" w:hAnsi="Cambria Math"/>
              </w:rPr>
              <m:t>i</m:t>
            </m:r>
          </m:sub>
        </m:sSub>
        <m:r>
          <w:rPr>
            <w:rFonts w:ascii="Cambria Math" w:hAnsi="Cambria Math"/>
          </w:rPr>
          <m:t>,</m:t>
        </m:r>
        <m:sSub>
          <m:e>
            <m:r>
              <w:rPr>
                <w:rFonts w:ascii="Cambria Math" w:hAnsi="Cambria Math"/>
              </w:rPr>
              <m:t>g</m:t>
            </m:r>
          </m:e>
          <m:sub>
            <m:r>
              <w:rPr>
                <w:rFonts w:ascii="Cambria Math" w:hAnsi="Cambria Math"/>
              </w:rPr>
              <m:t>i</m:t>
            </m:r>
          </m:sub>
        </m:sSub>
      </m:oMath>
      <w:r>
        <w:rPr>
          <w:rFonts w:ascii="Times New Roman" w:hAnsi="Times New Roman" w:eastAsia="宋体"/>
          <w:b w:val="0"/>
          <w:sz w:val="24"/>
        </w:rPr>
        <w:t xml:space="preserve">，仅保留非负富余出口；共 </w:t>
      </w:r>
      <m:oMath>
        <m:r>
          <w:rPr>
            <w:rFonts w:ascii="Cambria Math" w:hAnsi="Cambria Math"/>
          </w:rPr>
          <m:t>4T</m:t>
        </m:r>
      </m:oMath>
      <w:r>
        <w:rPr>
          <w:rFonts w:ascii="Times New Roman" w:hAnsi="Times New Roman" w:eastAsia="宋体"/>
          <w:b w:val="0"/>
          <w:sz w:val="24"/>
        </w:rPr>
        <w:t xml:space="preserve"> 个功率变量及 </w:t>
      </w:r>
      <m:oMath>
        <m:r>
          <w:rPr>
            <w:rFonts w:ascii="Cambria Math" w:hAnsi="Cambria Math"/>
          </w:rPr>
          <m:t>T+1</m:t>
        </m:r>
      </m:oMath>
      <w:r>
        <w:rPr>
          <w:rFonts w:ascii="Times New Roman" w:hAnsi="Times New Roman" w:eastAsia="宋体"/>
          <w:b w:val="0"/>
          <w:sz w:val="24"/>
        </w:rPr>
        <w:t xml:space="preserve"> 个储电量状态，初末状态固定。目标与约束均为线性，可由 HiGHS 求得全局最优。效率损耗有利于避免同时充放，但原先“同时减去较小者后再利用多余储电量”的论证未保证容量和终端边界，不能证明任意最优解必然互斥。本文不据此作一般性结论，而以本算例逐段核验中 </w:t>
      </w:r>
      <m:oMath>
        <m:r>
          <w:rPr>
            <w:rFonts w:ascii="Cambria Math" w:hAnsi="Cambria Math"/>
          </w:rPr>
          <m:t>min(</m:t>
        </m:r>
        <m:sSub>
          <m:e>
            <m:r>
              <w:rPr>
                <w:rFonts w:ascii="Cambria Math" w:hAnsi="Cambria Math"/>
              </w:rPr>
              <m:t>u</m:t>
            </m:r>
          </m:e>
          <m:sub>
            <m:r>
              <w:rPr>
                <w:rFonts w:ascii="Cambria Math" w:hAnsi="Cambria Math"/>
              </w:rPr>
              <m:t>i</m:t>
            </m:r>
          </m:sub>
        </m:sSub>
        <m:r>
          <w:rPr>
            <w:rFonts w:ascii="Cambria Math" w:hAnsi="Cambria Math"/>
          </w:rPr>
          <m:t>,</m:t>
        </m:r>
        <m:sSub>
          <m:e>
            <m:r>
              <w:rPr>
                <w:rFonts w:ascii="Cambria Math" w:hAnsi="Cambria Math"/>
              </w:rPr>
              <m:t>v</m:t>
            </m:r>
          </m:e>
          <m:sub>
            <m:r>
              <w:rPr>
                <w:rFonts w:ascii="Cambria Math" w:hAnsi="Cambria Math"/>
              </w:rPr>
              <m:t>i</m:t>
            </m:r>
          </m:sub>
        </m:sSub>
        <m:r>
          <w:rPr>
            <w:rFonts w:ascii="Cambria Math" w:hAnsi="Cambria Math"/>
          </w:rPr>
          <m:t>)=0</m:t>
        </m:r>
      </m:oMath>
      <w:r>
        <w:rPr>
          <w:rFonts w:ascii="Times New Roman" w:hAnsi="Times New Roman" w:eastAsia="宋体"/>
          <w:b w:val="0"/>
          <w:sz w:val="24"/>
        </w:rPr>
        <w:t xml:space="preserve"> 的结果确认实际解互斥，无须在该算例额外引入二进制变量。</w:t>
      </w:r>
    </w:p>
    <w:p>
      <w:pPr>
        <w:widowControl/>
        <w:spacing w:line="288" w:lineRule="auto" w:after="0"/>
        <w:ind w:firstLine="480"/>
        <w:jc w:val="both"/>
      </w:pPr>
      <w:r>
        <w:rPr>
          <w:rFonts w:ascii="Times New Roman" w:hAnsi="Times New Roman" w:eastAsia="宋体"/>
          <w:b w:val="0"/>
          <w:sz w:val="24"/>
        </w:rPr>
        <w:t xml:space="preserve">此外，日循环约束还给出一个不依赖具体数据的等价形式。对储能递推式在全天求和并代入 </w:t>
      </w:r>
      <m:oMath>
        <m:sSub>
          <m:e>
            <m:r>
              <w:rPr>
                <w:rFonts w:ascii="Cambria Math" w:hAnsi="Cambria Math"/>
              </w:rPr>
              <m:t>E</m:t>
            </m:r>
          </m:e>
          <m:sub>
            <m:r>
              <w:rPr>
                <w:rFonts w:ascii="Cambria Math" w:hAnsi="Cambria Math"/>
              </w:rPr>
              <m:t>T</m:t>
            </m:r>
          </m:sub>
        </m:sSub>
        <m:r>
          <w:rPr>
            <w:rFonts w:ascii="Cambria Math" w:hAnsi="Cambria Math"/>
          </w:rPr>
          <m:t>=</m:t>
        </m:r>
        <m:sSub>
          <m:e>
            <m:r>
              <w:rPr>
                <w:rFonts w:ascii="Cambria Math" w:hAnsi="Cambria Math"/>
              </w:rPr>
              <m:t>E</m:t>
            </m:r>
          </m:e>
          <m:sub>
            <m:r>
              <w:rPr>
                <w:rFonts w:ascii="Cambria Math" w:hAnsi="Cambria Math"/>
              </w:rPr>
              <m:t>0</m:t>
            </m:r>
          </m:sub>
        </m:sSub>
      </m:oMath>
      <w:r>
        <w:rPr>
          <w:rFonts w:ascii="Times New Roman" w:hAnsi="Times New Roman" w:eastAsia="宋体"/>
          <w:b w:val="0"/>
          <w:sz w:val="24"/>
        </w:rPr>
        <w:t>，可得</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η</m:t>
            </m:r>
          </m:e>
          <m:sub>
            <m:r>
              <w:rPr>
                <w:rFonts w:ascii="Cambria Math" w:hAnsi="Cambria Math"/>
              </w:rPr>
              <m:t>c</m:t>
            </m:r>
          </m:sub>
        </m:sSub>
        <m:nary>
          <m:naryPr>
            <m:chr m:val="∑"/>
            <m:limLoc m:val="subSup"/>
            <m:grow m:val="1"/>
            <m:subHide m:val="off"/>
            <m:supHide m:val="off"/>
          </m:naryPr>
          <m:sub>
            <m:r>
              <w:rPr>
                <w:rFonts w:ascii="Cambria Math" w:hAnsi="Cambria Math"/>
              </w:rPr>
              <m:t>i=1</m:t>
            </m:r>
          </m:sub>
          <m:sup>
            <m:r>
              <w:rPr>
                <w:rFonts w:ascii="Cambria Math" w:hAnsi="Cambria Math"/>
              </w:rPr>
              <m:t>T</m:t>
            </m:r>
          </m:sup>
          <m:e>
            <m:sSub>
              <m:e>
                <m:r>
                  <w:rPr>
                    <w:rFonts w:ascii="Cambria Math" w:hAnsi="Cambria Math"/>
                  </w:rPr>
                  <m:t>u</m:t>
                </m:r>
              </m:e>
              <m:sub>
                <m:r>
                  <w:rPr>
                    <w:rFonts w:ascii="Cambria Math" w:hAnsi="Cambria Math"/>
                  </w:rPr>
                  <m:t>i</m:t>
                </m:r>
              </m:sub>
            </m:sSub>
          </m:e>
        </m:nary>
        <m:r>
          <w:rPr>
            <w:rFonts w:ascii="Cambria Math" w:hAnsi="Cambria Math"/>
          </w:rPr>
          <m:t>Δt=</m:t>
        </m:r>
        <m:f>
          <m:fPr>
            <m:type m:val="bar"/>
          </m:fPr>
          <m:num>
            <m:r>
              <w:rPr>
                <w:rFonts w:ascii="Cambria Math" w:hAnsi="Cambria Math"/>
              </w:rPr>
              <m:t>1</m:t>
            </m:r>
          </m:num>
          <m:den>
            <m:sSub>
              <m:e>
                <m:r>
                  <w:rPr>
                    <w:rFonts w:ascii="Cambria Math" w:hAnsi="Cambria Math"/>
                  </w:rPr>
                  <m:t>η</m:t>
                </m:r>
              </m:e>
              <m:sub>
                <m:r>
                  <w:rPr>
                    <w:rFonts w:ascii="Cambria Math" w:hAnsi="Cambria Math"/>
                  </w:rPr>
                  <m:t>d</m:t>
                </m:r>
              </m:sub>
            </m:sSub>
          </m:den>
        </m:f>
        <m:nary>
          <m:naryPr>
            <m:chr m:val="∑"/>
            <m:limLoc m:val="subSup"/>
            <m:grow m:val="1"/>
            <m:subHide m:val="off"/>
            <m:supHide m:val="off"/>
          </m:naryPr>
          <m:sub>
            <m:r>
              <w:rPr>
                <w:rFonts w:ascii="Cambria Math" w:hAnsi="Cambria Math"/>
              </w:rPr>
              <m:t>i=1</m:t>
            </m:r>
          </m:sub>
          <m:sup>
            <m:r>
              <w:rPr>
                <w:rFonts w:ascii="Cambria Math" w:hAnsi="Cambria Math"/>
              </w:rPr>
              <m:t>T</m:t>
            </m:r>
          </m:sup>
          <m:e>
            <m:sSub>
              <m:e>
                <m:r>
                  <w:rPr>
                    <w:rFonts w:ascii="Cambria Math" w:hAnsi="Cambria Math"/>
                  </w:rPr>
                  <m:t>v</m:t>
                </m:r>
              </m:e>
              <m:sub>
                <m:r>
                  <w:rPr>
                    <w:rFonts w:ascii="Cambria Math" w:hAnsi="Cambria Math"/>
                  </w:rPr>
                  <m:t>i</m:t>
                </m:r>
              </m:sub>
            </m:sSub>
          </m:e>
        </m:nary>
        <m:r>
          <w:rPr>
            <w:rFonts w:ascii="Cambria Math" w:hAnsi="Cambria Math"/>
          </w:rPr>
          <m:t>Δt</m:t>
        </m:r>
        <m:r>
          <w:rPr>
            <w:rFonts w:ascii="Cambria Math" w:hAnsi="Cambria Math"/>
          </w:rPr>
          <m:t>⟹</m:t>
        </m:r>
        <m:f>
          <m:fPr>
            <m:type m:val="bar"/>
          </m:fPr>
          <m:num>
            <m:nary>
              <m:naryPr>
                <m:chr m:val="∑"/>
                <m:limLoc m:val="subSup"/>
                <m:grow m:val="1"/>
                <m:subHide m:val="off"/>
                <m:supHide m:val="on"/>
              </m:naryPr>
              <m:sub>
                <m:r>
                  <w:rPr>
                    <w:rFonts w:ascii="Cambria Math" w:hAnsi="Cambria Math"/>
                  </w:rPr>
                  <m:t>i</m:t>
                </m:r>
              </m:sub>
              <m:sup/>
              <m:e>
                <m:sSub>
                  <m:e>
                    <m:r>
                      <w:rPr>
                        <w:rFonts w:ascii="Cambria Math" w:hAnsi="Cambria Math"/>
                      </w:rPr>
                      <m:t>v</m:t>
                    </m:r>
                  </m:e>
                  <m:sub>
                    <m:r>
                      <w:rPr>
                        <w:rFonts w:ascii="Cambria Math" w:hAnsi="Cambria Math"/>
                      </w:rPr>
                      <m:t>i</m:t>
                    </m:r>
                  </m:sub>
                </m:sSub>
              </m:e>
            </m:nary>
            <m:r>
              <w:rPr>
                <w:rFonts w:ascii="Cambria Math" w:hAnsi="Cambria Math"/>
              </w:rPr>
              <m:t>Δt</m:t>
            </m:r>
          </m:num>
          <m:den>
            <m:nary>
              <m:naryPr>
                <m:chr m:val="∑"/>
                <m:limLoc m:val="subSup"/>
                <m:grow m:val="1"/>
                <m:subHide m:val="off"/>
                <m:supHide m:val="on"/>
              </m:naryPr>
              <m:sub>
                <m:r>
                  <w:rPr>
                    <w:rFonts w:ascii="Cambria Math" w:hAnsi="Cambria Math"/>
                  </w:rPr>
                  <m:t>i</m:t>
                </m:r>
              </m:sub>
              <m:sup/>
              <m:e>
                <m:sSub>
                  <m:e>
                    <m:r>
                      <w:rPr>
                        <w:rFonts w:ascii="Cambria Math" w:hAnsi="Cambria Math"/>
                      </w:rPr>
                      <m:t>u</m:t>
                    </m:r>
                  </m:e>
                  <m:sub>
                    <m:r>
                      <w:rPr>
                        <w:rFonts w:ascii="Cambria Math" w:hAnsi="Cambria Math"/>
                      </w:rPr>
                      <m:t>i</m:t>
                    </m:r>
                  </m:sub>
                </m:sSub>
              </m:e>
            </m:nary>
            <m:r>
              <w:rPr>
                <w:rFonts w:ascii="Cambria Math" w:hAnsi="Cambria Math"/>
              </w:rPr>
              <m:t>Δt</m:t>
            </m:r>
          </m:den>
        </m:f>
        <m:r>
          <w:rPr>
            <w:rFonts w:ascii="Cambria Math" w:hAnsi="Cambria Math"/>
          </w:rPr>
          <m:t>=</m:t>
        </m:r>
        <m:sSub>
          <m:e>
            <m:r>
              <w:rPr>
                <w:rFonts w:ascii="Cambria Math" w:hAnsi="Cambria Math"/>
              </w:rPr>
              <m:t>η</m:t>
            </m:r>
          </m:e>
          <m:sub>
            <m:r>
              <w:rPr>
                <w:rFonts w:ascii="Cambria Math" w:hAnsi="Cambria Math"/>
              </w:rPr>
              <m:t>c</m:t>
            </m:r>
          </m:sub>
        </m:sSub>
        <m:sSub>
          <m:e>
            <m:r>
              <w:rPr>
                <w:rFonts w:ascii="Cambria Math" w:hAnsi="Cambria Math"/>
              </w:rPr>
              <m:t>η</m:t>
            </m:r>
          </m:e>
          <m:sub>
            <m:r>
              <w:rPr>
                <w:rFonts w:ascii="Cambria Math" w:hAnsi="Cambria Math"/>
              </w:rPr>
              <m:t>d</m:t>
            </m:r>
          </m:sub>
        </m:sSub>
        <m:r>
          <w:rPr>
            <w:rFonts w:ascii="Cambria Math" w:hAnsi="Cambria Math"/>
          </w:rPr>
          <m:t>=0.81</m:t>
        </m:r>
      </m:oMath>
      <w:r>
        <w:rPr>
          <w:rFonts w:ascii="Times New Roman" w:hAnsi="Times New Roman" w:eastAsia="宋体"/>
          <w:b w:val="0"/>
          <w:sz w:val="24"/>
        </w:rPr>
        <w:tab/>
        <w:t>(8)</w:t>
      </w:r>
    </w:p>
    <w:p>
      <w:pPr>
        <w:widowControl/>
        <w:spacing w:line="288" w:lineRule="auto" w:after="0"/>
        <w:ind w:firstLine="480"/>
        <w:jc w:val="both"/>
      </w:pPr>
      <w:r>
        <w:rPr>
          <w:rFonts w:ascii="Times New Roman" w:hAnsi="Times New Roman" w:eastAsia="宋体"/>
          <w:b w:val="0"/>
          <w:sz w:val="24"/>
        </w:rPr>
        <w:t>当全天充电量大于零时，放电总量与充电总量之比等于往返效率0.81，可用于校验结果；若全天充放电量均为零，求和等式仍成立，但比值不定义。</w:t>
      </w:r>
    </w:p>
    <w:p>
      <w:pPr>
        <w:pStyle w:val="Heading3"/>
        <w:spacing w:before="120" w:after="60"/>
      </w:pPr>
      <w:r>
        <w:rPr>
          <w:rFonts w:ascii="Times New Roman" w:hAnsi="Times New Roman" w:eastAsia="黑体"/>
          <w:b/>
          <w:sz w:val="24"/>
        </w:rPr>
        <w:t>5.1.3 问题一经济调度模型的求解</w:t>
      </w:r>
    </w:p>
    <w:p>
      <w:pPr>
        <w:widowControl/>
        <w:spacing w:line="288" w:lineRule="auto" w:after="0"/>
        <w:ind w:firstLine="480"/>
        <w:jc w:val="both"/>
      </w:pPr>
      <w:r>
        <w:rPr>
          <w:rFonts w:ascii="Times New Roman" w:hAnsi="Times New Roman" w:eastAsia="宋体"/>
          <w:b w:val="0"/>
          <w:sz w:val="24"/>
        </w:rPr>
        <w:t xml:space="preserve">由 5.1.2 的性质一，问题一是决策变量全部连续、目标与全部约束均为线性的标准线性规划，求解阶段无须借助启发式搜索：贪心规则依赖人工设定的电价阈值且不保证全局最优，动态规划须把连续的储电量状态离散化、精度与计算量相互牵制。本文把模型整理后交由HiGHS求解。代码另加 </w:t>
      </w:r>
      <m:oMath>
        <m:sSup>
          <m:e>
            <m:r>
              <w:rPr>
                <w:rFonts w:ascii="Cambria Math" w:hAnsi="Cambria Math"/>
              </w:rPr>
              <m:t>10</m:t>
            </m:r>
          </m:e>
          <m:sup>
            <m:r>
              <w:rPr>
                <w:rFonts w:ascii="Cambria Math" w:hAnsi="Cambria Math"/>
              </w:rPr>
              <m:t>−6</m:t>
            </m:r>
          </m:sup>
        </m:sSup>
        <m:nary>
          <m:naryPr>
            <m:chr m:val="∑"/>
            <m:limLoc m:val="subSup"/>
            <m:grow m:val="1"/>
            <m:subHide m:val="off"/>
            <m:supHide m:val="on"/>
          </m:naryPr>
          <m:sub>
            <m:r>
              <w:rPr>
                <w:rFonts w:ascii="Cambria Math" w:hAnsi="Cambria Math"/>
              </w:rPr>
              <m:t>i</m:t>
            </m:r>
          </m:sub>
          <m:sup/>
          <m:e>
            <m:sSub>
              <m:e>
                <m:r>
                  <w:rPr>
                    <w:rFonts w:ascii="Cambria Math" w:hAnsi="Cambria Math"/>
                  </w:rPr>
                  <m:t>w</m:t>
                </m:r>
              </m:e>
              <m:sub>
                <m:r>
                  <w:rPr>
                    <w:rFonts w:ascii="Cambria Math" w:hAnsi="Cambria Math"/>
                  </w:rPr>
                  <m:t>i</m:t>
                </m:r>
              </m:sub>
            </m:sSub>
          </m:e>
        </m:nary>
      </m:oMath>
      <w:r>
        <w:rPr>
          <w:rFonts w:ascii="Times New Roman" w:hAnsi="Times New Roman" w:eastAsia="宋体"/>
          <w:b w:val="0"/>
          <w:sz w:val="24"/>
        </w:rPr>
        <w:t xml:space="preserve"> 的微小弃光惩罚，系数单位元/kW；本算例最优弃光为零，购电费用与式(1)一致。</w:t>
      </w:r>
    </w:p>
    <w:p>
      <w:pPr>
        <w:widowControl/>
        <w:spacing w:line="288" w:lineRule="auto" w:after="0"/>
        <w:ind w:firstLine="480"/>
        <w:jc w:val="both"/>
      </w:pPr>
      <w:r>
        <w:rPr>
          <w:rFonts w:ascii="Times New Roman" w:hAnsi="Times New Roman" w:eastAsia="宋体"/>
          <w:b w:val="0"/>
          <w:sz w:val="24"/>
        </w:rPr>
        <w:t>求解结果为：全天购电量 59,482.6990 kWh，购电费用 35,126.9486 元，平均购电价 0.5905 元/kWh。储能全天充电 20,740.6661 kWh、放电 16,799.9396 kWh，往返损耗 3,940.7266 kWh，恰为充电总量的 19.00%；全天弃光电量为 0。</w:t>
      </w:r>
    </w:p>
    <w:p>
      <w:pPr>
        <w:widowControl/>
        <w:spacing w:line="288" w:lineRule="auto" w:after="0"/>
        <w:ind w:firstLine="480"/>
        <w:jc w:val="both"/>
      </w:pPr>
      <w:r>
        <w:rPr>
          <w:rFonts w:ascii="Times New Roman" w:hAnsi="Times New Roman" w:eastAsia="宋体"/>
          <w:b w:val="0"/>
          <w:sz w:val="24"/>
        </w:rPr>
        <w:t xml:space="preserve">为说明储能在本问中的作用，以光伏优先供负载、富余电量全部弃掉、不配储能作为基准方案对比：基准方案的购电费为 48,052.0466 元，配置储能后降至 35,126.9486 元，节省 12,925.0980 元，降幅 26.90%。全天放电总量与充电总量之比为 </w:t>
      </w:r>
      <m:oMath>
        <m:r>
          <w:rPr>
            <w:rFonts w:ascii="Cambria Math" w:hAnsi="Cambria Math"/>
          </w:rPr>
          <m:t>0.810000</m:t>
        </m:r>
      </m:oMath>
      <w:r>
        <w:rPr>
          <w:rFonts w:ascii="Times New Roman" w:hAnsi="Times New Roman" w:eastAsia="宋体"/>
          <w:b w:val="0"/>
          <w:sz w:val="24"/>
        </w:rPr>
        <w:t>，恰等于往返效率 0.81，与式(8)由日循环约束推出的等价形式完全一致，构成对求解结果的第一重校核。</w:t>
      </w:r>
    </w:p>
    <w:p>
      <w:pPr>
        <w:keepNext/>
        <w:spacing w:before="120" w:after="40"/>
        <w:jc w:val="center"/>
      </w:pPr>
      <w:r>
        <w:drawing>
          <wp:inline xmlns:a="http://schemas.openxmlformats.org/drawingml/2006/main" xmlns:pic="http://schemas.openxmlformats.org/drawingml/2006/picture">
            <wp:extent cx="5220000" cy="3261830"/>
            <wp:docPr id="3" name="Picture 3" descr="图3 问题一储能 SOC 轨迹与充放电功率"/>
            <wp:cNvGraphicFramePr>
              <a:graphicFrameLocks noChangeAspect="1"/>
            </wp:cNvGraphicFramePr>
            <a:graphic>
              <a:graphicData uri="http://schemas.openxmlformats.org/drawingml/2006/picture">
                <pic:pic>
                  <pic:nvPicPr>
                    <pic:cNvPr id="0" name="fig03.png"/>
                    <pic:cNvPicPr/>
                  </pic:nvPicPr>
                  <pic:blipFill>
                    <a:blip r:embed="rId12"/>
                    <a:stretch>
                      <a:fillRect/>
                    </a:stretch>
                  </pic:blipFill>
                  <pic:spPr>
                    <a:xfrm>
                      <a:off x="0" y="0"/>
                      <a:ext cx="5220000" cy="3261830"/>
                    </a:xfrm>
                    <a:prstGeom prst="rect"/>
                  </pic:spPr>
                </pic:pic>
              </a:graphicData>
            </a:graphic>
          </wp:inline>
        </w:drawing>
      </w:r>
    </w:p>
    <w:p>
      <w:pPr>
        <w:spacing w:after="160"/>
        <w:jc w:val="center"/>
      </w:pPr>
      <w:r>
        <w:rPr>
          <w:rFonts w:ascii="Times New Roman" w:hAnsi="Times New Roman" w:eastAsia="宋体"/>
          <w:b w:val="0"/>
          <w:sz w:val="21"/>
        </w:rPr>
        <w:t>图3 问题一储能 SOC 轨迹与充放电功率</w:t>
      </w:r>
    </w:p>
    <w:p>
      <w:pPr>
        <w:widowControl/>
        <w:spacing w:line="288" w:lineRule="auto" w:after="0"/>
        <w:ind w:firstLine="480"/>
        <w:jc w:val="both"/>
      </w:pPr>
      <w:r>
        <w:rPr>
          <w:rFonts w:ascii="Times New Roman" w:hAnsi="Times New Roman" w:eastAsia="宋体"/>
          <w:b w:val="0"/>
          <w:sz w:val="24"/>
        </w:rPr>
        <w:t>最优策略呈现清晰的谷充峰放、午间补电形态。凌晨 0:00—0:50 电价处于全天谷段（约 0.43 元/kWh），储能以 5000 kW 的额定功率满功率充电；5:00—6:00 再以约 833 kW 补充充电，使储电量在早峰到来前升至上限。6:00—9:00 电价升至 0.88—1.10 元/kWh，储能转为放电，功率自 3618 kW 逐段递减至 1767 kW。11:50—12:40 光伏出力进入全天高峰（峰值 7612.3 kW 出现在 12:10），净负荷转负，储能再次以 5000 kW 满功率充电，把本会富余的光伏电量存入电池。18:00—20:00 电价升至全天最高（1.25—1.35 元/kWh），储能放电功率升至约 4270 kW，全天最大放电功率 4293.9 kW 出现在 20:40。22:00—24:00 电价回落至谷段，储能又以 3333 kW、2000 kW 的功率充电，为次日循环作准备。全天 144 个时段中，储能充电 45 段、放电 37 段，其余 62 段不动作。</w:t>
      </w:r>
    </w:p>
    <w:p>
      <w:pPr>
        <w:pStyle w:val="Heading3"/>
        <w:spacing w:before="120" w:after="60"/>
      </w:pPr>
      <w:r>
        <w:rPr>
          <w:rFonts w:ascii="Times New Roman" w:hAnsi="Times New Roman" w:eastAsia="黑体"/>
          <w:b/>
          <w:sz w:val="24"/>
        </w:rPr>
        <w:t>5.1.4 问题一结果的分析</w:t>
      </w:r>
    </w:p>
    <w:p>
      <w:pPr>
        <w:widowControl/>
        <w:spacing w:line="288" w:lineRule="auto" w:after="0"/>
        <w:ind w:firstLine="480"/>
        <w:jc w:val="both"/>
      </w:pPr>
      <w:r>
        <w:rPr>
          <w:rFonts w:ascii="Times New Roman" w:hAnsi="Times New Roman" w:eastAsia="宋体"/>
          <w:b w:val="0"/>
          <w:sz w:val="24"/>
        </w:rPr>
        <w:t>题目要求的指定时间段购电量、全天购电量与购电费、储能充放电量与首末储电量分别见表 2 与表 3。</w:t>
      </w:r>
    </w:p>
    <w:p>
      <w:pPr>
        <w:keepNext/>
        <w:spacing w:before="160" w:after="60"/>
        <w:jc w:val="center"/>
      </w:pPr>
      <w:r>
        <w:rPr>
          <w:rFonts w:ascii="Times New Roman" w:hAnsi="Times New Roman" w:eastAsia="黑体"/>
          <w:b/>
          <w:sz w:val="21"/>
        </w:rPr>
        <w:t>表2 微网在指定时间段的购电量及全天的购电量和购电费</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512"/>
        <w:gridCol w:w="1512"/>
        <w:gridCol w:w="1512"/>
        <w:gridCol w:w="1512"/>
        <w:gridCol w:w="1512"/>
        <w:gridCol w:w="1512"/>
      </w:tblGrid>
      <w:tr>
        <w:trPr>
          <w:cantSplit/>
          <w:tblHeader/>
        </w:trPr>
        <w:tc>
          <w:tcPr>
            <w:tcW w:type="dxa" w:w="1512"/>
            <w:tcBorders>
              <w:bottom w:val="single" w:sz="4"/>
            </w:tcBorders>
          </w:tcPr>
          <w:p>
            <w:pPr>
              <w:spacing w:line="240" w:lineRule="auto" w:after="0"/>
              <w:jc w:val="center"/>
            </w:pPr>
            <w:r>
              <w:rPr>
                <w:rFonts w:ascii="Times New Roman" w:hAnsi="Times New Roman" w:eastAsia="宋体"/>
                <w:b/>
                <w:sz w:val="19"/>
              </w:rPr>
              <w:t>时间段</w:t>
            </w:r>
          </w:p>
        </w:tc>
        <w:tc>
          <w:tcPr>
            <w:tcW w:type="dxa" w:w="1512"/>
            <w:tcBorders>
              <w:bottom w:val="single" w:sz="4"/>
            </w:tcBorders>
          </w:tcPr>
          <w:p>
            <w:pPr>
              <w:spacing w:line="240" w:lineRule="auto" w:after="0"/>
              <w:jc w:val="center"/>
            </w:pPr>
            <w:r>
              <w:rPr>
                <w:rFonts w:ascii="Times New Roman" w:hAnsi="Times New Roman" w:eastAsia="宋体"/>
                <w:b/>
                <w:sz w:val="19"/>
              </w:rPr>
              <w:t>购电量 / kWh</w:t>
            </w:r>
          </w:p>
        </w:tc>
        <w:tc>
          <w:tcPr>
            <w:tcW w:type="dxa" w:w="1512"/>
            <w:tcBorders>
              <w:bottom w:val="single" w:sz="4"/>
            </w:tcBorders>
          </w:tcPr>
          <w:p>
            <w:pPr>
              <w:spacing w:line="240" w:lineRule="auto" w:after="0"/>
              <w:jc w:val="center"/>
            </w:pPr>
            <w:r>
              <w:rPr>
                <w:rFonts w:ascii="Times New Roman" w:hAnsi="Times New Roman" w:eastAsia="宋体"/>
                <w:b/>
                <w:sz w:val="19"/>
              </w:rPr>
              <w:t>时间段</w:t>
            </w:r>
          </w:p>
        </w:tc>
        <w:tc>
          <w:tcPr>
            <w:tcW w:type="dxa" w:w="1512"/>
            <w:tcBorders>
              <w:bottom w:val="single" w:sz="4"/>
            </w:tcBorders>
          </w:tcPr>
          <w:p>
            <w:pPr>
              <w:spacing w:line="240" w:lineRule="auto" w:after="0"/>
              <w:jc w:val="center"/>
            </w:pPr>
            <w:r>
              <w:rPr>
                <w:rFonts w:ascii="Times New Roman" w:hAnsi="Times New Roman" w:eastAsia="宋体"/>
                <w:b/>
                <w:sz w:val="19"/>
              </w:rPr>
              <w:t>购电量 / kWh</w:t>
            </w:r>
          </w:p>
        </w:tc>
        <w:tc>
          <w:tcPr>
            <w:tcW w:type="dxa" w:w="1512"/>
            <w:tcBorders>
              <w:bottom w:val="single" w:sz="4"/>
            </w:tcBorders>
          </w:tcPr>
          <w:p>
            <w:pPr>
              <w:spacing w:line="240" w:lineRule="auto" w:after="0"/>
              <w:jc w:val="center"/>
            </w:pPr>
            <w:r>
              <w:rPr>
                <w:rFonts w:ascii="Times New Roman" w:hAnsi="Times New Roman" w:eastAsia="宋体"/>
                <w:b/>
                <w:sz w:val="19"/>
              </w:rPr>
              <w:t>时间段</w:t>
            </w:r>
          </w:p>
        </w:tc>
        <w:tc>
          <w:tcPr>
            <w:tcW w:type="dxa" w:w="1512"/>
            <w:tcBorders>
              <w:bottom w:val="single" w:sz="4"/>
            </w:tcBorders>
          </w:tcPr>
          <w:p>
            <w:pPr>
              <w:spacing w:line="240" w:lineRule="auto" w:after="0"/>
              <w:jc w:val="center"/>
            </w:pPr>
            <w:r>
              <w:rPr>
                <w:rFonts w:ascii="Times New Roman" w:hAnsi="Times New Roman" w:eastAsia="宋体"/>
                <w:b/>
                <w:sz w:val="19"/>
              </w:rPr>
              <w:t>购电量 / kWh</w:t>
            </w:r>
          </w:p>
        </w:tc>
      </w:tr>
      <w:tr>
        <w:trPr>
          <w:cantSplit/>
        </w:trPr>
        <w:tc>
          <w:tcPr>
            <w:tcW w:type="dxa" w:w="1512"/>
          </w:tcPr>
          <w:p>
            <w:pPr>
              <w:spacing w:line="240" w:lineRule="auto" w:after="0"/>
              <w:jc w:val="center"/>
            </w:pPr>
            <w:r>
              <w:rPr>
                <w:rFonts w:ascii="Times New Roman" w:hAnsi="Times New Roman" w:eastAsia="宋体"/>
                <w:b w:val="0"/>
                <w:sz w:val="19"/>
              </w:rPr>
              <w:t>10:00—10:10</w:t>
            </w:r>
          </w:p>
        </w:tc>
        <w:tc>
          <w:tcPr>
            <w:tcW w:type="dxa" w:w="1512"/>
          </w:tcPr>
          <w:p>
            <w:pPr>
              <w:spacing w:line="240" w:lineRule="auto" w:after="0"/>
              <w:jc w:val="center"/>
            </w:pPr>
            <w:r>
              <w:rPr>
                <w:rFonts w:ascii="Times New Roman" w:hAnsi="Times New Roman" w:eastAsia="宋体"/>
                <w:b w:val="0"/>
                <w:sz w:val="19"/>
              </w:rPr>
              <w:t>0</w:t>
            </w:r>
          </w:p>
        </w:tc>
        <w:tc>
          <w:tcPr>
            <w:tcW w:type="dxa" w:w="1512"/>
          </w:tcPr>
          <w:p>
            <w:pPr>
              <w:spacing w:line="240" w:lineRule="auto" w:after="0"/>
              <w:jc w:val="center"/>
            </w:pPr>
            <w:r>
              <w:rPr>
                <w:rFonts w:ascii="Times New Roman" w:hAnsi="Times New Roman" w:eastAsia="宋体"/>
                <w:b w:val="0"/>
                <w:sz w:val="19"/>
              </w:rPr>
              <w:t>12:00—12:10</w:t>
            </w:r>
          </w:p>
        </w:tc>
        <w:tc>
          <w:tcPr>
            <w:tcW w:type="dxa" w:w="1512"/>
          </w:tcPr>
          <w:p>
            <w:pPr>
              <w:spacing w:line="240" w:lineRule="auto" w:after="0"/>
              <w:jc w:val="center"/>
            </w:pPr>
            <w:r>
              <w:rPr>
                <w:rFonts w:ascii="Times New Roman" w:hAnsi="Times New Roman" w:eastAsia="宋体"/>
                <w:b w:val="0"/>
                <w:sz w:val="19"/>
              </w:rPr>
              <w:t>480.4124</w:t>
            </w:r>
          </w:p>
        </w:tc>
        <w:tc>
          <w:tcPr>
            <w:tcW w:type="dxa" w:w="1512"/>
          </w:tcPr>
          <w:p>
            <w:pPr>
              <w:spacing w:line="240" w:lineRule="auto" w:after="0"/>
              <w:jc w:val="center"/>
            </w:pPr>
            <w:r>
              <w:rPr>
                <w:rFonts w:ascii="Times New Roman" w:hAnsi="Times New Roman" w:eastAsia="宋体"/>
                <w:b w:val="0"/>
                <w:sz w:val="19"/>
              </w:rPr>
              <w:t>14:00—14:10</w:t>
            </w:r>
          </w:p>
        </w:tc>
        <w:tc>
          <w:tcPr>
            <w:tcW w:type="dxa" w:w="1512"/>
          </w:tcPr>
          <w:p>
            <w:pPr>
              <w:spacing w:line="240" w:lineRule="auto" w:after="0"/>
              <w:jc w:val="center"/>
            </w:pPr>
            <w:r>
              <w:rPr>
                <w:rFonts w:ascii="Times New Roman" w:hAnsi="Times New Roman" w:eastAsia="宋体"/>
                <w:b w:val="0"/>
                <w:sz w:val="19"/>
              </w:rPr>
              <w:t>0</w:t>
            </w:r>
          </w:p>
        </w:tc>
      </w:tr>
      <w:tr>
        <w:trPr>
          <w:cantSplit/>
        </w:trPr>
        <w:tc>
          <w:tcPr>
            <w:tcW w:type="dxa" w:w="1512"/>
          </w:tcPr>
          <w:p>
            <w:pPr>
              <w:spacing w:line="240" w:lineRule="auto" w:after="0"/>
              <w:jc w:val="center"/>
            </w:pPr>
            <w:r>
              <w:rPr>
                <w:rFonts w:ascii="Times New Roman" w:hAnsi="Times New Roman" w:eastAsia="宋体"/>
                <w:b w:val="0"/>
                <w:sz w:val="19"/>
              </w:rPr>
              <w:t>16:00—16:10</w:t>
            </w:r>
          </w:p>
        </w:tc>
        <w:tc>
          <w:tcPr>
            <w:tcW w:type="dxa" w:w="1512"/>
          </w:tcPr>
          <w:p>
            <w:pPr>
              <w:spacing w:line="240" w:lineRule="auto" w:after="0"/>
              <w:jc w:val="center"/>
            </w:pPr>
            <w:r>
              <w:rPr>
                <w:rFonts w:ascii="Times New Roman" w:hAnsi="Times New Roman" w:eastAsia="宋体"/>
                <w:b w:val="0"/>
                <w:sz w:val="19"/>
              </w:rPr>
              <w:t>445.4317</w:t>
            </w:r>
          </w:p>
        </w:tc>
        <w:tc>
          <w:tcPr>
            <w:tcW w:type="dxa" w:w="1512"/>
          </w:tcPr>
          <w:p>
            <w:pPr>
              <w:spacing w:line="240" w:lineRule="auto" w:after="0"/>
              <w:jc w:val="center"/>
            </w:pPr>
            <w:r>
              <w:rPr>
                <w:rFonts w:ascii="Times New Roman" w:hAnsi="Times New Roman" w:eastAsia="宋体"/>
                <w:b w:val="0"/>
                <w:sz w:val="19"/>
              </w:rPr>
              <w:t>18:00—18:10</w:t>
            </w:r>
          </w:p>
        </w:tc>
        <w:tc>
          <w:tcPr>
            <w:tcW w:type="dxa" w:w="1512"/>
          </w:tcPr>
          <w:p>
            <w:pPr>
              <w:spacing w:line="240" w:lineRule="auto" w:after="0"/>
              <w:jc w:val="center"/>
            </w:pPr>
            <w:r>
              <w:rPr>
                <w:rFonts w:ascii="Times New Roman" w:hAnsi="Times New Roman" w:eastAsia="宋体"/>
                <w:b w:val="0"/>
                <w:sz w:val="19"/>
              </w:rPr>
              <w:t>531.8940</w:t>
            </w:r>
          </w:p>
        </w:tc>
        <w:tc>
          <w:tcPr>
            <w:tcW w:type="dxa" w:w="1512"/>
          </w:tcPr>
          <w:p>
            <w:pPr>
              <w:spacing w:line="240" w:lineRule="auto" w:after="0"/>
              <w:jc w:val="center"/>
            </w:pPr>
            <w:r>
              <w:rPr>
                <w:rFonts w:ascii="Times New Roman" w:hAnsi="Times New Roman" w:eastAsia="宋体"/>
                <w:b w:val="0"/>
                <w:sz w:val="19"/>
              </w:rPr>
              <w:t>20:00—20:10</w:t>
            </w:r>
          </w:p>
        </w:tc>
        <w:tc>
          <w:tcPr>
            <w:tcW w:type="dxa" w:w="1512"/>
          </w:tcPr>
          <w:p>
            <w:pPr>
              <w:spacing w:line="240" w:lineRule="auto" w:after="0"/>
              <w:jc w:val="center"/>
            </w:pPr>
            <w:r>
              <w:rPr>
                <w:rFonts w:ascii="Times New Roman" w:hAnsi="Times New Roman" w:eastAsia="宋体"/>
                <w:b w:val="0"/>
                <w:sz w:val="19"/>
              </w:rPr>
              <w:t>0</w:t>
            </w:r>
          </w:p>
        </w:tc>
      </w:tr>
      <w:tr>
        <w:trPr>
          <w:cantSplit/>
        </w:trPr>
        <w:tc>
          <w:tcPr>
            <w:tcW w:type="dxa" w:w="1512"/>
          </w:tcPr>
          <w:p>
            <w:pPr>
              <w:spacing w:line="240" w:lineRule="auto" w:after="0"/>
              <w:jc w:val="center"/>
            </w:pPr>
            <w:r>
              <w:rPr>
                <w:rFonts w:ascii="Times New Roman" w:hAnsi="Times New Roman" w:eastAsia="宋体"/>
                <w:b w:val="0"/>
                <w:sz w:val="19"/>
              </w:rPr>
              <w:t>全天购电量 / kWh</w:t>
            </w:r>
          </w:p>
        </w:tc>
        <w:tc>
          <w:tcPr>
            <w:tcW w:type="dxa" w:w="1512"/>
          </w:tcPr>
          <w:p>
            <w:pPr>
              <w:spacing w:line="240" w:lineRule="auto" w:after="0"/>
              <w:jc w:val="center"/>
            </w:pPr>
            <w:r>
              <w:rPr>
                <w:rFonts w:ascii="Times New Roman" w:hAnsi="Times New Roman" w:eastAsia="宋体"/>
                <w:b w:val="0"/>
                <w:sz w:val="19"/>
              </w:rPr>
              <w:t>59,482.699</w:t>
            </w:r>
          </w:p>
        </w:tc>
        <w:tc>
          <w:tcPr>
            <w:tcW w:type="dxa" w:w="1512"/>
          </w:tcPr>
          <w:p>
            <w:pPr>
              <w:spacing w:line="240" w:lineRule="auto" w:after="0"/>
              <w:jc w:val="center"/>
            </w:pPr>
            <w:r>
              <w:rPr>
                <w:rFonts w:ascii="Times New Roman" w:hAnsi="Times New Roman" w:eastAsia="宋体"/>
                <w:b w:val="0"/>
                <w:sz w:val="19"/>
              </w:rPr>
              <w:t>全天购电费 / 元</w:t>
            </w:r>
          </w:p>
        </w:tc>
        <w:tc>
          <w:tcPr>
            <w:tcW w:type="dxa" w:w="1512"/>
          </w:tcPr>
          <w:p>
            <w:pPr>
              <w:spacing w:line="240" w:lineRule="auto" w:after="0"/>
              <w:jc w:val="center"/>
            </w:pPr>
            <w:r>
              <w:rPr>
                <w:rFonts w:ascii="Times New Roman" w:hAnsi="Times New Roman" w:eastAsia="宋体"/>
                <w:b w:val="0"/>
                <w:sz w:val="19"/>
              </w:rPr>
              <w:t>35,126.9486</w:t>
            </w:r>
          </w:p>
        </w:tc>
        <w:tc>
          <w:tcPr>
            <w:tcW w:type="dxa" w:w="1512"/>
          </w:tcPr>
          <w:p>
            <w:pPr>
              <w:spacing w:line="240" w:lineRule="auto" w:after="0"/>
              <w:jc w:val="center"/>
            </w:pPr>
            <w:r>
              <w:rPr>
                <w:rFonts w:ascii="Times New Roman" w:hAnsi="Times New Roman" w:eastAsia="宋体"/>
                <w:b w:val="0"/>
                <w:sz w:val="19"/>
              </w:rPr>
              <w:t>—</w:t>
            </w:r>
          </w:p>
        </w:tc>
        <w:tc>
          <w:tcPr>
            <w:tcW w:type="dxa" w:w="1512"/>
          </w:tcPr>
          <w:p>
            <w:pPr>
              <w:spacing w:line="240" w:lineRule="auto" w:after="0"/>
              <w:jc w:val="center"/>
            </w:pPr>
            <w:r>
              <w:rPr>
                <w:rFonts w:ascii="Times New Roman" w:hAnsi="Times New Roman" w:eastAsia="宋体"/>
                <w:b w:val="0"/>
                <w:sz w:val="19"/>
              </w:rPr>
              <w:t>—</w:t>
            </w:r>
          </w:p>
        </w:tc>
      </w:tr>
    </w:tbl>
    <w:p>
      <w:pPr>
        <w:keepNext/>
        <w:spacing w:before="160" w:after="60"/>
        <w:jc w:val="center"/>
      </w:pPr>
      <w:r>
        <w:rPr>
          <w:rFonts w:ascii="Times New Roman" w:hAnsi="Times New Roman" w:eastAsia="黑体"/>
          <w:b/>
          <w:sz w:val="21"/>
        </w:rPr>
        <w:t>表3 储能设备在指定时间段的充放电量及 0:00 和 24:00 的储电量</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512"/>
        <w:gridCol w:w="1512"/>
        <w:gridCol w:w="1512"/>
        <w:gridCol w:w="1512"/>
        <w:gridCol w:w="1512"/>
        <w:gridCol w:w="1512"/>
      </w:tblGrid>
      <w:tr>
        <w:trPr>
          <w:cantSplit/>
          <w:tblHeader/>
        </w:trPr>
        <w:tc>
          <w:tcPr>
            <w:tcW w:type="dxa" w:w="1512"/>
            <w:tcBorders>
              <w:bottom w:val="single" w:sz="4"/>
            </w:tcBorders>
          </w:tcPr>
          <w:p>
            <w:pPr>
              <w:spacing w:line="240" w:lineRule="auto" w:after="0"/>
              <w:jc w:val="center"/>
            </w:pPr>
            <w:r>
              <w:rPr>
                <w:rFonts w:ascii="Times New Roman" w:hAnsi="Times New Roman" w:eastAsia="宋体"/>
                <w:b/>
                <w:sz w:val="19"/>
              </w:rPr>
              <w:t>时间段</w:t>
            </w:r>
          </w:p>
        </w:tc>
        <w:tc>
          <w:tcPr>
            <w:tcW w:type="dxa" w:w="1512"/>
            <w:tcBorders>
              <w:bottom w:val="single" w:sz="4"/>
            </w:tcBorders>
          </w:tcPr>
          <w:p>
            <w:pPr>
              <w:spacing w:line="240" w:lineRule="auto" w:after="0"/>
              <w:jc w:val="center"/>
            </w:pPr>
            <w:r>
              <w:rPr>
                <w:rFonts w:ascii="Times New Roman" w:hAnsi="Times New Roman" w:eastAsia="宋体"/>
                <w:b/>
                <w:sz w:val="19"/>
              </w:rPr>
              <w:t>充电量 / kWh</w:t>
            </w:r>
          </w:p>
        </w:tc>
        <w:tc>
          <w:tcPr>
            <w:tcW w:type="dxa" w:w="1512"/>
            <w:tcBorders>
              <w:bottom w:val="single" w:sz="4"/>
            </w:tcBorders>
          </w:tcPr>
          <w:p>
            <w:pPr>
              <w:spacing w:line="240" w:lineRule="auto" w:after="0"/>
              <w:jc w:val="center"/>
            </w:pPr>
            <w:r>
              <w:rPr>
                <w:rFonts w:ascii="Times New Roman" w:hAnsi="Times New Roman" w:eastAsia="宋体"/>
                <w:b/>
                <w:sz w:val="19"/>
              </w:rPr>
              <w:t>放电量 / kWh</w:t>
            </w:r>
          </w:p>
        </w:tc>
        <w:tc>
          <w:tcPr>
            <w:tcW w:type="dxa" w:w="1512"/>
            <w:tcBorders>
              <w:bottom w:val="single" w:sz="4"/>
            </w:tcBorders>
          </w:tcPr>
          <w:p>
            <w:pPr>
              <w:spacing w:line="240" w:lineRule="auto" w:after="0"/>
              <w:jc w:val="center"/>
            </w:pPr>
            <w:r>
              <w:rPr>
                <w:rFonts w:ascii="Times New Roman" w:hAnsi="Times New Roman" w:eastAsia="宋体"/>
                <w:b/>
                <w:sz w:val="19"/>
              </w:rPr>
              <w:t>时间段</w:t>
            </w:r>
          </w:p>
        </w:tc>
        <w:tc>
          <w:tcPr>
            <w:tcW w:type="dxa" w:w="1512"/>
            <w:tcBorders>
              <w:bottom w:val="single" w:sz="4"/>
            </w:tcBorders>
          </w:tcPr>
          <w:p>
            <w:pPr>
              <w:spacing w:line="240" w:lineRule="auto" w:after="0"/>
              <w:jc w:val="center"/>
            </w:pPr>
            <w:r>
              <w:rPr>
                <w:rFonts w:ascii="Times New Roman" w:hAnsi="Times New Roman" w:eastAsia="宋体"/>
                <w:b/>
                <w:sz w:val="19"/>
              </w:rPr>
              <w:t>充电量 / kWh</w:t>
            </w:r>
          </w:p>
        </w:tc>
        <w:tc>
          <w:tcPr>
            <w:tcW w:type="dxa" w:w="1512"/>
            <w:tcBorders>
              <w:bottom w:val="single" w:sz="4"/>
            </w:tcBorders>
          </w:tcPr>
          <w:p>
            <w:pPr>
              <w:spacing w:line="240" w:lineRule="auto" w:after="0"/>
              <w:jc w:val="center"/>
            </w:pPr>
            <w:r>
              <w:rPr>
                <w:rFonts w:ascii="Times New Roman" w:hAnsi="Times New Roman" w:eastAsia="宋体"/>
                <w:b/>
                <w:sz w:val="19"/>
              </w:rPr>
              <w:t>放电量 / kWh</w:t>
            </w:r>
          </w:p>
        </w:tc>
      </w:tr>
      <w:tr>
        <w:trPr>
          <w:cantSplit/>
        </w:trPr>
        <w:tc>
          <w:tcPr>
            <w:tcW w:type="dxa" w:w="1512"/>
          </w:tcPr>
          <w:p>
            <w:pPr>
              <w:spacing w:line="240" w:lineRule="auto" w:after="0"/>
              <w:jc w:val="center"/>
            </w:pPr>
            <w:r>
              <w:rPr>
                <w:rFonts w:ascii="Times New Roman" w:hAnsi="Times New Roman" w:eastAsia="宋体"/>
                <w:b w:val="0"/>
                <w:sz w:val="19"/>
              </w:rPr>
              <w:t>0:00—4:00</w:t>
            </w:r>
          </w:p>
        </w:tc>
        <w:tc>
          <w:tcPr>
            <w:tcW w:type="dxa" w:w="1512"/>
          </w:tcPr>
          <w:p>
            <w:pPr>
              <w:spacing w:line="240" w:lineRule="auto" w:after="0"/>
              <w:jc w:val="center"/>
            </w:pPr>
            <w:r>
              <w:rPr>
                <w:rFonts w:ascii="Times New Roman" w:hAnsi="Times New Roman" w:eastAsia="宋体"/>
                <w:b w:val="0"/>
                <w:sz w:val="19"/>
              </w:rPr>
              <w:t>4,500</w:t>
            </w:r>
          </w:p>
        </w:tc>
        <w:tc>
          <w:tcPr>
            <w:tcW w:type="dxa" w:w="1512"/>
          </w:tcPr>
          <w:p>
            <w:pPr>
              <w:spacing w:line="240" w:lineRule="auto" w:after="0"/>
              <w:jc w:val="center"/>
            </w:pPr>
            <w:r>
              <w:rPr>
                <w:rFonts w:ascii="Times New Roman" w:hAnsi="Times New Roman" w:eastAsia="宋体"/>
                <w:b w:val="0"/>
                <w:sz w:val="19"/>
              </w:rPr>
              <w:t>0</w:t>
            </w:r>
          </w:p>
        </w:tc>
        <w:tc>
          <w:tcPr>
            <w:tcW w:type="dxa" w:w="1512"/>
          </w:tcPr>
          <w:p>
            <w:pPr>
              <w:spacing w:line="240" w:lineRule="auto" w:after="0"/>
              <w:jc w:val="center"/>
            </w:pPr>
            <w:r>
              <w:rPr>
                <w:rFonts w:ascii="Times New Roman" w:hAnsi="Times New Roman" w:eastAsia="宋体"/>
                <w:b w:val="0"/>
                <w:sz w:val="19"/>
              </w:rPr>
              <w:t>4:00—8:00</w:t>
            </w:r>
          </w:p>
        </w:tc>
        <w:tc>
          <w:tcPr>
            <w:tcW w:type="dxa" w:w="1512"/>
          </w:tcPr>
          <w:p>
            <w:pPr>
              <w:spacing w:line="240" w:lineRule="auto" w:after="0"/>
              <w:jc w:val="center"/>
            </w:pPr>
            <w:r>
              <w:rPr>
                <w:rFonts w:ascii="Times New Roman" w:hAnsi="Times New Roman" w:eastAsia="宋体"/>
                <w:b w:val="0"/>
                <w:sz w:val="19"/>
              </w:rPr>
              <w:t>833.3333</w:t>
            </w:r>
          </w:p>
        </w:tc>
        <w:tc>
          <w:tcPr>
            <w:tcW w:type="dxa" w:w="1512"/>
          </w:tcPr>
          <w:p>
            <w:pPr>
              <w:spacing w:line="240" w:lineRule="auto" w:after="0"/>
              <w:jc w:val="center"/>
            </w:pPr>
            <w:r>
              <w:rPr>
                <w:rFonts w:ascii="Times New Roman" w:hAnsi="Times New Roman" w:eastAsia="宋体"/>
                <w:b w:val="0"/>
                <w:sz w:val="19"/>
              </w:rPr>
              <w:t>6,365.8412</w:t>
            </w:r>
          </w:p>
        </w:tc>
      </w:tr>
      <w:tr>
        <w:trPr>
          <w:cantSplit/>
        </w:trPr>
        <w:tc>
          <w:tcPr>
            <w:tcW w:type="dxa" w:w="1512"/>
          </w:tcPr>
          <w:p>
            <w:pPr>
              <w:spacing w:line="240" w:lineRule="auto" w:after="0"/>
              <w:jc w:val="center"/>
            </w:pPr>
            <w:r>
              <w:rPr>
                <w:rFonts w:ascii="Times New Roman" w:hAnsi="Times New Roman" w:eastAsia="宋体"/>
                <w:b w:val="0"/>
                <w:sz w:val="19"/>
              </w:rPr>
              <w:t>8:00—12:00</w:t>
            </w:r>
          </w:p>
        </w:tc>
        <w:tc>
          <w:tcPr>
            <w:tcW w:type="dxa" w:w="1512"/>
          </w:tcPr>
          <w:p>
            <w:pPr>
              <w:spacing w:line="240" w:lineRule="auto" w:after="0"/>
              <w:jc w:val="center"/>
            </w:pPr>
            <w:r>
              <w:rPr>
                <w:rFonts w:ascii="Times New Roman" w:hAnsi="Times New Roman" w:eastAsia="宋体"/>
                <w:b w:val="0"/>
                <w:sz w:val="19"/>
              </w:rPr>
              <w:t>4,787.9643</w:t>
            </w:r>
          </w:p>
        </w:tc>
        <w:tc>
          <w:tcPr>
            <w:tcW w:type="dxa" w:w="1512"/>
          </w:tcPr>
          <w:p>
            <w:pPr>
              <w:spacing w:line="240" w:lineRule="auto" w:after="0"/>
              <w:jc w:val="center"/>
            </w:pPr>
            <w:r>
              <w:rPr>
                <w:rFonts w:ascii="Times New Roman" w:hAnsi="Times New Roman" w:eastAsia="宋体"/>
                <w:b w:val="0"/>
                <w:sz w:val="19"/>
              </w:rPr>
              <w:t>1,702.997</w:t>
            </w:r>
          </w:p>
        </w:tc>
        <w:tc>
          <w:tcPr>
            <w:tcW w:type="dxa" w:w="1512"/>
          </w:tcPr>
          <w:p>
            <w:pPr>
              <w:spacing w:line="240" w:lineRule="auto" w:after="0"/>
              <w:jc w:val="center"/>
            </w:pPr>
            <w:r>
              <w:rPr>
                <w:rFonts w:ascii="Times New Roman" w:hAnsi="Times New Roman" w:eastAsia="宋体"/>
                <w:b w:val="0"/>
                <w:sz w:val="19"/>
              </w:rPr>
              <w:t>12:00—16:00</w:t>
            </w:r>
          </w:p>
        </w:tc>
        <w:tc>
          <w:tcPr>
            <w:tcW w:type="dxa" w:w="1512"/>
          </w:tcPr>
          <w:p>
            <w:pPr>
              <w:spacing w:line="240" w:lineRule="auto" w:after="0"/>
              <w:jc w:val="center"/>
            </w:pPr>
            <w:r>
              <w:rPr>
                <w:rFonts w:ascii="Times New Roman" w:hAnsi="Times New Roman" w:eastAsia="宋体"/>
                <w:b w:val="0"/>
                <w:sz w:val="19"/>
              </w:rPr>
              <w:t>5,286.0532</w:t>
            </w:r>
          </w:p>
        </w:tc>
        <w:tc>
          <w:tcPr>
            <w:tcW w:type="dxa" w:w="1512"/>
          </w:tcPr>
          <w:p>
            <w:pPr>
              <w:spacing w:line="240" w:lineRule="auto" w:after="0"/>
              <w:jc w:val="center"/>
            </w:pPr>
            <w:r>
              <w:rPr>
                <w:rFonts w:ascii="Times New Roman" w:hAnsi="Times New Roman" w:eastAsia="宋体"/>
                <w:b w:val="0"/>
                <w:sz w:val="19"/>
              </w:rPr>
              <w:t>91.1014</w:t>
            </w:r>
          </w:p>
        </w:tc>
      </w:tr>
      <w:tr>
        <w:trPr>
          <w:cantSplit/>
        </w:trPr>
        <w:tc>
          <w:tcPr>
            <w:tcW w:type="dxa" w:w="1512"/>
          </w:tcPr>
          <w:p>
            <w:pPr>
              <w:spacing w:line="240" w:lineRule="auto" w:after="0"/>
              <w:jc w:val="center"/>
            </w:pPr>
            <w:r>
              <w:rPr>
                <w:rFonts w:ascii="Times New Roman" w:hAnsi="Times New Roman" w:eastAsia="宋体"/>
                <w:b w:val="0"/>
                <w:sz w:val="19"/>
              </w:rPr>
              <w:t>16:00—20:00</w:t>
            </w:r>
          </w:p>
        </w:tc>
        <w:tc>
          <w:tcPr>
            <w:tcW w:type="dxa" w:w="1512"/>
          </w:tcPr>
          <w:p>
            <w:pPr>
              <w:spacing w:line="240" w:lineRule="auto" w:after="0"/>
              <w:jc w:val="center"/>
            </w:pPr>
            <w:r>
              <w:rPr>
                <w:rFonts w:ascii="Times New Roman" w:hAnsi="Times New Roman" w:eastAsia="宋体"/>
                <w:b w:val="0"/>
                <w:sz w:val="19"/>
              </w:rPr>
              <w:t>0</w:t>
            </w:r>
          </w:p>
        </w:tc>
        <w:tc>
          <w:tcPr>
            <w:tcW w:type="dxa" w:w="1512"/>
          </w:tcPr>
          <w:p>
            <w:pPr>
              <w:spacing w:line="240" w:lineRule="auto" w:after="0"/>
              <w:jc w:val="center"/>
            </w:pPr>
            <w:r>
              <w:rPr>
                <w:rFonts w:ascii="Times New Roman" w:hAnsi="Times New Roman" w:eastAsia="宋体"/>
                <w:b w:val="0"/>
                <w:sz w:val="19"/>
              </w:rPr>
              <w:t>5,780.1319</w:t>
            </w:r>
          </w:p>
        </w:tc>
        <w:tc>
          <w:tcPr>
            <w:tcW w:type="dxa" w:w="1512"/>
          </w:tcPr>
          <w:p>
            <w:pPr>
              <w:spacing w:line="240" w:lineRule="auto" w:after="0"/>
              <w:jc w:val="center"/>
            </w:pPr>
            <w:r>
              <w:rPr>
                <w:rFonts w:ascii="Times New Roman" w:hAnsi="Times New Roman" w:eastAsia="宋体"/>
                <w:b w:val="0"/>
                <w:sz w:val="19"/>
              </w:rPr>
              <w:t>20:00—24:00</w:t>
            </w:r>
          </w:p>
        </w:tc>
        <w:tc>
          <w:tcPr>
            <w:tcW w:type="dxa" w:w="1512"/>
          </w:tcPr>
          <w:p>
            <w:pPr>
              <w:spacing w:line="240" w:lineRule="auto" w:after="0"/>
              <w:jc w:val="center"/>
            </w:pPr>
            <w:r>
              <w:rPr>
                <w:rFonts w:ascii="Times New Roman" w:hAnsi="Times New Roman" w:eastAsia="宋体"/>
                <w:b w:val="0"/>
                <w:sz w:val="19"/>
              </w:rPr>
              <w:t>5,333.3333</w:t>
            </w:r>
          </w:p>
        </w:tc>
        <w:tc>
          <w:tcPr>
            <w:tcW w:type="dxa" w:w="1512"/>
          </w:tcPr>
          <w:p>
            <w:pPr>
              <w:spacing w:line="240" w:lineRule="auto" w:after="0"/>
              <w:jc w:val="center"/>
            </w:pPr>
            <w:r>
              <w:rPr>
                <w:rFonts w:ascii="Times New Roman" w:hAnsi="Times New Roman" w:eastAsia="宋体"/>
                <w:b w:val="0"/>
                <w:sz w:val="19"/>
              </w:rPr>
              <w:t>2,859.8681</w:t>
            </w:r>
          </w:p>
        </w:tc>
      </w:tr>
      <w:tr>
        <w:trPr>
          <w:cantSplit/>
        </w:trPr>
        <w:tc>
          <w:tcPr>
            <w:tcW w:type="dxa" w:w="1512"/>
          </w:tcPr>
          <w:p>
            <w:pPr>
              <w:spacing w:line="240" w:lineRule="auto" w:after="0"/>
              <w:jc w:val="center"/>
            </w:pPr>
            <w:r>
              <w:rPr>
                <w:rFonts w:ascii="Times New Roman" w:hAnsi="Times New Roman" w:eastAsia="宋体"/>
                <w:b w:val="0"/>
                <w:sz w:val="19"/>
              </w:rPr>
              <w:t>0:00 储电量 / kWh</w:t>
            </w:r>
          </w:p>
        </w:tc>
        <w:tc>
          <w:tcPr>
            <w:tcW w:type="dxa" w:w="1512"/>
          </w:tcPr>
          <w:p>
            <w:pPr>
              <w:spacing w:line="240" w:lineRule="auto" w:after="0"/>
              <w:jc w:val="center"/>
            </w:pPr>
            <w:r>
              <w:rPr>
                <w:rFonts w:ascii="Times New Roman" w:hAnsi="Times New Roman" w:eastAsia="宋体"/>
                <w:b w:val="0"/>
                <w:sz w:val="19"/>
              </w:rPr>
              <w:t>6,000</w:t>
            </w:r>
          </w:p>
        </w:tc>
        <w:tc>
          <w:tcPr>
            <w:tcW w:type="dxa" w:w="1512"/>
          </w:tcPr>
          <w:p>
            <w:pPr>
              <w:spacing w:line="240" w:lineRule="auto" w:after="0"/>
              <w:jc w:val="center"/>
            </w:pPr>
            <w:r>
              <w:rPr>
                <w:rFonts w:ascii="Times New Roman" w:hAnsi="Times New Roman" w:eastAsia="宋体"/>
                <w:b w:val="0"/>
                <w:sz w:val="19"/>
              </w:rPr>
              <w:t>—</w:t>
            </w:r>
          </w:p>
        </w:tc>
        <w:tc>
          <w:tcPr>
            <w:tcW w:type="dxa" w:w="1512"/>
          </w:tcPr>
          <w:p>
            <w:pPr>
              <w:spacing w:line="240" w:lineRule="auto" w:after="0"/>
              <w:jc w:val="center"/>
            </w:pPr>
            <w:r>
              <w:rPr>
                <w:rFonts w:ascii="Times New Roman" w:hAnsi="Times New Roman" w:eastAsia="宋体"/>
                <w:b w:val="0"/>
                <w:sz w:val="19"/>
              </w:rPr>
              <w:t>24:00 储电量 / kWh</w:t>
            </w:r>
          </w:p>
        </w:tc>
        <w:tc>
          <w:tcPr>
            <w:tcW w:type="dxa" w:w="1512"/>
          </w:tcPr>
          <w:p>
            <w:pPr>
              <w:spacing w:line="240" w:lineRule="auto" w:after="0"/>
              <w:jc w:val="center"/>
            </w:pPr>
            <w:r>
              <w:rPr>
                <w:rFonts w:ascii="Times New Roman" w:hAnsi="Times New Roman" w:eastAsia="宋体"/>
                <w:b w:val="0"/>
                <w:sz w:val="19"/>
              </w:rPr>
              <w:t>6,000</w:t>
            </w:r>
          </w:p>
        </w:tc>
        <w:tc>
          <w:tcPr>
            <w:tcW w:type="dxa" w:w="1512"/>
          </w:tcPr>
          <w:p>
            <w:pPr>
              <w:spacing w:line="240" w:lineRule="auto" w:after="0"/>
              <w:jc w:val="center"/>
            </w:pPr>
            <w:r>
              <w:rPr>
                <w:rFonts w:ascii="Times New Roman" w:hAnsi="Times New Roman" w:eastAsia="宋体"/>
                <w:b w:val="0"/>
                <w:sz w:val="19"/>
              </w:rPr>
              <w:t>—</w:t>
            </w:r>
          </w:p>
        </w:tc>
      </w:tr>
    </w:tbl>
    <w:p>
      <w:pPr>
        <w:spacing w:before="40" w:line="240" w:lineRule="auto"/>
      </w:pPr>
      <w:r>
        <w:rPr>
          <w:rFonts w:ascii="Times New Roman" w:hAnsi="Times New Roman" w:eastAsia="宋体"/>
          <w:b w:val="0"/>
          <w:sz w:val="18"/>
        </w:rPr>
        <w:t>注：本表为约束 A（固定）口径下的求解结果。</w:t>
      </w:r>
    </w:p>
    <w:p>
      <w:pPr>
        <w:widowControl/>
        <w:spacing w:line="288" w:lineRule="auto" w:after="0"/>
        <w:ind w:firstLine="480"/>
        <w:jc w:val="both"/>
      </w:pPr>
      <w:r>
        <w:rPr>
          <w:rFonts w:ascii="Times New Roman" w:hAnsi="Times New Roman" w:eastAsia="宋体"/>
          <w:b w:val="0"/>
          <w:sz w:val="24"/>
        </w:rPr>
        <w:t>由表 2、表 3 可见，全天购电与储能充放电的时段分布与 5.1.3 求得的最优策略一致。储电量在本算例中确实触达了容量边界：上界 10800 kWh 在 5:50—6:00 与 14:40—18:10 共 21 个时点被触达，下界 1200 kWh 在 20:50—22:00 共 8 个时点被触达，说明谷充峰放的力度已把储能可用容量用满，容量约束并非虚设。全天光伏出力超过小区负载的时段共 30 个，但最大净富余功率仅 2117.5 kW，小于 5000 kW 的充电功率上限，富余电量可全部充入储能，故全天弃光电量恒为 0。</w:t>
      </w:r>
    </w:p>
    <w:p>
      <w:pPr>
        <w:keepNext/>
        <w:spacing w:before="120" w:after="40"/>
        <w:jc w:val="center"/>
      </w:pPr>
      <w:r>
        <w:drawing>
          <wp:inline xmlns:a="http://schemas.openxmlformats.org/drawingml/2006/main" xmlns:pic="http://schemas.openxmlformats.org/drawingml/2006/picture">
            <wp:extent cx="5220000" cy="3262500"/>
            <wp:docPr id="4" name="Picture 4" descr="图4 问题一购电量曲线"/>
            <wp:cNvGraphicFramePr>
              <a:graphicFrameLocks noChangeAspect="1"/>
            </wp:cNvGraphicFramePr>
            <a:graphic>
              <a:graphicData uri="http://schemas.openxmlformats.org/drawingml/2006/picture">
                <pic:pic>
                  <pic:nvPicPr>
                    <pic:cNvPr id="0" name="fig04.png"/>
                    <pic:cNvPicPr/>
                  </pic:nvPicPr>
                  <pic:blipFill>
                    <a:blip r:embed="rId13"/>
                    <a:stretch>
                      <a:fillRect/>
                    </a:stretch>
                  </pic:blipFill>
                  <pic:spPr>
                    <a:xfrm>
                      <a:off x="0" y="0"/>
                      <a:ext cx="5220000" cy="3262500"/>
                    </a:xfrm>
                    <a:prstGeom prst="rect"/>
                  </pic:spPr>
                </pic:pic>
              </a:graphicData>
            </a:graphic>
          </wp:inline>
        </w:drawing>
      </w:r>
    </w:p>
    <w:p>
      <w:pPr>
        <w:spacing w:after="160"/>
        <w:jc w:val="center"/>
      </w:pPr>
      <w:r>
        <w:rPr>
          <w:rFonts w:ascii="Times New Roman" w:hAnsi="Times New Roman" w:eastAsia="宋体"/>
          <w:b w:val="0"/>
          <w:sz w:val="21"/>
        </w:rPr>
        <w:t>图4 问题一购电量曲线</w:t>
      </w:r>
    </w:p>
    <w:p>
      <w:pPr>
        <w:pStyle w:val="Heading2"/>
        <w:spacing w:before="120" w:after="60"/>
      </w:pPr>
      <w:r>
        <w:rPr>
          <w:rFonts w:ascii="Times New Roman" w:hAnsi="Times New Roman" w:eastAsia="黑体"/>
          <w:b/>
          <w:sz w:val="24"/>
        </w:rPr>
        <w:t>5.2 问题二模型的建立与求解</w:t>
      </w:r>
    </w:p>
    <w:p>
      <w:pPr>
        <w:pStyle w:val="Heading3"/>
        <w:spacing w:before="120" w:after="60"/>
      </w:pPr>
      <w:r>
        <w:rPr>
          <w:rFonts w:ascii="Times New Roman" w:hAnsi="Times New Roman" w:eastAsia="黑体"/>
          <w:b/>
          <w:sz w:val="24"/>
        </w:rPr>
        <w:t>5.2.1 数据预处理与信息集划分</w:t>
      </w:r>
    </w:p>
    <w:p>
      <w:pPr>
        <w:widowControl/>
        <w:spacing w:line="288" w:lineRule="auto" w:after="0"/>
        <w:ind w:firstLine="480"/>
        <w:jc w:val="both"/>
      </w:pPr>
      <w:r>
        <w:rPr>
          <w:rFonts w:ascii="Times New Roman" w:hAnsi="Times New Roman" w:eastAsia="宋体"/>
          <w:b w:val="0"/>
          <w:sz w:val="24"/>
        </w:rPr>
        <w:t>问题二的数据基础与问题一有本质差别：附件 1 直接给出当天的负载与光伏预测功率，计划量可由当天的净负荷直接推出；本问则要求依据附件 1 的电价与附件 2 的实际数据，在每天 0:00 制定当天的计划购电策略。附件 2 为 365 天 × 144 个十分钟时段的小区负载与实际光伏功率，各含 52,560 个观测：负载 1995.72—7978.88 kW、全年均值 4626.03 kW，光伏 0—10216.20 kW、全年均值 2311.79 kW，均无缺失值、无重复日期、无时刻缺口。电价沿用附件 1 的 144 点单日曲线（最低 0.3713 元/kWh 于 5:30—5:40，最高 1.3952 元/kWh 于 20:30—20:40，均值 0.7662 元/kWh），在全年逐日重复；其峰谷价差正是分时电价机制下储能套利的直接来源</w:t>
      </w:r>
      <w:r>
        <w:rPr>
          <w:rFonts w:ascii="Times New Roman" w:hAnsi="Times New Roman" w:eastAsia="宋体"/>
          <w:b w:val="0"/>
          <w:sz w:val="24"/>
          <w:vertAlign w:val="superscript"/>
        </w:rPr>
        <w:t>[5]</w:t>
      </w:r>
      <w:r>
        <w:rPr>
          <w:rFonts w:ascii="Times New Roman" w:hAnsi="Times New Roman" w:eastAsia="宋体"/>
          <w:b w:val="0"/>
          <w:sz w:val="24"/>
        </w:rPr>
        <w:t>。</w:t>
      </w:r>
    </w:p>
    <w:p>
      <w:pPr>
        <w:widowControl/>
        <w:spacing w:line="288" w:lineRule="auto" w:after="0"/>
        <w:ind w:firstLine="480"/>
        <w:jc w:val="both"/>
      </w:pPr>
      <w:r>
        <w:rPr>
          <w:rFonts w:ascii="Times New Roman" w:hAnsi="Times New Roman" w:eastAsia="宋体"/>
          <w:b w:val="0"/>
          <w:sz w:val="24"/>
        </w:rPr>
        <w:t xml:space="preserve">时间轴口径与问题一不同：从本问起同时存在两条时间轴。附件 1、2、4 的实际数据按自然日物理轴 </w:t>
      </w:r>
      <m:oMath>
        <m:r>
          <w:rPr>
            <w:rFonts w:ascii="Cambria Math" w:hAnsi="Cambria Math"/>
          </w:rPr>
          <m:t>i</m:t>
        </m:r>
      </m:oMath>
      <w:r>
        <w:rPr>
          <w:rFonts w:ascii="Times New Roman" w:hAnsi="Times New Roman" w:eastAsia="宋体"/>
          <w:b w:val="0"/>
          <w:sz w:val="24"/>
        </w:rPr>
        <w:t xml:space="preserve"> 解释，附件 5 的计划行按计划轴 </w:t>
      </w:r>
      <m:oMath>
        <m:r>
          <w:rPr>
            <w:rFonts w:ascii="Cambria Math" w:hAnsi="Cambria Math"/>
          </w:rPr>
          <m:t>j</m:t>
        </m:r>
      </m:oMath>
      <w:r>
        <w:rPr>
          <w:rFonts w:ascii="Times New Roman" w:hAnsi="Times New Roman" w:eastAsia="宋体"/>
          <w:b w:val="0"/>
          <w:sz w:val="24"/>
        </w:rPr>
        <w:t xml:space="preserve"> 解释。两轴唯一映射为 </w:t>
      </w:r>
      <m:oMath>
        <m:r>
          <w:rPr>
            <w:rFonts w:ascii="Cambria Math" w:hAnsi="Cambria Math"/>
          </w:rPr>
          <m:t>π(d,j)=(d,j+1)</m:t>
        </m:r>
      </m:oMath>
      <w:r>
        <w:rPr>
          <w:rFonts w:ascii="Times New Roman" w:hAnsi="Times New Roman" w:eastAsia="宋体"/>
          <w:b w:val="0"/>
          <w:sz w:val="24"/>
        </w:rPr>
        <w:t>（</w:t>
      </w:r>
      <m:oMath>
        <m:r>
          <w:rPr>
            <w:rFonts w:ascii="Cambria Math" w:hAnsi="Cambria Math"/>
          </w:rPr>
          <m:t>j≤143</m:t>
        </m:r>
      </m:oMath>
      <w:r>
        <w:rPr>
          <w:rFonts w:ascii="Times New Roman" w:hAnsi="Times New Roman" w:eastAsia="宋体"/>
          <w:b w:val="0"/>
          <w:sz w:val="24"/>
        </w:rPr>
        <w:t xml:space="preserve">）与 </w:t>
      </w:r>
      <m:oMath>
        <m:r>
          <w:rPr>
            <w:rFonts w:ascii="Cambria Math" w:hAnsi="Cambria Math"/>
          </w:rPr>
          <m:t>π(d,144)=(d+1,1)</m:t>
        </m:r>
      </m:oMath>
      <w:r>
        <w:rPr>
          <w:rFonts w:ascii="Times New Roman" w:hAnsi="Times New Roman" w:eastAsia="宋体"/>
          <w:b w:val="0"/>
          <w:sz w:val="24"/>
        </w:rPr>
        <w:t xml:space="preserve">，反向映射为 </w:t>
      </w:r>
      <m:oMath>
        <m:r>
          <w:rPr>
            <w:rFonts w:ascii="Cambria Math" w:hAnsi="Cambria Math"/>
          </w:rPr>
          <m:t>ψ(d,i)=(d−1,144)</m:t>
        </m:r>
      </m:oMath>
      <w:r>
        <w:rPr>
          <w:rFonts w:ascii="Times New Roman" w:hAnsi="Times New Roman" w:eastAsia="宋体"/>
          <w:b w:val="0"/>
          <w:sz w:val="24"/>
        </w:rPr>
        <w:t>（</w:t>
      </w:r>
      <m:oMath>
        <m:r>
          <w:rPr>
            <w:rFonts w:ascii="Cambria Math" w:hAnsi="Cambria Math"/>
          </w:rPr>
          <m:t>i=1</m:t>
        </m:r>
      </m:oMath>
      <w:r>
        <w:rPr>
          <w:rFonts w:ascii="Times New Roman" w:hAnsi="Times New Roman" w:eastAsia="宋体"/>
          <w:b w:val="0"/>
          <w:sz w:val="24"/>
        </w:rPr>
        <w:t xml:space="preserve">）与 </w:t>
      </w:r>
      <m:oMath>
        <m:r>
          <w:rPr>
            <w:rFonts w:ascii="Cambria Math" w:hAnsi="Cambria Math"/>
          </w:rPr>
          <m:t>ψ(d,i)=(d,i−1)</m:t>
        </m:r>
      </m:oMath>
      <w:r>
        <w:rPr>
          <w:rFonts w:ascii="Times New Roman" w:hAnsi="Times New Roman" w:eastAsia="宋体"/>
          <w:b w:val="0"/>
          <w:sz w:val="24"/>
        </w:rPr>
        <w:t>（</w:t>
      </w:r>
      <m:oMath>
        <m:r>
          <w:rPr>
            <w:rFonts w:ascii="Cambria Math" w:hAnsi="Cambria Math"/>
          </w:rPr>
          <m:t>i≥2</m:t>
        </m:r>
      </m:oMath>
      <w:r>
        <w:rPr>
          <w:rFonts w:ascii="Times New Roman" w:hAnsi="Times New Roman" w:eastAsia="宋体"/>
          <w:b w:val="0"/>
          <w:sz w:val="24"/>
        </w:rPr>
        <w:t>），故自然日首个物理段执行的是前一计划日的第 144 段承诺。结算时必须先经反向映射配对，不得把计划数组与原始负载数组按相同列号直接相乘。</w:t>
      </w:r>
    </w:p>
    <w:p>
      <w:pPr>
        <w:widowControl/>
        <w:spacing w:line="288" w:lineRule="auto" w:after="0"/>
        <w:ind w:firstLine="480"/>
        <w:jc w:val="both"/>
      </w:pPr>
      <w:r>
        <w:rPr>
          <w:rFonts w:ascii="Times New Roman" w:hAnsi="Times New Roman" w:eastAsia="宋体"/>
          <w:b w:val="0"/>
          <w:sz w:val="24"/>
        </w:rPr>
        <w:t xml:space="preserve">更关键的一步预处理是信息集划分。第 </w:t>
      </w:r>
      <m:oMath>
        <m:r>
          <w:rPr>
            <w:rFonts w:ascii="Cambria Math" w:hAnsi="Cambria Math"/>
          </w:rPr>
          <m:t>d</m:t>
        </m:r>
      </m:oMath>
      <w:r>
        <w:rPr>
          <w:rFonts w:ascii="Times New Roman" w:hAnsi="Times New Roman" w:eastAsia="宋体"/>
          <w:b w:val="0"/>
          <w:sz w:val="24"/>
        </w:rPr>
        <w:t xml:space="preserve"> 天 0:00 制定计划时，只允许使用 </w:t>
      </w:r>
      <m:oMath>
        <m:r>
          <w:rPr>
            <w:rFonts w:ascii="Cambria Math" w:hAnsi="Cambria Math"/>
          </w:rPr>
          <m:t>ℓ&lt;d</m:t>
        </m:r>
      </m:oMath>
      <w:r>
        <w:rPr>
          <w:rFonts w:ascii="Times New Roman" w:hAnsi="Times New Roman" w:eastAsia="宋体"/>
          <w:b w:val="0"/>
          <w:sz w:val="24"/>
        </w:rPr>
        <w:t xml:space="preserve"> 的历史实际值与电价曲线；第 </w:t>
      </w:r>
      <m:oMath>
        <m:r>
          <w:rPr>
            <w:rFonts w:ascii="Cambria Math" w:hAnsi="Cambria Math"/>
          </w:rPr>
          <m:t>d</m:t>
        </m:r>
      </m:oMath>
      <w:r>
        <w:rPr>
          <w:rFonts w:ascii="Times New Roman" w:hAnsi="Times New Roman" w:eastAsia="宋体"/>
          <w:b w:val="0"/>
          <w:sz w:val="24"/>
        </w:rPr>
        <w:t xml:space="preserve"> 天的实际负载与实际光伏只在该日结束后才并入历史库，用于更新次日的预测与安全储备。实现上通过逐日前向回放保证——每天的预测、安全储备与线性规划都在同一时点完成，全程不引用任何未来信息。</w:t>
      </w:r>
    </w:p>
    <w:p>
      <w:pPr>
        <w:widowControl/>
        <w:spacing w:line="288" w:lineRule="auto" w:after="0"/>
        <w:ind w:firstLine="480"/>
        <w:jc w:val="both"/>
      </w:pPr>
      <w:r>
        <w:rPr>
          <w:rFonts w:ascii="Times New Roman" w:hAnsi="Times New Roman" w:eastAsia="宋体"/>
          <w:b w:val="0"/>
          <w:sz w:val="24"/>
        </w:rPr>
        <w:t>评价期按上述口径划分为两段：2025 年 1 月 1 日至 1 月 31 日为预热期，仅用于积累历史残差与递推储电量状态，不计入费用统计；2025 年 2 月 1 日至 12 月 31 日为正式评价期，共 334 天。储能初值取题面给定的 1 月 1 日 0:00 电量 6000 kWh，此后跨日连续递推，2 月 1 日不重新初始化。首日为冷启动——1 月 1 日 00:00—00:10 无前一计划日的第 144 段承诺可执行，该段承诺量取零。末日为跨年截断：12 月 31 日计划行的第 144 段属 2026 年 1 月 1 日，该段计划保留输出，但不计入 2025 年的实际执行与费用。为与题目正式输出期对照，本文同时报告 365 天与 334 天两个口径的费用。</w:t>
      </w:r>
    </w:p>
    <w:p>
      <w:pPr>
        <w:pStyle w:val="Heading3"/>
        <w:spacing w:before="120" w:after="60"/>
      </w:pPr>
      <w:r>
        <w:rPr>
          <w:rFonts w:ascii="Times New Roman" w:hAnsi="Times New Roman" w:eastAsia="黑体"/>
          <w:b/>
          <w:sz w:val="24"/>
        </w:rPr>
        <w:t>5.2.2 基于累计风险储备的日前购电模型的建立</w:t>
      </w:r>
    </w:p>
    <w:p>
      <w:pPr>
        <w:widowControl/>
        <w:spacing w:line="288" w:lineRule="auto" w:after="0"/>
        <w:ind w:firstLine="480"/>
        <w:jc w:val="both"/>
      </w:pPr>
      <w:r>
        <w:rPr>
          <w:rFonts w:ascii="Times New Roman" w:hAnsi="Times New Roman" w:eastAsia="宋体"/>
          <w:b w:val="0"/>
          <w:sz w:val="24"/>
        </w:rPr>
        <w:t xml:space="preserve">建模思路：问题二的决策本质是带不对称损失的日前随机决策。计划购电偏低时缺口须按交易时刻电价的 5 倍紧急采购，每少买 1 kWh 相对已付的计划电价多支出 </w:t>
      </w:r>
      <m:oMath>
        <m:r>
          <w:rPr>
            <w:rFonts w:ascii="Cambria Math" w:hAnsi="Cambria Math"/>
          </w:rPr>
          <m:t>4</m:t>
        </m:r>
        <m:sSub>
          <m:e>
            <m:r>
              <w:rPr>
                <w:rFonts w:ascii="Cambria Math" w:hAnsi="Cambria Math"/>
              </w:rPr>
              <m:t>c</m:t>
            </m:r>
          </m:e>
          <m:sub>
            <m:r>
              <w:rPr>
                <w:rFonts w:ascii="Cambria Math" w:hAnsi="Cambria Math"/>
              </w:rPr>
              <m:t>i</m:t>
            </m:r>
          </m:sub>
        </m:sSub>
      </m:oMath>
      <w:r>
        <w:rPr>
          <w:rFonts w:ascii="Times New Roman" w:hAnsi="Times New Roman" w:eastAsia="宋体"/>
          <w:b w:val="0"/>
          <w:sz w:val="24"/>
        </w:rPr>
        <w:t xml:space="preserve">；计划购电偏高时未被使用的部分仍按原价结算，每多买 1 kWh 损失 </w:t>
      </w:r>
      <m:oMath>
        <m:sSub>
          <m:e>
            <m:r>
              <w:rPr>
                <w:rFonts w:ascii="Cambria Math" w:hAnsi="Cambria Math"/>
              </w:rPr>
              <m:t>c</m:t>
            </m:r>
          </m:e>
          <m:sub>
            <m:r>
              <w:rPr>
                <w:rFonts w:ascii="Cambria Math" w:hAnsi="Cambria Math"/>
              </w:rPr>
              <m:t>i</m:t>
            </m:r>
          </m:sub>
        </m:sSub>
      </m:oMath>
      <w:r>
        <w:rPr>
          <w:rFonts w:ascii="Times New Roman" w:hAnsi="Times New Roman" w:eastAsia="宋体"/>
          <w:b w:val="0"/>
          <w:sz w:val="24"/>
        </w:rPr>
        <w:t xml:space="preserve">。这一不对称决定了最优计划应当比预测净负荷略偏保守，而偏保守的幅度由预测误差的分布决定。问题二还额外给出了储能这一缓冲通道：储能既能在低价时段多买、高价时段少买，也能在预测偏差真正出现时临时放量。据此把模型分成四层：预测层给出净负荷点预测 </w:t>
      </w:r>
      <m:oMath>
        <m:sSub>
          <m:e>
            <m:r>
              <w:rPr>
                <w:rFonts w:ascii="Cambria Math" w:hAnsi="Cambria Math"/>
              </w:rPr>
              <m:t>N</m:t>
            </m:r>
          </m:e>
          <m:sub>
            <m:r>
              <w:rPr>
                <w:rFonts w:ascii="Cambria Math" w:hAnsi="Cambria Math"/>
              </w:rPr>
              <m:t>d,i</m:t>
            </m:r>
          </m:sub>
        </m:sSub>
      </m:oMath>
      <w:r>
        <w:rPr>
          <w:rFonts w:ascii="Times New Roman" w:hAnsi="Times New Roman" w:eastAsia="宋体"/>
          <w:b w:val="0"/>
          <w:sz w:val="24"/>
        </w:rPr>
        <w:t xml:space="preserve">；风险层用历史预测误差的分布给出储能安全储备 </w:t>
      </w:r>
      <m:oMath>
        <m:sSub>
          <m:e>
            <m:r>
              <w:rPr>
                <w:rFonts w:ascii="Cambria Math" w:hAnsi="Cambria Math"/>
              </w:rPr>
              <m:t>R</m:t>
            </m:r>
          </m:e>
          <m:sub>
            <m:r>
              <w:rPr>
                <w:rFonts w:ascii="Cambria Math" w:hAnsi="Cambria Math"/>
              </w:rPr>
              <m:t>d</m:t>
            </m:r>
          </m:sub>
        </m:sSub>
      </m:oMath>
      <w:r>
        <w:rPr>
          <w:rFonts w:ascii="Times New Roman" w:hAnsi="Times New Roman" w:eastAsia="宋体"/>
          <w:b w:val="0"/>
          <w:sz w:val="24"/>
        </w:rPr>
        <w:t xml:space="preserve">；决策层把 </w:t>
      </w:r>
      <m:oMath>
        <m:sSub>
          <m:e>
            <m:r>
              <w:rPr>
                <w:rFonts w:ascii="Cambria Math" w:hAnsi="Cambria Math"/>
              </w:rPr>
              <m:t>R</m:t>
            </m:r>
          </m:e>
          <m:sub>
            <m:r>
              <w:rPr>
                <w:rFonts w:ascii="Cambria Math" w:hAnsi="Cambria Math"/>
              </w:rPr>
              <m:t>d</m:t>
            </m:r>
          </m:sub>
        </m:sSub>
      </m:oMath>
      <w:r>
        <w:rPr>
          <w:rFonts w:ascii="Times New Roman" w:hAnsi="Times New Roman" w:eastAsia="宋体"/>
          <w:b w:val="0"/>
          <w:sz w:val="24"/>
        </w:rPr>
        <w:t xml:space="preserve"> 作为储电量的下限送入确定性线性规划；执行层再按十分钟滚动安排储能放电。层间接口只有 </w:t>
      </w:r>
      <m:oMath>
        <m:sSub>
          <m:e>
            <m:r>
              <w:rPr>
                <w:rFonts w:ascii="Cambria Math" w:hAnsi="Cambria Math"/>
              </w:rPr>
              <m:t>N</m:t>
            </m:r>
          </m:e>
          <m:sub>
            <m:r>
              <w:rPr>
                <w:rFonts w:ascii="Cambria Math" w:hAnsi="Cambria Math"/>
              </w:rPr>
              <m:t>d,i</m:t>
            </m:r>
          </m:sub>
        </m:sSub>
      </m:oMath>
      <w:r>
        <w:rPr>
          <w:rFonts w:ascii="Times New Roman" w:hAnsi="Times New Roman" w:eastAsia="宋体"/>
          <w:b w:val="0"/>
          <w:sz w:val="24"/>
        </w:rPr>
        <w:t xml:space="preserve"> 与 </w:t>
      </w:r>
      <m:oMath>
        <m:sSub>
          <m:e>
            <m:r>
              <w:rPr>
                <w:rFonts w:ascii="Cambria Math" w:hAnsi="Cambria Math"/>
              </w:rPr>
              <m:t>R</m:t>
            </m:r>
          </m:e>
          <m:sub>
            <m:r>
              <w:rPr>
                <w:rFonts w:ascii="Cambria Math" w:hAnsi="Cambria Math"/>
              </w:rPr>
              <m:t>d</m:t>
            </m:r>
          </m:sub>
        </m:sSub>
      </m:oMath>
      <w:r>
        <w:rPr>
          <w:rFonts w:ascii="Times New Roman" w:hAnsi="Times New Roman" w:eastAsia="宋体"/>
          <w:b w:val="0"/>
          <w:sz w:val="24"/>
        </w:rPr>
        <w:t xml:space="preserve"> 两个量，职责清晰且可分别检验。</w:t>
      </w:r>
    </w:p>
    <w:p>
      <w:pPr>
        <w:widowControl/>
        <w:spacing w:line="288" w:lineRule="auto" w:after="0"/>
        <w:ind w:firstLine="480"/>
        <w:jc w:val="both"/>
      </w:pPr>
      <w:r>
        <w:rPr>
          <w:rFonts w:ascii="Times New Roman" w:hAnsi="Times New Roman" w:eastAsia="宋体"/>
          <w:b w:val="0"/>
          <w:sz w:val="24"/>
        </w:rPr>
        <w:t>净负荷预测：对负载和光伏分别构造三类基学习器——近期加权基线、岭回归与浅层梯度提升树，其中梯度提升实现采用 LightGBM</w:t>
      </w:r>
      <w:r>
        <w:rPr>
          <w:rFonts w:ascii="Times New Roman" w:hAnsi="Times New Roman" w:eastAsia="宋体"/>
          <w:b w:val="0"/>
          <w:sz w:val="24"/>
          <w:vertAlign w:val="superscript"/>
        </w:rPr>
        <w:t>[6]</w:t>
      </w:r>
      <w:r>
        <w:rPr>
          <w:rFonts w:ascii="Times New Roman" w:hAnsi="Times New Roman" w:eastAsia="宋体"/>
          <w:b w:val="0"/>
          <w:sz w:val="24"/>
        </w:rPr>
        <w:t>。输入只包含制定计划时可见的特征（1、2、7、14 日滞后值，同一时段近 3、7、14 日均值，日内周期编码、星期编码与年内日序编码，以及近期水平趋势）。三类模型的合成权重由其近期损失确定：近期损失取指数加权平均绝对误差与同期绝对误差 0.75 分位数的加权和（权重分别为 0.85 与 0.15），前者刻画平均精度、后者刻画尾部风险。训练窗长度随历史残差的漂移强度在 45—180 天之间自适应缩放：残差漂移剧烈时缩短窗口，以削弱季节切换时旧样本的干扰。</w:t>
      </w:r>
    </w:p>
    <w:p>
      <w:pPr>
        <w:widowControl/>
        <w:spacing w:line="288" w:lineRule="auto" w:after="0"/>
        <w:ind w:firstLine="480"/>
        <w:jc w:val="both"/>
      </w:pPr>
      <w:r>
        <w:rPr>
          <w:rFonts w:ascii="Times New Roman" w:hAnsi="Times New Roman" w:eastAsia="宋体"/>
          <w:b w:val="0"/>
          <w:sz w:val="24"/>
        </w:rPr>
        <w:t>光伏出力具有「夜间必为零」的硬结构，纯回归输出会在清晨与黄昏产生虚假的小额出力，且随季节推移日出日落时刻不断变化。光伏预测综述讨论了数据驱动预测方法及其输入、预测时域等因素</w:t>
      </w:r>
      <w:r>
        <w:rPr>
          <w:rFonts w:ascii="Times New Roman" w:hAnsi="Times New Roman" w:eastAsia="宋体"/>
          <w:b w:val="0"/>
          <w:sz w:val="24"/>
          <w:vertAlign w:val="superscript"/>
        </w:rPr>
        <w:t>[7]</w:t>
      </w:r>
      <w:r>
        <w:rPr>
          <w:rFonts w:ascii="Times New Roman" w:hAnsi="Times New Roman" w:eastAsia="宋体"/>
          <w:b w:val="0"/>
          <w:sz w:val="24"/>
        </w:rPr>
        <w:t xml:space="preserve">；本文依据夜间无光伏出力的物理结构，根据历史光伏序列中连续有效发电的区间估计第 </w:t>
      </w:r>
      <m:oMath>
        <m:r>
          <w:rPr>
            <w:rFonts w:ascii="Cambria Math" w:hAnsi="Cambria Math"/>
          </w:rPr>
          <m:t>d</m:t>
        </m:r>
      </m:oMath>
      <w:r>
        <w:rPr>
          <w:rFonts w:ascii="Times New Roman" w:hAnsi="Times New Roman" w:eastAsia="宋体"/>
          <w:b w:val="0"/>
          <w:sz w:val="24"/>
        </w:rPr>
        <w:t xml:space="preserve"> 天的有效窗口 </w:t>
      </w:r>
      <m:oMath>
        <m:sSub>
          <m:e>
            <m:r>
              <w:rPr>
                <w:rFonts w:ascii="Cambria Math" w:hAnsi="Cambria Math"/>
              </w:rPr>
              <m:t>W</m:t>
            </m:r>
          </m:e>
          <m:sub>
            <m:r>
              <w:rPr>
                <w:rFonts w:ascii="Cambria Math" w:hAnsi="Cambria Math"/>
              </w:rPr>
              <m:t>d</m:t>
            </m:r>
          </m:sub>
        </m:sSub>
      </m:oMath>
      <w:r>
        <w:rPr>
          <w:rFonts w:ascii="Times New Roman" w:hAnsi="Times New Roman" w:eastAsia="宋体"/>
          <w:b w:val="0"/>
          <w:sz w:val="24"/>
        </w:rPr>
        <w:t>，把窗口外的预测置零。此外，负载与光伏都存在缓慢的季节漂移，仅靠滞后特征难以完全跟上，故用历史实际日电量与基础预测日电量之比估计水平因子：</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λ</m:t>
            </m:r>
          </m:e>
          <m:sub>
            <m:r>
              <w:rPr>
                <w:rFonts w:ascii="Cambria Math" w:hAnsi="Cambria Math"/>
              </w:rPr>
              <m:t>d</m:t>
            </m:r>
          </m:sub>
        </m:sSub>
        <m:r>
          <w:rPr>
            <w:rFonts w:ascii="Cambria Math" w:hAnsi="Cambria Math"/>
          </w:rPr>
          <m:t>=clip</m:t>
        </m:r>
        <m:d>
          <m:dPr>
            <m:sepChr m:val=""/>
          </m:dPr>
          <m:e>
            <m:r>
              <w:rPr>
                <w:rFonts w:ascii="Cambria Math" w:hAnsi="Cambria Math"/>
              </w:rPr>
              <m:t>1</m:t>
            </m:r>
            <m:r>
              <w:rPr>
                <w:rFonts w:ascii="Cambria Math" w:hAnsi="Cambria Math"/>
              </w:rPr>
              <m:t>+</m:t>
            </m:r>
            <m:f>
              <m:fPr>
                <m:type m:val="bar"/>
              </m:fPr>
              <m:num>
                <m:r>
                  <w:rPr>
                    <w:rFonts w:ascii="Cambria Math" w:hAnsi="Cambria Math"/>
                  </w:rPr>
                  <m:t>n</m:t>
                </m:r>
              </m:num>
              <m:den>
                <m:r>
                  <w:rPr>
                    <w:rFonts w:ascii="Cambria Math" w:hAnsi="Cambria Math"/>
                  </w:rPr>
                  <m:t>n+κ</m:t>
                </m:r>
              </m:den>
            </m:f>
            <m:d>
              <m:dPr>
                <m:begChr m:val="["/>
                <m:sepChr m:val="−"/>
                <m:endChr m:val="]"/>
              </m:dPr>
              <m:e>
                <m:f>
                  <m:fPr>
                    <m:type m:val="bar"/>
                  </m:fPr>
                  <m:num>
                    <m:nary>
                      <m:naryPr>
                        <m:chr m:val="∑"/>
                        <m:limLoc m:val="subSup"/>
                        <m:grow m:val="1"/>
                        <m:subHide m:val="off"/>
                        <m:supHide m:val="on"/>
                      </m:naryPr>
                      <m:sub>
                        <m:r>
                          <w:rPr>
                            <w:rFonts w:ascii="Cambria Math" w:hAnsi="Cambria Math"/>
                          </w:rPr>
                          <m:t>ℓ∈</m:t>
                        </m:r>
                        <m:sSub>
                          <m:e>
                            <m:r>
                              <w:rPr>
                                <w:rFonts w:ascii="Cambria Math" w:hAnsi="Cambria Math"/>
                              </w:rPr>
                              <m:t>H</m:t>
                            </m:r>
                          </m:e>
                          <m:sub>
                            <m:r>
                              <w:rPr>
                                <w:rFonts w:ascii="Cambria Math" w:hAnsi="Cambria Math"/>
                              </w:rPr>
                              <m:t>d</m:t>
                            </m:r>
                          </m:sub>
                        </m:sSub>
                      </m:sub>
                      <m:sup/>
                      <m:e>
                        <m:sSub>
                          <m:e>
                            <m:r>
                              <w:rPr>
                                <w:rFonts w:ascii="Cambria Math" w:hAnsi="Cambria Math"/>
                              </w:rPr>
                              <m:t>ω</m:t>
                            </m:r>
                          </m:e>
                          <m:sub>
                            <m:r>
                              <w:rPr>
                                <w:rFonts w:ascii="Cambria Math" w:hAnsi="Cambria Math"/>
                              </w:rPr>
                              <m:t>d,ℓ</m:t>
                            </m:r>
                          </m:sub>
                        </m:sSub>
                      </m:e>
                    </m:nary>
                    <m:sSub>
                      <m:e>
                        <m:r>
                          <w:rPr>
                            <w:rFonts w:ascii="Cambria Math" w:hAnsi="Cambria Math"/>
                          </w:rPr>
                          <m:t>ρ</m:t>
                        </m:r>
                      </m:e>
                      <m:sub>
                        <m:r>
                          <w:rPr>
                            <w:rFonts w:ascii="Cambria Math" w:hAnsi="Cambria Math"/>
                          </w:rPr>
                          <m:t>ℓ</m:t>
                        </m:r>
                      </m:sub>
                    </m:sSub>
                  </m:num>
                  <m:den>
                    <m:nary>
                      <m:naryPr>
                        <m:chr m:val="∑"/>
                        <m:limLoc m:val="subSup"/>
                        <m:grow m:val="1"/>
                        <m:subHide m:val="off"/>
                        <m:supHide m:val="on"/>
                      </m:naryPr>
                      <m:sub>
                        <m:r>
                          <w:rPr>
                            <w:rFonts w:ascii="Cambria Math" w:hAnsi="Cambria Math"/>
                          </w:rPr>
                          <m:t>ℓ∈</m:t>
                        </m:r>
                        <m:sSub>
                          <m:e>
                            <m:r>
                              <w:rPr>
                                <w:rFonts w:ascii="Cambria Math" w:hAnsi="Cambria Math"/>
                              </w:rPr>
                              <m:t>H</m:t>
                            </m:r>
                          </m:e>
                          <m:sub>
                            <m:r>
                              <w:rPr>
                                <w:rFonts w:ascii="Cambria Math" w:hAnsi="Cambria Math"/>
                              </w:rPr>
                              <m:t>d</m:t>
                            </m:r>
                          </m:sub>
                        </m:sSub>
                      </m:sub>
                      <m:sup/>
                      <m:e>
                        <m:sSub>
                          <m:e>
                            <m:r>
                              <w:rPr>
                                <w:rFonts w:ascii="Cambria Math" w:hAnsi="Cambria Math"/>
                              </w:rPr>
                              <m:t>ω</m:t>
                            </m:r>
                          </m:e>
                          <m:sub>
                            <m:r>
                              <w:rPr>
                                <w:rFonts w:ascii="Cambria Math" w:hAnsi="Cambria Math"/>
                              </w:rPr>
                              <m:t>d,ℓ</m:t>
                            </m:r>
                          </m:sub>
                        </m:sSub>
                      </m:e>
                    </m:nary>
                  </m:den>
                </m:f>
              </m:e>
              <m:e>
                <m:r>
                  <w:rPr>
                    <w:rFonts w:ascii="Cambria Math" w:hAnsi="Cambria Math"/>
                  </w:rPr>
                  <m:t>1</m:t>
                </m:r>
              </m:e>
            </m:d>
            <m:r>
              <w:rPr>
                <w:rFonts w:ascii="Cambria Math" w:hAnsi="Cambria Math"/>
              </w:rPr>
              <m:t>,</m:t>
            </m:r>
            <m:r>
              <w:rPr>
                <w:rFonts w:ascii="Cambria Math" w:hAnsi="Cambria Math"/>
              </w:rPr>
              <m:t>0.85</m:t>
            </m:r>
            <m:r>
              <w:rPr>
                <w:rFonts w:ascii="Cambria Math" w:hAnsi="Cambria Math"/>
              </w:rPr>
              <m:t>,</m:t>
            </m:r>
            <m:r>
              <w:rPr>
                <w:rFonts w:ascii="Cambria Math" w:hAnsi="Cambria Math"/>
              </w:rPr>
              <m:t>1.15</m:t>
            </m:r>
          </m:e>
        </m:d>
      </m:oMath>
      <w:r>
        <w:rPr>
          <w:rFonts w:ascii="Times New Roman" w:hAnsi="Times New Roman" w:eastAsia="宋体"/>
          <w:b w:val="0"/>
          <w:sz w:val="24"/>
        </w:rPr>
        <w:tab/>
        <w:t>(9)</w:t>
      </w:r>
    </w:p>
    <w:p>
      <w:pPr>
        <w:widowControl/>
        <w:spacing w:line="288" w:lineRule="auto" w:after="0"/>
        <w:ind w:firstLine="480"/>
        <w:jc w:val="both"/>
      </w:pPr>
      <w:r>
        <w:rPr>
          <w:rFonts w:ascii="Times New Roman" w:hAnsi="Times New Roman" w:eastAsia="宋体"/>
          <w:b w:val="0"/>
          <w:sz w:val="24"/>
        </w:rPr>
        <w:t xml:space="preserve">其中 </w:t>
      </w:r>
      <m:oMath>
        <m:sSub>
          <m:e>
            <m:r>
              <w:rPr>
                <w:rFonts w:ascii="Cambria Math" w:hAnsi="Cambria Math"/>
              </w:rPr>
              <m:t>H</m:t>
            </m:r>
          </m:e>
          <m:sub>
            <m:r>
              <w:rPr>
                <w:rFonts w:ascii="Cambria Math" w:hAnsi="Cambria Math"/>
              </w:rPr>
              <m:t>d</m:t>
            </m:r>
          </m:sub>
        </m:sSub>
      </m:oMath>
      <w:r>
        <w:rPr>
          <w:rFonts w:ascii="Times New Roman" w:hAnsi="Times New Roman" w:eastAsia="宋体"/>
          <w:b w:val="0"/>
          <w:sz w:val="24"/>
        </w:rPr>
        <w:t xml:space="preserve"> 是截至第 </w:t>
      </w:r>
      <m:oMath>
        <m:r>
          <w:rPr>
            <w:rFonts w:ascii="Cambria Math" w:hAnsi="Cambria Math"/>
          </w:rPr>
          <m:t>d</m:t>
        </m:r>
      </m:oMath>
      <w:r>
        <w:rPr>
          <w:rFonts w:ascii="Times New Roman" w:hAnsi="Times New Roman" w:eastAsia="宋体"/>
          <w:b w:val="0"/>
          <w:sz w:val="24"/>
        </w:rPr>
        <w:t xml:space="preserve"> 日之前、最近水平校正窗口内的有效历史日期集合，</w:t>
      </w:r>
      <m:oMath>
        <m:r>
          <w:rPr>
            <w:rFonts w:ascii="Cambria Math" w:hAnsi="Cambria Math"/>
          </w:rPr>
          <m:t>n=|</m:t>
        </m:r>
        <m:sSub>
          <m:e>
            <m:r>
              <w:rPr>
                <w:rFonts w:ascii="Cambria Math" w:hAnsi="Cambria Math"/>
              </w:rPr>
              <m:t>H</m:t>
            </m:r>
          </m:e>
          <m:sub>
            <m:r>
              <w:rPr>
                <w:rFonts w:ascii="Cambria Math" w:hAnsi="Cambria Math"/>
              </w:rPr>
              <m:t>d</m:t>
            </m:r>
          </m:sub>
        </m:sSub>
        <m:r>
          <w:rPr>
            <w:rFonts w:ascii="Cambria Math" w:hAnsi="Cambria Math"/>
          </w:rPr>
          <m:t>|</m:t>
        </m:r>
      </m:oMath>
      <w:r>
        <w:rPr>
          <w:rFonts w:ascii="Times New Roman" w:hAnsi="Times New Roman" w:eastAsia="宋体"/>
          <w:b w:val="0"/>
          <w:sz w:val="24"/>
        </w:rPr>
        <w:t>；</w:t>
      </w:r>
      <m:oMath>
        <m:sSub>
          <m:e>
            <m:r>
              <w:rPr>
                <w:rFonts w:ascii="Cambria Math" w:hAnsi="Cambria Math"/>
              </w:rPr>
              <m:t>ρ</m:t>
            </m:r>
          </m:e>
          <m:sub>
            <m:r>
              <w:rPr>
                <w:rFonts w:ascii="Cambria Math" w:hAnsi="Cambria Math"/>
              </w:rPr>
              <m:t>ℓ</m:t>
            </m:r>
          </m:sub>
        </m:sSub>
      </m:oMath>
      <w:r>
        <w:rPr>
          <w:rFonts w:ascii="Times New Roman" w:hAnsi="Times New Roman" w:eastAsia="宋体"/>
          <w:b w:val="0"/>
          <w:sz w:val="24"/>
        </w:rPr>
        <w:t xml:space="preserve"> 为实际日电量与基础预测日电量之比，</w:t>
      </w:r>
      <m:oMath>
        <m:sSub>
          <m:e>
            <m:r>
              <w:rPr>
                <w:rFonts w:ascii="Cambria Math" w:hAnsi="Cambria Math"/>
              </w:rPr>
              <m:t>ω</m:t>
            </m:r>
          </m:e>
          <m:sub>
            <m:r>
              <w:rPr>
                <w:rFonts w:ascii="Cambria Math" w:hAnsi="Cambria Math"/>
              </w:rPr>
              <m:t>d,ℓ</m:t>
            </m:r>
          </m:sub>
        </m:sSub>
      </m:oMath>
      <w:r>
        <w:rPr>
          <w:rFonts w:ascii="Times New Roman" w:hAnsi="Times New Roman" w:eastAsia="宋体"/>
          <w:b w:val="0"/>
          <w:sz w:val="24"/>
        </w:rPr>
        <w:t xml:space="preserve"> 为随样本年龄指数衰减的权重，</w:t>
      </w:r>
      <m:oMath>
        <m:r>
          <w:rPr>
            <w:rFonts w:ascii="Cambria Math" w:hAnsi="Cambria Math"/>
          </w:rPr>
          <m:t>κ</m:t>
        </m:r>
      </m:oMath>
      <w:r>
        <w:rPr>
          <w:rFonts w:ascii="Times New Roman" w:hAnsi="Times New Roman" w:eastAsia="宋体"/>
          <w:b w:val="0"/>
          <w:sz w:val="24"/>
        </w:rPr>
        <w:t xml:space="preserve"> 为收缩系数。</w:t>
      </w:r>
      <m:oMath>
        <m:r>
          <w:rPr>
            <w:rFonts w:ascii="Cambria Math" w:hAnsi="Cambria Math"/>
          </w:rPr>
          <m:t>n=0</m:t>
        </m:r>
      </m:oMath>
      <w:r>
        <w:rPr>
          <w:rFonts w:ascii="Times New Roman" w:hAnsi="Times New Roman" w:eastAsia="宋体"/>
          <w:b w:val="0"/>
          <w:sz w:val="24"/>
        </w:rPr>
        <w:t xml:space="preserve"> 时取 </w:t>
      </w:r>
      <m:oMath>
        <m:sSub>
          <m:e>
            <m:r>
              <w:rPr>
                <w:rFonts w:ascii="Cambria Math" w:hAnsi="Cambria Math"/>
              </w:rPr>
              <m:t>λ</m:t>
            </m:r>
          </m:e>
          <m:sub>
            <m:r>
              <w:rPr>
                <w:rFonts w:ascii="Cambria Math" w:hAnsi="Cambria Math"/>
              </w:rPr>
              <m:t>d</m:t>
            </m:r>
          </m:sub>
        </m:sSub>
        <m:r>
          <w:rPr>
            <w:rFonts w:ascii="Cambria Math" w:hAnsi="Cambria Math"/>
          </w:rPr>
          <m:t>=1</m:t>
        </m:r>
      </m:oMath>
      <w:r>
        <w:rPr>
          <w:rFonts w:ascii="Times New Roman" w:hAnsi="Times New Roman" w:eastAsia="宋体"/>
          <w:b w:val="0"/>
          <w:sz w:val="24"/>
        </w:rPr>
        <w:t>。负荷与光伏各自估计该因子，</w:t>
      </w:r>
      <m:oMath>
        <m:r>
          <w:rPr>
            <w:rFonts w:ascii="Cambria Math" w:hAnsi="Cambria Math"/>
          </w:rPr>
          <m:t>n/(n+κ)</m:t>
        </m:r>
      </m:oMath>
      <w:r>
        <w:rPr>
          <w:rFonts w:ascii="Times New Roman" w:hAnsi="Times New Roman" w:eastAsia="宋体"/>
          <w:b w:val="0"/>
          <w:sz w:val="24"/>
        </w:rPr>
        <w:t xml:space="preserve"> 使小样本时向1收缩，限幅操作将校正控制在±15%。</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Sup>
          <m:e>
            <m:r>
              <w:rPr>
                <w:rFonts w:ascii="Cambria Math" w:hAnsi="Cambria Math"/>
              </w:rPr>
              <m:t>L</m:t>
            </m:r>
          </m:e>
          <m:sub>
            <m:r>
              <w:rPr>
                <w:rFonts w:ascii="Cambria Math" w:hAnsi="Cambria Math"/>
              </w:rPr>
              <m:t>d,i</m:t>
            </m:r>
          </m:sub>
          <m:sup>
            <m:r>
              <w:rPr>
                <w:rFonts w:ascii="Cambria Math" w:hAnsi="Cambria Math"/>
              </w:rPr>
              <m:rPr>
                <m:sty m:val="p"/>
              </m:rPr>
              <m:t>fc</m:t>
            </m:r>
          </m:sup>
        </m:sSubSup>
        <m:r>
          <w:rPr>
            <w:rFonts w:ascii="Cambria Math" w:hAnsi="Cambria Math"/>
          </w:rPr>
          <m:t>=</m:t>
        </m:r>
        <m:sSubSup>
          <m:e>
            <m:r>
              <w:rPr>
                <w:rFonts w:ascii="Cambria Math" w:hAnsi="Cambria Math"/>
              </w:rPr>
              <m:t>λ</m:t>
            </m:r>
          </m:e>
          <m:sub>
            <m:r>
              <w:rPr>
                <w:rFonts w:ascii="Cambria Math" w:hAnsi="Cambria Math"/>
              </w:rPr>
              <m:t>d</m:t>
            </m:r>
          </m:sub>
          <m:sup>
            <m:r>
              <w:rPr>
                <w:rFonts w:ascii="Cambria Math" w:hAnsi="Cambria Math"/>
              </w:rPr>
              <m:t>L</m:t>
            </m:r>
          </m:sup>
        </m:sSubSup>
        <m:sSubSup>
          <m:e>
            <m:r>
              <w:rPr>
                <w:rFonts w:ascii="Cambria Math" w:hAnsi="Cambria Math"/>
              </w:rPr>
              <m:t>L</m:t>
            </m:r>
          </m:e>
          <m:sub>
            <m:r>
              <w:rPr>
                <w:rFonts w:ascii="Cambria Math" w:hAnsi="Cambria Math"/>
              </w:rPr>
              <m:t>d,i</m:t>
            </m:r>
          </m:sub>
          <m:sup>
            <m:r>
              <w:rPr>
                <w:rFonts w:ascii="Cambria Math" w:hAnsi="Cambria Math"/>
              </w:rPr>
              <m:rPr>
                <m:sty m:val="p"/>
              </m:rPr>
              <m:t>raw</m:t>
            </m:r>
          </m:sup>
        </m:sSubSup>
        <m:r>
          <w:rPr>
            <w:rFonts w:ascii="Cambria Math" w:hAnsi="Cambria Math"/>
          </w:rPr>
          <m:t>,</m:t>
        </m:r>
        <m:sSubSup>
          <m:e>
            <m:r>
              <w:rPr>
                <w:rFonts w:ascii="Cambria Math" w:hAnsi="Cambria Math"/>
              </w:rPr>
              <m:t>P</m:t>
            </m:r>
          </m:e>
          <m:sub>
            <m:r>
              <w:rPr>
                <w:rFonts w:ascii="Cambria Math" w:hAnsi="Cambria Math"/>
              </w:rPr>
              <m:t>d,i</m:t>
            </m:r>
          </m:sub>
          <m:sup>
            <m:r>
              <w:rPr>
                <w:rFonts w:ascii="Cambria Math" w:hAnsi="Cambria Math"/>
              </w:rPr>
              <m:rPr>
                <m:sty m:val="p"/>
              </m:rPr>
              <m:t>fc</m:t>
            </m:r>
          </m:sup>
        </m:sSubSup>
        <m:r>
          <w:rPr>
            <w:rFonts w:ascii="Cambria Math" w:hAnsi="Cambria Math"/>
          </w:rPr>
          <m:t>=</m:t>
        </m:r>
        <m:sSubSup>
          <m:e>
            <m:r>
              <w:rPr>
                <w:rFonts w:ascii="Cambria Math" w:hAnsi="Cambria Math"/>
              </w:rPr>
              <m:t>λ</m:t>
            </m:r>
          </m:e>
          <m:sub>
            <m:r>
              <w:rPr>
                <w:rFonts w:ascii="Cambria Math" w:hAnsi="Cambria Math"/>
              </w:rPr>
              <m:t>d</m:t>
            </m:r>
          </m:sub>
          <m:sup>
            <m:r>
              <w:rPr>
                <w:rFonts w:ascii="Cambria Math" w:hAnsi="Cambria Math"/>
              </w:rPr>
              <m:t>P</m:t>
            </m:r>
          </m:sup>
        </m:sSubSup>
        <m:sSubSup>
          <m:e>
            <m:r>
              <w:rPr>
                <w:rFonts w:ascii="Cambria Math" w:hAnsi="Cambria Math"/>
              </w:rPr>
              <m:t>P</m:t>
            </m:r>
          </m:e>
          <m:sub>
            <m:r>
              <w:rPr>
                <w:rFonts w:ascii="Cambria Math" w:hAnsi="Cambria Math"/>
              </w:rPr>
              <m:t>d,i</m:t>
            </m:r>
          </m:sub>
          <m:sup>
            <m:r>
              <w:rPr>
                <w:rFonts w:ascii="Cambria Math" w:hAnsi="Cambria Math"/>
              </w:rPr>
              <m:rPr>
                <m:sty m:val="p"/>
              </m:rPr>
              <m:t>raw</m:t>
            </m:r>
          </m:sup>
        </m:sSubSup>
        <m:r>
          <w:rPr>
            <w:rFonts w:ascii="Cambria Math" w:hAnsi="Cambria Math"/>
          </w:rPr>
          <m:rPr>
            <m:sty m:val="b"/>
          </m:rPr>
          <m:t>1</m:t>
        </m:r>
        <m:r>
          <w:rPr>
            <w:rFonts w:ascii="Cambria Math" w:hAnsi="Cambria Math"/>
          </w:rPr>
          <m:t>(i∈</m:t>
        </m:r>
        <m:sSub>
          <m:e>
            <m:r>
              <w:rPr>
                <w:rFonts w:ascii="Cambria Math" w:hAnsi="Cambria Math"/>
              </w:rPr>
              <m:t>W</m:t>
            </m:r>
          </m:e>
          <m:sub>
            <m:r>
              <w:rPr>
                <w:rFonts w:ascii="Cambria Math" w:hAnsi="Cambria Math"/>
              </w:rPr>
              <m:t>d</m:t>
            </m:r>
          </m:sub>
        </m:sSub>
        <m:r>
          <w:rPr>
            <w:rFonts w:ascii="Cambria Math" w:hAnsi="Cambria Math"/>
          </w:rPr>
          <m:t>)</m:t>
        </m:r>
      </m:oMath>
      <w:r>
        <w:rPr>
          <w:rFonts w:ascii="Times New Roman" w:hAnsi="Times New Roman" w:eastAsia="宋体"/>
          <w:b w:val="0"/>
          <w:sz w:val="24"/>
        </w:rPr>
        <w:tab/>
        <w:t>(10)</w:t>
      </w:r>
    </w:p>
    <w:p>
      <w:pPr>
        <w:widowControl/>
        <w:spacing w:line="288" w:lineRule="auto" w:after="0"/>
        <w:ind w:firstLine="480"/>
        <w:jc w:val="both"/>
      </w:pPr>
      <w:r>
        <w:rPr>
          <w:rFonts w:ascii="Times New Roman" w:hAnsi="Times New Roman" w:eastAsia="宋体"/>
          <w:b w:val="0"/>
          <w:sz w:val="24"/>
        </w:rPr>
        <w:t>净负荷预测为负载预测减光伏预测：</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N</m:t>
            </m:r>
          </m:e>
          <m:sub>
            <m:r>
              <w:rPr>
                <w:rFonts w:ascii="Cambria Math" w:hAnsi="Cambria Math"/>
              </w:rPr>
              <m:t>d,i</m:t>
            </m:r>
          </m:sub>
        </m:sSub>
        <m:r>
          <w:rPr>
            <w:rFonts w:ascii="Cambria Math" w:hAnsi="Cambria Math"/>
          </w:rPr>
          <m:t>=</m:t>
        </m:r>
        <m:sSubSup>
          <m:e>
            <m:r>
              <w:rPr>
                <w:rFonts w:ascii="Cambria Math" w:hAnsi="Cambria Math"/>
              </w:rPr>
              <m:t>L</m:t>
            </m:r>
          </m:e>
          <m:sub>
            <m:r>
              <w:rPr>
                <w:rFonts w:ascii="Cambria Math" w:hAnsi="Cambria Math"/>
              </w:rPr>
              <m:t>d,i</m:t>
            </m:r>
          </m:sub>
          <m:sup>
            <m:r>
              <w:rPr>
                <w:rFonts w:ascii="Cambria Math" w:hAnsi="Cambria Math"/>
              </w:rPr>
              <m:rPr>
                <m:sty m:val="p"/>
              </m:rPr>
              <m:t>fc</m:t>
            </m:r>
          </m:sup>
        </m:sSubSup>
        <m:r>
          <w:rPr>
            <w:rFonts w:ascii="Cambria Math" w:hAnsi="Cambria Math"/>
          </w:rPr>
          <m:t>−</m:t>
        </m:r>
        <m:sSubSup>
          <m:e>
            <m:r>
              <w:rPr>
                <w:rFonts w:ascii="Cambria Math" w:hAnsi="Cambria Math"/>
              </w:rPr>
              <m:t>P</m:t>
            </m:r>
          </m:e>
          <m:sub>
            <m:r>
              <w:rPr>
                <w:rFonts w:ascii="Cambria Math" w:hAnsi="Cambria Math"/>
              </w:rPr>
              <m:t>d,i</m:t>
            </m:r>
          </m:sub>
          <m:sup>
            <m:r>
              <w:rPr>
                <w:rFonts w:ascii="Cambria Math" w:hAnsi="Cambria Math"/>
              </w:rPr>
              <m:rPr>
                <m:sty m:val="p"/>
              </m:rPr>
              <m:t>fc</m:t>
            </m:r>
          </m:sup>
        </m:sSubSup>
      </m:oMath>
      <w:r>
        <w:rPr>
          <w:rFonts w:ascii="Times New Roman" w:hAnsi="Times New Roman" w:eastAsia="宋体"/>
          <w:b w:val="0"/>
          <w:sz w:val="24"/>
        </w:rPr>
        <w:tab/>
        <w:t>(11)</w:t>
      </w:r>
    </w:p>
    <w:p>
      <w:pPr>
        <w:widowControl/>
        <w:spacing w:line="288" w:lineRule="auto" w:after="0"/>
        <w:ind w:firstLine="480"/>
        <w:jc w:val="both"/>
      </w:pPr>
      <w:r>
        <w:rPr>
          <w:rFonts w:ascii="Times New Roman" w:hAnsi="Times New Roman" w:eastAsia="宋体"/>
          <w:b w:val="0"/>
          <w:sz w:val="24"/>
        </w:rPr>
        <w:t>它表示外部电网与储能需要共同承担的功率。净负荷允许为负，即光伏富余时段，在精度评价时不得把它裁剪为零。</w:t>
      </w:r>
    </w:p>
    <w:p>
      <w:pPr>
        <w:widowControl/>
        <w:spacing w:line="288" w:lineRule="auto" w:after="0"/>
        <w:ind w:firstLine="480"/>
        <w:jc w:val="both"/>
      </w:pPr>
      <w:r>
        <w:rPr>
          <w:rFonts w:ascii="Times New Roman" w:hAnsi="Times New Roman" w:eastAsia="宋体"/>
          <w:b w:val="0"/>
          <w:sz w:val="24"/>
        </w:rPr>
        <w:t xml:space="preserve">安全储备：安全储备应由预测误差的分布决定，且只能由第 </w:t>
      </w:r>
      <m:oMath>
        <m:r>
          <w:rPr>
            <w:rFonts w:ascii="Cambria Math" w:hAnsi="Cambria Math"/>
          </w:rPr>
          <m:t>d</m:t>
        </m:r>
      </m:oMath>
      <w:r>
        <w:rPr>
          <w:rFonts w:ascii="Times New Roman" w:hAnsi="Times New Roman" w:eastAsia="宋体"/>
          <w:b w:val="0"/>
          <w:sz w:val="24"/>
        </w:rPr>
        <w:t xml:space="preserve"> 天之前的历史估计。定义历史净负荷预测误差</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ξ</m:t>
            </m:r>
          </m:e>
          <m:sub>
            <m:r>
              <w:rPr>
                <w:rFonts w:ascii="Cambria Math" w:hAnsi="Cambria Math"/>
              </w:rPr>
              <m:t>ℓ,i</m:t>
            </m:r>
          </m:sub>
        </m:sSub>
        <m:r>
          <w:rPr>
            <w:rFonts w:ascii="Cambria Math" w:hAnsi="Cambria Math"/>
          </w:rPr>
          <m:t>=</m:t>
        </m:r>
        <m:d>
          <m:dPr>
            <m:sepChr m:val="−"/>
          </m:dPr>
          <m:e>
            <m:sSub>
              <m:e>
                <m:r>
                  <w:rPr>
                    <w:rFonts w:ascii="Cambria Math" w:hAnsi="Cambria Math"/>
                  </w:rPr>
                  <m:t>L</m:t>
                </m:r>
              </m:e>
              <m:sub>
                <m:r>
                  <w:rPr>
                    <w:rFonts w:ascii="Cambria Math" w:hAnsi="Cambria Math"/>
                  </w:rPr>
                  <m:t>ℓ,i</m:t>
                </m:r>
              </m:sub>
            </m:sSub>
          </m:e>
          <m:e>
            <m:sSubSup>
              <m:e>
                <m:r>
                  <w:rPr>
                    <w:rFonts w:ascii="Cambria Math" w:hAnsi="Cambria Math"/>
                  </w:rPr>
                  <m:t>P</m:t>
                </m:r>
              </m:e>
              <m:sub>
                <m:r>
                  <w:rPr>
                    <w:rFonts w:ascii="Cambria Math" w:hAnsi="Cambria Math"/>
                  </w:rPr>
                  <m:t>ℓ,i</m:t>
                </m:r>
              </m:sub>
              <m:sup>
                <m:r>
                  <w:rPr>
                    <w:rFonts w:ascii="Cambria Math" w:hAnsi="Cambria Math"/>
                  </w:rPr>
                  <m:rPr>
                    <m:sty m:val="p"/>
                  </m:rPr>
                  <m:t>act</m:t>
                </m:r>
              </m:sup>
            </m:sSubSup>
          </m:e>
        </m:d>
        <m:r>
          <w:rPr>
            <w:rFonts w:ascii="Cambria Math" w:hAnsi="Cambria Math"/>
          </w:rPr>
          <m:t>−</m:t>
        </m:r>
        <m:sSub>
          <m:e>
            <m:r>
              <w:rPr>
                <w:rFonts w:ascii="Cambria Math" w:hAnsi="Cambria Math"/>
              </w:rPr>
              <m:t>N</m:t>
            </m:r>
          </m:e>
          <m:sub>
            <m:r>
              <w:rPr>
                <w:rFonts w:ascii="Cambria Math" w:hAnsi="Cambria Math"/>
              </w:rPr>
              <m:t>ℓ,i</m:t>
            </m:r>
          </m:sub>
        </m:sSub>
      </m:oMath>
      <w:r>
        <w:rPr>
          <w:rFonts w:ascii="Times New Roman" w:hAnsi="Times New Roman" w:eastAsia="宋体"/>
          <w:b w:val="0"/>
          <w:sz w:val="24"/>
        </w:rPr>
        <w:tab/>
        <w:t>(12)</w:t>
      </w:r>
    </w:p>
    <w:p>
      <w:pPr>
        <w:widowControl/>
        <w:spacing w:line="288" w:lineRule="auto" w:after="0"/>
        <w:ind w:firstLine="480"/>
        <w:jc w:val="both"/>
      </w:pPr>
      <w:r>
        <w:rPr>
          <w:rFonts w:ascii="Times New Roman" w:hAnsi="Times New Roman" w:eastAsia="宋体"/>
          <w:b w:val="0"/>
          <w:sz w:val="24"/>
        </w:rPr>
        <w:t>即实际净负荷减预测净负荷；</w:t>
      </w:r>
      <m:oMath>
        <m:sSub>
          <m:e>
            <m:r>
              <w:rPr>
                <w:rFonts w:ascii="Cambria Math" w:hAnsi="Cambria Math"/>
              </w:rPr>
              <m:t>ξ</m:t>
            </m:r>
          </m:e>
          <m:sub>
            <m:r>
              <w:rPr>
                <w:rFonts w:ascii="Cambria Math" w:hAnsi="Cambria Math"/>
              </w:rPr>
              <m:t>ℓ,i</m:t>
            </m:r>
          </m:sub>
        </m:sSub>
        <m:r>
          <w:rPr>
            <w:rFonts w:ascii="Cambria Math" w:hAnsi="Cambria Math"/>
          </w:rPr>
          <m:t>&gt;0</m:t>
        </m:r>
      </m:oMath>
      <w:r>
        <w:rPr>
          <w:rFonts w:ascii="Times New Roman" w:hAnsi="Times New Roman" w:eastAsia="宋体"/>
          <w:b w:val="0"/>
          <w:sz w:val="24"/>
        </w:rPr>
        <w:t xml:space="preserve"> 表示实际净负荷高于预测，计划量偏少。储备统计采用自然日内已经完成的新计划可执行窗口：排除已由上一日承诺锁定的 00:00—00:10 段，只累计当日 00:10—24:00 的 143 段残差，不把计划窗口中的次日首段并入当天样本。第 </w:t>
      </w:r>
      <m:oMath>
        <m:r>
          <w:rPr>
            <w:rFonts w:ascii="Cambria Math" w:hAnsi="Cambria Math"/>
          </w:rPr>
          <m:t>d</m:t>
        </m:r>
      </m:oMath>
      <w:r>
        <w:rPr>
          <w:rFonts w:ascii="Times New Roman" w:hAnsi="Times New Roman" w:eastAsia="宋体"/>
          <w:b w:val="0"/>
          <w:sz w:val="24"/>
        </w:rPr>
        <w:t xml:space="preserve"> 天只使用 </w:t>
      </w:r>
      <m:oMath>
        <m:r>
          <w:rPr>
            <w:rFonts w:ascii="Cambria Math" w:hAnsi="Cambria Math"/>
          </w:rPr>
          <m:t>ℓ&lt;d</m:t>
        </m:r>
      </m:oMath>
      <w:r>
        <w:rPr>
          <w:rFonts w:ascii="Times New Roman" w:hAnsi="Times New Roman" w:eastAsia="宋体"/>
          <w:b w:val="0"/>
          <w:sz w:val="24"/>
        </w:rPr>
        <w:t xml:space="preserve"> 的样本，取累计残差电量的 80% 分位数：</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R</m:t>
            </m:r>
          </m:e>
          <m:sub>
            <m:r>
              <w:rPr>
                <w:rFonts w:ascii="Cambria Math" w:hAnsi="Cambria Math"/>
              </w:rPr>
              <m:t>d</m:t>
            </m:r>
          </m:sub>
        </m:sSub>
        <m:r>
          <w:rPr>
            <w:rFonts w:ascii="Cambria Math" w:hAnsi="Cambria Math"/>
          </w:rPr>
          <m:t>=</m:t>
        </m:r>
        <m:sSub>
          <m:e>
            <m:r>
              <w:rPr>
                <w:rFonts w:ascii="Cambria Math" w:hAnsi="Cambria Math"/>
              </w:rPr>
              <m:t>Q</m:t>
            </m:r>
          </m:e>
          <m:sub>
            <m:r>
              <w:rPr>
                <w:rFonts w:ascii="Cambria Math" w:hAnsi="Cambria Math"/>
              </w:rPr>
              <m:t>0.80</m:t>
            </m:r>
          </m:sub>
        </m:sSub>
        <m:d>
          <m:dPr>
            <m:sepChr m:val=""/>
          </m:dPr>
          <m:e>
            <m:d>
              <m:dPr>
                <m:begChr m:val="{"/>
                <m:sepChr m:val="&lt;"/>
                <m:endChr m:val="}"/>
              </m:dPr>
              <m:e>
                <m:nary>
                  <m:naryPr>
                    <m:chr m:val="∑"/>
                    <m:limLoc m:val="subSup"/>
                    <m:grow m:val="1"/>
                    <m:subHide m:val="off"/>
                    <m:supHide m:val="off"/>
                  </m:naryPr>
                  <m:sub>
                    <m:r>
                      <w:rPr>
                        <w:rFonts w:ascii="Cambria Math" w:hAnsi="Cambria Math"/>
                      </w:rPr>
                      <m:t>i=2</m:t>
                    </m:r>
                  </m:sub>
                  <m:sup>
                    <m:r>
                      <w:rPr>
                        <w:rFonts w:ascii="Cambria Math" w:hAnsi="Cambria Math"/>
                      </w:rPr>
                      <m:t>T</m:t>
                    </m:r>
                  </m:sup>
                  <m:e>
                    <m:sSub>
                      <m:e>
                        <m:r>
                          <w:rPr>
                            <w:rFonts w:ascii="Cambria Math" w:hAnsi="Cambria Math"/>
                          </w:rPr>
                          <m:t>ξ</m:t>
                        </m:r>
                      </m:e>
                      <m:sub>
                        <m:r>
                          <w:rPr>
                            <w:rFonts w:ascii="Cambria Math" w:hAnsi="Cambria Math"/>
                          </w:rPr>
                          <m:t>ℓ,i</m:t>
                        </m:r>
                      </m:sub>
                    </m:sSub>
                  </m:e>
                </m:nary>
                <m:r>
                  <w:rPr>
                    <w:rFonts w:ascii="Cambria Math" w:hAnsi="Cambria Math"/>
                  </w:rPr>
                  <m:t>Δ</m:t>
                </m:r>
                <m:r>
                  <w:rPr>
                    <w:rFonts w:ascii="Cambria Math" w:hAnsi="Cambria Math"/>
                  </w:rPr>
                  <m:t>t</m:t>
                </m:r>
                <m:r>
                  <w:rPr>
                    <w:rFonts w:ascii="Cambria Math" w:hAnsi="Cambria Math"/>
                  </w:rPr>
                  <m:t>:</m:t>
                </m:r>
                <m:r>
                  <w:rPr>
                    <w:rFonts w:ascii="Cambria Math" w:hAnsi="Cambria Math"/>
                  </w:rPr>
                  <m:rPr>
                    <m:sty m:val="p"/>
                  </m:rPr>
                  <m:t> </m:t>
                </m:r>
                <m:r>
                  <w:rPr>
                    <w:rFonts w:ascii="Cambria Math" w:hAnsi="Cambria Math"/>
                  </w:rPr>
                  <m:t>ℓ</m:t>
                </m:r>
              </m:e>
              <m:e>
                <m:r>
                  <w:rPr>
                    <w:rFonts w:ascii="Cambria Math" w:hAnsi="Cambria Math"/>
                  </w:rPr>
                  <m:t>d</m:t>
                </m:r>
              </m:e>
            </m:d>
          </m:e>
        </m:d>
      </m:oMath>
      <w:r>
        <w:rPr>
          <w:rFonts w:ascii="Times New Roman" w:hAnsi="Times New Roman" w:eastAsia="宋体"/>
          <w:b w:val="0"/>
          <w:sz w:val="24"/>
        </w:rPr>
        <w:tab/>
        <w:t>(13)</w:t>
      </w:r>
    </w:p>
    <w:p>
      <w:pPr>
        <w:widowControl/>
        <w:spacing w:line="288" w:lineRule="auto" w:after="0"/>
        <w:ind w:firstLine="480"/>
        <w:jc w:val="both"/>
      </w:pPr>
      <w:r>
        <w:rPr>
          <w:rFonts w:ascii="Times New Roman" w:hAnsi="Times New Roman" w:eastAsia="宋体"/>
          <w:b w:val="0"/>
          <w:sz w:val="24"/>
        </w:rPr>
        <w:t xml:space="preserve">分位数取 0.80 的依据是不对称边际损失之比 </w:t>
      </w:r>
      <m:oMath>
        <m:r>
          <w:rPr>
            <w:rFonts w:ascii="Cambria Math" w:hAnsi="Cambria Math"/>
          </w:rPr>
          <m:t>4:1</m:t>
        </m:r>
      </m:oMath>
      <w:r>
        <w:rPr>
          <w:rFonts w:ascii="Times New Roman" w:hAnsi="Times New Roman" w:eastAsia="宋体"/>
          <w:b w:val="0"/>
          <w:sz w:val="24"/>
        </w:rPr>
        <w:t xml:space="preserve">。设缺口按 </w:t>
      </w:r>
      <m:oMath>
        <m:r>
          <w:rPr>
            <w:rFonts w:ascii="Cambria Math" w:hAnsi="Cambria Math"/>
          </w:rPr>
          <m:t>5</m:t>
        </m:r>
        <m:sSub>
          <m:e>
            <m:r>
              <w:rPr>
                <w:rFonts w:ascii="Cambria Math" w:hAnsi="Cambria Math"/>
              </w:rPr>
              <m:t>c</m:t>
            </m:r>
          </m:e>
          <m:sub>
            <m:r>
              <w:rPr>
                <w:rFonts w:ascii="Cambria Math" w:hAnsi="Cambria Math"/>
              </w:rPr>
              <m:t>i</m:t>
            </m:r>
          </m:sub>
        </m:sSub>
      </m:oMath>
      <w:r>
        <w:rPr>
          <w:rFonts w:ascii="Times New Roman" w:hAnsi="Times New Roman" w:eastAsia="宋体"/>
          <w:b w:val="0"/>
          <w:sz w:val="24"/>
        </w:rPr>
        <w:t xml:space="preserve"> 紧急采购，计划量每少买 1 kWh 相对已付计划电价多支出 </w:t>
      </w:r>
      <m:oMath>
        <m:r>
          <w:rPr>
            <w:rFonts w:ascii="Cambria Math" w:hAnsi="Cambria Math"/>
          </w:rPr>
          <m:t>4</m:t>
        </m:r>
        <m:sSub>
          <m:e>
            <m:r>
              <w:rPr>
                <w:rFonts w:ascii="Cambria Math" w:hAnsi="Cambria Math"/>
              </w:rPr>
              <m:t>c</m:t>
            </m:r>
          </m:e>
          <m:sub>
            <m:r>
              <w:rPr>
                <w:rFonts w:ascii="Cambria Math" w:hAnsi="Cambria Math"/>
              </w:rPr>
              <m:t>i</m:t>
            </m:r>
          </m:sub>
        </m:sSub>
      </m:oMath>
      <w:r>
        <w:rPr>
          <w:rFonts w:ascii="Times New Roman" w:hAnsi="Times New Roman" w:eastAsia="宋体"/>
          <w:b w:val="0"/>
          <w:sz w:val="24"/>
        </w:rPr>
        <w:t xml:space="preserve">；每多买 1 kWh 而未被使用，损失 </w:t>
      </w:r>
      <m:oMath>
        <m:sSub>
          <m:e>
            <m:r>
              <w:rPr>
                <w:rFonts w:ascii="Cambria Math" w:hAnsi="Cambria Math"/>
              </w:rPr>
              <m:t>c</m:t>
            </m:r>
          </m:e>
          <m:sub>
            <m:r>
              <w:rPr>
                <w:rFonts w:ascii="Cambria Math" w:hAnsi="Cambria Math"/>
              </w:rPr>
              <m:t>i</m:t>
            </m:r>
          </m:sub>
        </m:sSub>
      </m:oMath>
      <w:r>
        <w:rPr>
          <w:rFonts w:ascii="Times New Roman" w:hAnsi="Times New Roman" w:eastAsia="宋体"/>
          <w:b w:val="0"/>
          <w:sz w:val="24"/>
        </w:rPr>
        <w:t>。使期望费用最小的临界分位数为</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p>
          <m:e>
            <m:r>
              <w:rPr>
                <w:rFonts w:ascii="Cambria Math" w:hAnsi="Cambria Math"/>
              </w:rPr>
              <m:t>q</m:t>
            </m:r>
          </m:e>
          <m:sup>
            <m:r>
              <w:rPr>
                <w:rFonts w:ascii="Cambria Math" w:hAnsi="Cambria Math"/>
              </w:rPr>
              <m:t>*</m:t>
            </m:r>
          </m:sup>
        </m:sSup>
        <m:r>
          <w:rPr>
            <w:rFonts w:ascii="Cambria Math" w:hAnsi="Cambria Math"/>
          </w:rPr>
          <m:t>=</m:t>
        </m:r>
        <m:f>
          <m:fPr>
            <m:type m:val="bar"/>
          </m:fPr>
          <m:num>
            <m:r>
              <w:rPr>
                <w:rFonts w:ascii="Cambria Math" w:hAnsi="Cambria Math"/>
              </w:rPr>
              <m:t>4</m:t>
            </m:r>
            <m:sSub>
              <m:e>
                <m:r>
                  <w:rPr>
                    <w:rFonts w:ascii="Cambria Math" w:hAnsi="Cambria Math"/>
                  </w:rPr>
                  <m:t>c</m:t>
                </m:r>
              </m:e>
              <m:sub>
                <m:r>
                  <w:rPr>
                    <w:rFonts w:ascii="Cambria Math" w:hAnsi="Cambria Math"/>
                  </w:rPr>
                  <m:t>i</m:t>
                </m:r>
              </m:sub>
            </m:sSub>
          </m:num>
          <m:den>
            <m:r>
              <w:rPr>
                <w:rFonts w:ascii="Cambria Math" w:hAnsi="Cambria Math"/>
              </w:rPr>
              <m:t>4</m:t>
            </m:r>
            <m:sSub>
              <m:e>
                <m:r>
                  <w:rPr>
                    <w:rFonts w:ascii="Cambria Math" w:hAnsi="Cambria Math"/>
                  </w:rPr>
                  <m:t>c</m:t>
                </m:r>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den>
        </m:f>
        <m:r>
          <w:rPr>
            <w:rFonts w:ascii="Cambria Math" w:hAnsi="Cambria Math"/>
          </w:rPr>
          <m:t>=0.80</m:t>
        </m:r>
      </m:oMath>
      <w:r>
        <w:rPr>
          <w:rFonts w:ascii="Times New Roman" w:hAnsi="Times New Roman" w:eastAsia="宋体"/>
          <w:b w:val="0"/>
          <w:sz w:val="24"/>
        </w:rPr>
        <w:tab/>
        <w:t>(14)</w:t>
      </w:r>
    </w:p>
    <w:p>
      <w:pPr>
        <w:widowControl/>
        <w:spacing w:line="288" w:lineRule="auto" w:after="0"/>
        <w:ind w:firstLine="480"/>
        <w:jc w:val="both"/>
      </w:pPr>
      <w:r>
        <w:rPr>
          <w:rFonts w:ascii="Times New Roman" w:hAnsi="Times New Roman" w:eastAsia="宋体"/>
          <w:b w:val="0"/>
          <w:sz w:val="24"/>
        </w:rPr>
        <w:t>式(14)是无储能单期报童模型的临界比结论，此处只借用其启发。本问的决策对象是一个带容量约束、跨时段耦合与效率损失的多阶段储能系统，其最优风险参数并无解析解，因此本文把 0.80 作为</w:t>
      </w:r>
      <w:r>
        <w:rPr>
          <w:rFonts w:ascii="Times New Roman" w:hAnsi="Times New Roman" w:eastAsia="宋体"/>
          <w:b/>
          <w:sz w:val="24"/>
        </w:rPr>
        <w:t>事前统一的启发式设置</w:t>
      </w:r>
      <w:r>
        <w:rPr>
          <w:rFonts w:ascii="Times New Roman" w:hAnsi="Times New Roman" w:eastAsia="宋体"/>
          <w:b w:val="0"/>
          <w:sz w:val="24"/>
        </w:rPr>
        <w:t>：它不含待估参数、不需要任何评价期数据，因而不存在以评价期结果反推风险参数的信息泄露问题；但它并不能被式(14)严格证明为多阶段系统的最优取值。其实际表现由 6.3 节的覆盖率统计与灵敏度扫描报告；日费用的尾部风险另用条件风险价值</w:t>
      </w:r>
      <w:r>
        <w:rPr>
          <w:rFonts w:ascii="Times New Roman" w:hAnsi="Times New Roman" w:eastAsia="宋体"/>
          <w:b w:val="0"/>
          <w:sz w:val="24"/>
          <w:vertAlign w:val="superscript"/>
        </w:rPr>
        <w:t>[8]</w:t>
      </w:r>
      <w:r>
        <w:rPr>
          <w:rFonts w:ascii="Times New Roman" w:hAnsi="Times New Roman" w:eastAsia="宋体"/>
          <w:b w:val="0"/>
          <w:sz w:val="24"/>
        </w:rPr>
        <w:t>统计（见表 6 中的日费用 CVaR95）。</w:t>
      </w:r>
    </w:p>
    <w:p>
      <w:pPr>
        <w:widowControl/>
        <w:spacing w:line="288" w:lineRule="auto" w:after="0"/>
        <w:ind w:firstLine="480"/>
        <w:jc w:val="both"/>
      </w:pPr>
      <w:r>
        <w:rPr>
          <w:rFonts w:ascii="Times New Roman" w:hAnsi="Times New Roman" w:eastAsia="宋体"/>
          <w:b w:val="0"/>
          <w:sz w:val="24"/>
        </w:rPr>
        <w:t xml:space="preserve">历史累计残差样本不足20天时取 </w:t>
      </w:r>
      <m:oMath>
        <m:sSub>
          <m:e>
            <m:r>
              <w:rPr>
                <w:rFonts w:ascii="Cambria Math" w:hAnsi="Cambria Math"/>
              </w:rPr>
              <m:t>R</m:t>
            </m:r>
          </m:e>
          <m:sub>
            <m:r>
              <w:rPr>
                <w:rFonts w:ascii="Cambria Math" w:hAnsi="Cambria Math"/>
              </w:rPr>
              <m:t>d</m:t>
            </m:r>
          </m:sub>
        </m:sSub>
        <m:r>
          <w:rPr>
            <w:rFonts w:ascii="Cambria Math" w:hAnsi="Cambria Math"/>
          </w:rPr>
          <m:t>=0</m:t>
        </m:r>
      </m:oMath>
      <w:r>
        <w:rPr>
          <w:rFonts w:ascii="Times New Roman" w:hAnsi="Times New Roman" w:eastAsia="宋体"/>
          <w:b w:val="0"/>
          <w:sz w:val="24"/>
        </w:rPr>
        <w:t xml:space="preserve">；否则用式(13)计算原始分位数。决策实际采用 </w:t>
      </w:r>
      <m:oMath>
        <m:sSub>
          <m:e>
            <m:limUpp>
              <m:e>
                <m:r>
                  <w:rPr>
                    <w:rFonts w:ascii="Cambria Math" w:hAnsi="Cambria Math"/>
                  </w:rPr>
                  <m:t>R</m:t>
                </m:r>
              </m:e>
              <m:lim>
                <m:r>
                  <w:rPr>
                    <w:rFonts w:ascii="Cambria Math" w:hAnsi="Cambria Math"/>
                  </w:rPr>
                  <m:t>^</m:t>
                </m:r>
              </m:lim>
            </m:limUpp>
          </m:e>
          <m:sub>
            <m:r>
              <w:rPr>
                <w:rFonts w:ascii="Cambria Math" w:hAnsi="Cambria Math"/>
              </w:rPr>
              <m:t>d</m:t>
            </m:r>
          </m:sub>
        </m:sSub>
        <m:r>
          <w:rPr>
            <w:rFonts w:ascii="Cambria Math" w:hAnsi="Cambria Math"/>
          </w:rPr>
          <m:t>=min{max{</m:t>
        </m:r>
        <m:sSub>
          <m:e>
            <m:r>
              <w:rPr>
                <w:rFonts w:ascii="Cambria Math" w:hAnsi="Cambria Math"/>
              </w:rPr>
              <m:t>R</m:t>
            </m:r>
          </m:e>
          <m:sub>
            <m:r>
              <w:rPr>
                <w:rFonts w:ascii="Cambria Math" w:hAnsi="Cambria Math"/>
              </w:rPr>
              <m:t>d</m:t>
            </m:r>
          </m:sub>
        </m:sSub>
        <m:r>
          <w:rPr>
            <w:rFonts w:ascii="Cambria Math" w:hAnsi="Cambria Math"/>
          </w:rPr>
          <m:t>,0},4800}</m:t>
        </m:r>
      </m:oMath>
      <w:r>
        <w:rPr>
          <w:rFonts w:ascii="Times New Roman" w:hAnsi="Times New Roman" w:eastAsia="宋体"/>
          <w:b w:val="0"/>
          <w:sz w:val="24"/>
        </w:rPr>
        <w:t xml:space="preserve"> kWh，原始分位数与有效储备不混写。为保证起始状态可达，令 </w:t>
      </w:r>
      <m:oMath>
        <m:sSub>
          <m:e>
            <m:r>
              <w:rPr>
                <w:rFonts w:ascii="Cambria Math" w:hAnsi="Cambria Math"/>
              </w:rPr>
              <m:t>t</m:t>
            </m:r>
          </m:e>
          <m:sub>
            <m:r>
              <w:rPr>
                <w:rFonts w:ascii="Cambria Math" w:hAnsi="Cambria Math"/>
              </w:rPr>
              <m:rPr>
                <m:sty m:val="p"/>
              </m:rPr>
              <m:t>lo</m:t>
            </m:r>
          </m:sub>
        </m:sSub>
        <m:r>
          <w:rPr>
            <w:rFonts w:ascii="Cambria Math" w:hAnsi="Cambria Math"/>
          </w:rPr>
          <m:t>=⌈max{0,</m:t>
        </m:r>
        <m:sSub>
          <m:e>
            <m:r>
              <w:rPr>
                <w:rFonts w:ascii="Cambria Math" w:hAnsi="Cambria Math"/>
              </w:rPr>
              <m:t>E</m:t>
            </m:r>
          </m:e>
          <m:sub>
            <m:r>
              <w:rPr>
                <w:rFonts w:ascii="Cambria Math" w:hAnsi="Cambria Math"/>
              </w:rPr>
              <m:t>min</m:t>
            </m:r>
          </m:sub>
        </m:sSub>
        <m:r>
          <w:rPr>
            <w:rFonts w:ascii="Cambria Math" w:hAnsi="Cambria Math"/>
          </w:rPr>
          <m:t>+</m:t>
        </m:r>
        <m:sSub>
          <m:e>
            <m:limUpp>
              <m:e>
                <m:r>
                  <w:rPr>
                    <w:rFonts w:ascii="Cambria Math" w:hAnsi="Cambria Math"/>
                  </w:rPr>
                  <m:t>R</m:t>
                </m:r>
              </m:e>
              <m:lim>
                <m:r>
                  <w:rPr>
                    <w:rFonts w:ascii="Cambria Math" w:hAnsi="Cambria Math"/>
                  </w:rPr>
                  <m:t>^</m:t>
                </m:r>
              </m:lim>
            </m:limUpp>
          </m:e>
          <m:sub>
            <m:r>
              <w:rPr>
                <w:rFonts w:ascii="Cambria Math" w:hAnsi="Cambria Math"/>
              </w:rPr>
              <m:t>d</m:t>
            </m:r>
          </m:sub>
        </m:sSub>
        <m:r>
          <w:rPr>
            <w:rFonts w:ascii="Cambria Math" w:hAnsi="Cambria Math"/>
          </w:rPr>
          <m:t>−</m:t>
        </m:r>
        <m:sSubSup>
          <m:e>
            <m:r>
              <w:rPr>
                <w:rFonts w:ascii="Cambria Math" w:hAnsi="Cambria Math"/>
              </w:rPr>
              <m:t>E</m:t>
            </m:r>
          </m:e>
          <m:sub>
            <m:r>
              <w:rPr>
                <w:rFonts w:ascii="Cambria Math" w:hAnsi="Cambria Math"/>
              </w:rPr>
              <m:t>d,0</m:t>
            </m:r>
          </m:sub>
          <m:sup>
            <m:r>
              <w:rPr>
                <w:rFonts w:ascii="Cambria Math" w:hAnsi="Cambria Math"/>
              </w:rPr>
              <m:rPr>
                <m:sty m:val="p"/>
              </m:rPr>
              <m:t>plan</m:t>
            </m:r>
          </m:sup>
        </m:sSubSup>
        <m:r>
          <w:rPr>
            <w:rFonts w:ascii="Cambria Math" w:hAnsi="Cambria Math"/>
          </w:rPr>
          <m:t>}/(</m:t>
        </m:r>
        <m:sSub>
          <m:e>
            <m:r>
              <w:rPr>
                <w:rFonts w:ascii="Cambria Math" w:hAnsi="Cambria Math"/>
              </w:rPr>
              <m:t>η</m:t>
            </m:r>
          </m:e>
          <m:sub>
            <m:r>
              <w:rPr>
                <w:rFonts w:ascii="Cambria Math" w:hAnsi="Cambria Math"/>
              </w:rPr>
              <m:t>c</m:t>
            </m:r>
          </m:sub>
        </m:sSub>
        <m:sSubSup>
          <m:e>
            <m:r>
              <w:rPr>
                <w:rFonts w:ascii="Cambria Math" w:hAnsi="Cambria Math"/>
              </w:rPr>
              <m:t>P</m:t>
            </m:r>
          </m:e>
          <m:sub>
            <m:r>
              <w:rPr>
                <w:rFonts w:ascii="Cambria Math" w:hAnsi="Cambria Math"/>
              </w:rPr>
              <m:t>st</m:t>
            </m:r>
          </m:sub>
          <m:sup>
            <m:r>
              <w:rPr>
                <w:rFonts w:ascii="Cambria Math" w:hAnsi="Cambria Math"/>
              </w:rPr>
              <m:t>max</m:t>
            </m:r>
          </m:sup>
        </m:sSubSup>
        <m:r>
          <w:rPr>
            <w:rFonts w:ascii="Cambria Math" w:hAnsi="Cambria Math"/>
          </w:rPr>
          <m:t>Δt)⌉</m:t>
        </m:r>
      </m:oMath>
      <w:r>
        <w:rPr>
          <w:rFonts w:ascii="Times New Roman" w:hAnsi="Times New Roman" w:eastAsia="宋体"/>
          <w:b w:val="0"/>
          <w:sz w:val="24"/>
        </w:rPr>
        <w:t xml:space="preserve">。代码以零号段为起点，从局部段号 </w:t>
      </w:r>
      <m:oMath>
        <m:sSub>
          <m:e>
            <m:r>
              <w:rPr>
                <w:rFonts w:ascii="Cambria Math" w:hAnsi="Cambria Math"/>
              </w:rPr>
              <m:t>t</m:t>
            </m:r>
          </m:e>
          <m:sub>
            <m:r>
              <w:rPr>
                <w:rFonts w:ascii="Cambria Math" w:hAnsi="Cambria Math"/>
              </w:rPr>
              <m:rPr>
                <m:sty m:val="p"/>
              </m:rPr>
              <m:t>lo</m:t>
            </m:r>
          </m:sub>
        </m:sSub>
      </m:oMath>
      <w:r>
        <w:rPr>
          <w:rFonts w:ascii="Times New Roman" w:hAnsi="Times New Roman" w:eastAsia="宋体"/>
          <w:b w:val="0"/>
          <w:sz w:val="24"/>
        </w:rPr>
        <w:t xml:space="preserve"> 起施加储备下界；按本文从1起算的计划段号，该条件为 </w:t>
      </w:r>
      <m:oMath>
        <m:r>
          <w:rPr>
            <w:rFonts w:ascii="Cambria Math" w:hAnsi="Cambria Math"/>
          </w:rPr>
          <m:t>j≥</m:t>
        </m:r>
        <m:sSub>
          <m:e>
            <m:r>
              <w:rPr>
                <w:rFonts w:ascii="Cambria Math" w:hAnsi="Cambria Math"/>
              </w:rPr>
              <m:t>t</m:t>
            </m:r>
          </m:e>
          <m:sub>
            <m:r>
              <w:rPr>
                <w:rFonts w:ascii="Cambria Math" w:hAnsi="Cambria Math"/>
              </w:rPr>
              <m:rPr>
                <m:sty m:val="p"/>
              </m:rPr>
              <m:t>lo</m:t>
            </m:r>
          </m:sub>
        </m:sSub>
        <m:r>
          <w:rPr>
            <w:rFonts w:ascii="Cambria Math" w:hAnsi="Cambria Math"/>
          </w:rPr>
          <m:t>+1</m:t>
        </m:r>
      </m:oMath>
      <w:r>
        <w:rPr>
          <w:rFonts w:ascii="Times New Roman" w:hAnsi="Times New Roman" w:eastAsia="宋体"/>
          <w:b w:val="0"/>
          <w:sz w:val="24"/>
        </w:rPr>
        <w:t>：</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Sup>
          <m:e>
            <m:r>
              <w:rPr>
                <w:rFonts w:ascii="Cambria Math" w:hAnsi="Cambria Math"/>
              </w:rPr>
              <m:t>E</m:t>
            </m:r>
          </m:e>
          <m:sub>
            <m:r>
              <w:rPr>
                <w:rFonts w:ascii="Cambria Math" w:hAnsi="Cambria Math"/>
              </w:rPr>
              <m:t>d,j</m:t>
            </m:r>
          </m:sub>
          <m:sup>
            <m:r>
              <w:rPr>
                <w:rFonts w:ascii="Cambria Math" w:hAnsi="Cambria Math"/>
              </w:rPr>
              <m:rPr>
                <m:sty m:val="p"/>
              </m:rPr>
              <m:t>plan</m:t>
            </m:r>
          </m:sup>
        </m:sSubSup>
        <m:r>
          <w:rPr>
            <w:rFonts w:ascii="Cambria Math" w:hAnsi="Cambria Math"/>
          </w:rPr>
          <m:t>≥</m:t>
        </m:r>
        <m:sSub>
          <m:e>
            <m:r>
              <w:rPr>
                <w:rFonts w:ascii="Cambria Math" w:hAnsi="Cambria Math"/>
              </w:rPr>
              <m:t>E</m:t>
            </m:r>
          </m:e>
          <m:sub>
            <m:r>
              <w:rPr>
                <w:rFonts w:ascii="Cambria Math" w:hAnsi="Cambria Math"/>
              </w:rPr>
              <m:t>min</m:t>
            </m:r>
          </m:sub>
        </m:sSub>
        <m:r>
          <w:rPr>
            <w:rFonts w:ascii="Cambria Math" w:hAnsi="Cambria Math"/>
          </w:rPr>
          <m:t>+</m:t>
        </m:r>
        <m:sSub>
          <m:e>
            <m:limUpp>
              <m:e>
                <m:r>
                  <w:rPr>
                    <w:rFonts w:ascii="Cambria Math" w:hAnsi="Cambria Math"/>
                  </w:rPr>
                  <m:t>R</m:t>
                </m:r>
              </m:e>
              <m:lim>
                <m:r>
                  <w:rPr>
                    <w:rFonts w:ascii="Cambria Math" w:hAnsi="Cambria Math"/>
                  </w:rPr>
                  <m:t>^</m:t>
                </m:r>
              </m:lim>
            </m:limUpp>
          </m:e>
          <m:sub>
            <m:r>
              <w:rPr>
                <w:rFonts w:ascii="Cambria Math" w:hAnsi="Cambria Math"/>
              </w:rPr>
              <m:t>d</m:t>
            </m:r>
          </m:sub>
        </m:sSub>
        <m:r>
          <w:rPr>
            <w:rFonts w:ascii="Cambria Math" w:hAnsi="Cambria Math"/>
          </w:rPr>
          <m:rPr>
            <m:sty m:val="p"/>
          </m:rPr>
          <m:t> </m:t>
        </m:r>
        <m:r>
          <w:rPr>
            <w:rFonts w:ascii="Cambria Math" w:hAnsi="Cambria Math"/>
          </w:rPr>
          <m:t>(j≥</m:t>
        </m:r>
        <m:sSub>
          <m:e>
            <m:r>
              <w:rPr>
                <w:rFonts w:ascii="Cambria Math" w:hAnsi="Cambria Math"/>
              </w:rPr>
              <m:t>t</m:t>
            </m:r>
          </m:e>
          <m:sub>
            <m:r>
              <w:rPr>
                <w:rFonts w:ascii="Cambria Math" w:hAnsi="Cambria Math"/>
              </w:rPr>
              <m:rPr>
                <m:sty m:val="p"/>
              </m:rPr>
              <m:t>lo</m:t>
            </m:r>
          </m:sub>
        </m:sSub>
        <m:r>
          <w:rPr>
            <w:rFonts w:ascii="Cambria Math" w:hAnsi="Cambria Math"/>
          </w:rPr>
          <m:t>+1),</m:t>
        </m:r>
        <m:sSub>
          <m:e>
            <m:r>
              <w:rPr>
                <w:rFonts w:ascii="Cambria Math" w:hAnsi="Cambria Math"/>
              </w:rPr>
              <m:t>E</m:t>
            </m:r>
          </m:e>
          <m:sub>
            <m:r>
              <w:rPr>
                <w:rFonts w:ascii="Cambria Math" w:hAnsi="Cambria Math"/>
              </w:rPr>
              <m:t>min</m:t>
            </m:r>
          </m:sub>
        </m:sSub>
        <m:r>
          <w:rPr>
            <w:rFonts w:ascii="Cambria Math" w:hAnsi="Cambria Math"/>
          </w:rPr>
          <m:t>≤</m:t>
        </m:r>
        <m:sSubSup>
          <m:e>
            <m:r>
              <w:rPr>
                <w:rFonts w:ascii="Cambria Math" w:hAnsi="Cambria Math"/>
              </w:rPr>
              <m:t>E</m:t>
            </m:r>
          </m:e>
          <m:sub>
            <m:r>
              <w:rPr>
                <w:rFonts w:ascii="Cambria Math" w:hAnsi="Cambria Math"/>
              </w:rPr>
              <m:t>d,j</m:t>
            </m:r>
          </m:sub>
          <m:sup>
            <m:r>
              <w:rPr>
                <w:rFonts w:ascii="Cambria Math" w:hAnsi="Cambria Math"/>
              </w:rPr>
              <m:rPr>
                <m:sty m:val="p"/>
              </m:rPr>
              <m:t>plan</m:t>
            </m:r>
          </m:sup>
        </m:sSubSup>
        <m:r>
          <w:rPr>
            <w:rFonts w:ascii="Cambria Math" w:hAnsi="Cambria Math"/>
          </w:rPr>
          <m:t>≤</m:t>
        </m:r>
        <m:sSub>
          <m:e>
            <m:r>
              <w:rPr>
                <w:rFonts w:ascii="Cambria Math" w:hAnsi="Cambria Math"/>
              </w:rPr>
              <m:t>E</m:t>
            </m:r>
          </m:e>
          <m:sub>
            <m:r>
              <w:rPr>
                <w:rFonts w:ascii="Cambria Math" w:hAnsi="Cambria Math"/>
              </w:rPr>
              <m:t>max</m:t>
            </m:r>
          </m:sub>
        </m:sSub>
      </m:oMath>
      <w:r>
        <w:rPr>
          <w:rFonts w:ascii="Times New Roman" w:hAnsi="Times New Roman" w:eastAsia="宋体"/>
          <w:b w:val="0"/>
          <w:sz w:val="24"/>
        </w:rPr>
        <w:tab/>
        <w:t>(15)</w:t>
      </w:r>
    </w:p>
    <w:p>
      <w:pPr>
        <w:widowControl/>
        <w:spacing w:line="288" w:lineRule="auto" w:after="0"/>
        <w:ind w:firstLine="480"/>
        <w:jc w:val="both"/>
      </w:pPr>
      <w:r>
        <w:rPr>
          <w:rFonts w:ascii="Times New Roman" w:hAnsi="Times New Roman" w:eastAsia="宋体"/>
          <w:b w:val="0"/>
          <w:sz w:val="24"/>
        </w:rPr>
        <w:t>需要强调的是，</w:t>
      </w:r>
      <m:oMath>
        <m:sSub>
          <m:e>
            <m:limUpp>
              <m:e>
                <m:r>
                  <w:rPr>
                    <w:rFonts w:ascii="Cambria Math" w:hAnsi="Cambria Math"/>
                  </w:rPr>
                  <m:t>R</m:t>
                </m:r>
              </m:e>
              <m:lim>
                <m:r>
                  <w:rPr>
                    <w:rFonts w:ascii="Cambria Math" w:hAnsi="Cambria Math"/>
                  </w:rPr>
                  <m:t>^</m:t>
                </m:r>
              </m:lim>
            </m:limUpp>
          </m:e>
          <m:sub>
            <m:r>
              <w:rPr>
                <w:rFonts w:ascii="Cambria Math" w:hAnsi="Cambria Math"/>
              </w:rPr>
              <m:t>d</m:t>
            </m:r>
          </m:sub>
        </m:sSub>
      </m:oMath>
      <w:r>
        <w:rPr>
          <w:rFonts w:ascii="Times New Roman" w:hAnsi="Times New Roman" w:eastAsia="宋体"/>
          <w:b w:val="0"/>
          <w:sz w:val="24"/>
        </w:rPr>
        <w:t xml:space="preserve"> 随历史窗口滚动更新，是逐日变化的动态量，本文不存在「全年固定储备」的设定。同时，残差样本的经验覆盖率是「实际净负荷不超过预测净负荷加储备的样本比例」，它与「无紧急购电的概率」或「供电可靠率」不是同一个指标：即使储备覆盖了全部残差，只要储电量本身不足以支撑该缺口，仍会发生紧急购电。同理，日末储电量高于储备线也不足以证明当天储备约束全程不紧——该结论须逐时段核验储电量轨迹与储备线的关系后才能得出。</w:t>
      </w:r>
    </w:p>
    <w:p>
      <w:pPr>
        <w:widowControl/>
        <w:spacing w:line="288" w:lineRule="auto" w:after="0"/>
        <w:ind w:firstLine="480"/>
        <w:jc w:val="both"/>
      </w:pPr>
      <w:r>
        <w:rPr>
          <w:rFonts w:ascii="Times New Roman" w:hAnsi="Times New Roman" w:eastAsia="宋体"/>
          <w:b w:val="0"/>
          <w:sz w:val="24"/>
        </w:rPr>
        <w:t xml:space="preserve">0:00的实际储电量记为 </w:t>
      </w:r>
      <m:oMath>
        <m:sSubSup>
          <m:e>
            <m:r>
              <w:rPr>
                <w:rFonts w:ascii="Cambria Math" w:hAnsi="Cambria Math"/>
              </w:rPr>
              <m:t>E</m:t>
            </m:r>
          </m:e>
          <m:sub>
            <m:r>
              <w:rPr>
                <w:rFonts w:ascii="Cambria Math" w:hAnsi="Cambria Math"/>
              </w:rPr>
              <m:t>d,0</m:t>
            </m:r>
          </m:sub>
          <m:sup>
            <m:r>
              <w:rPr>
                <w:rFonts w:ascii="Cambria Math" w:hAnsi="Cambria Math"/>
              </w:rPr>
              <m:rPr>
                <m:sty m:val="p"/>
              </m:rPr>
              <m:t>act</m:t>
            </m:r>
          </m:sup>
        </m:sSubSup>
      </m:oMath>
      <w:r>
        <w:rPr>
          <w:rFonts w:ascii="Times New Roman" w:hAnsi="Times New Roman" w:eastAsia="宋体"/>
          <w:b w:val="0"/>
          <w:sz w:val="24"/>
        </w:rPr>
        <w:t xml:space="preserve">。当日首段承诺已由上一日尾段锁定，先用该承诺及当前可见的首段预测得到00:10的预测储电量，记为首次计划起点 </w:t>
      </w:r>
      <m:oMath>
        <m:sSubSup>
          <m:e>
            <m:r>
              <w:rPr>
                <w:rFonts w:ascii="Cambria Math" w:hAnsi="Cambria Math"/>
              </w:rPr>
              <m:t>E</m:t>
            </m:r>
          </m:e>
          <m:sub>
            <m:r>
              <w:rPr>
                <w:rFonts w:ascii="Cambria Math" w:hAnsi="Cambria Math"/>
              </w:rPr>
              <m:t>d,0</m:t>
            </m:r>
          </m:sub>
          <m:sup>
            <m:r>
              <w:rPr>
                <w:rFonts w:ascii="Cambria Math" w:hAnsi="Cambria Math"/>
              </w:rPr>
              <m:rPr>
                <m:sty m:val="p"/>
              </m:rPr>
              <m:t>plan</m:t>
            </m:r>
          </m:sup>
        </m:sSubSup>
      </m:oMath>
      <w:r>
        <w:rPr>
          <w:rFonts w:ascii="Times New Roman" w:hAnsi="Times New Roman" w:eastAsia="宋体"/>
          <w:b w:val="0"/>
          <w:sz w:val="24"/>
        </w:rPr>
        <w:t xml:space="preserve">。计划窗口从当日00:10至次日00:10，共144段，末端 </w:t>
      </w:r>
      <m:oMath>
        <m:sSubSup>
          <m:e>
            <m:r>
              <w:rPr>
                <w:rFonts w:ascii="Cambria Math" w:hAnsi="Cambria Math"/>
              </w:rPr>
              <m:t>E</m:t>
            </m:r>
          </m:e>
          <m:sub>
            <m:r>
              <w:rPr>
                <w:rFonts w:ascii="Cambria Math" w:hAnsi="Cambria Math"/>
              </w:rPr>
              <m:t>d,T</m:t>
            </m:r>
          </m:sub>
          <m:sup>
            <m:r>
              <w:rPr>
                <w:rFonts w:ascii="Cambria Math" w:hAnsi="Cambria Math"/>
              </w:rPr>
              <m:rPr>
                <m:sty m:val="p"/>
              </m:rPr>
              <m:t>plan</m:t>
            </m:r>
          </m:sup>
        </m:sSubSup>
      </m:oMath>
      <w:r>
        <w:rPr>
          <w:rFonts w:ascii="Times New Roman" w:hAnsi="Times New Roman" w:eastAsia="宋体"/>
          <w:b w:val="0"/>
          <w:sz w:val="24"/>
        </w:rPr>
        <w:t xml:space="preserve"> 与自然日24:00实际状态不同。用波浪号标记计划输入：</w:t>
      </w:r>
      <m:oMath>
        <m:r>
          <w:rPr>
            <w:rFonts w:ascii="Cambria Math" w:hAnsi="Cambria Math"/>
          </w:rPr>
          <m:t>j&lt;T</m:t>
        </m:r>
      </m:oMath>
      <w:r>
        <w:rPr>
          <w:rFonts w:ascii="Times New Roman" w:hAnsi="Times New Roman" w:eastAsia="宋体"/>
          <w:b w:val="0"/>
          <w:sz w:val="24"/>
        </w:rPr>
        <w:t xml:space="preserve"> 时，</w:t>
      </w:r>
      <m:oMath>
        <m:sSubSup>
          <m:e>
            <m:limUpp>
              <m:e>
                <m:r>
                  <w:rPr>
                    <w:rFonts w:ascii="Cambria Math" w:hAnsi="Cambria Math"/>
                  </w:rPr>
                  <m:t>L</m:t>
                </m:r>
              </m:e>
              <m:lim>
                <m:r>
                  <w:rPr>
                    <w:rFonts w:ascii="Cambria Math" w:hAnsi="Cambria Math"/>
                  </w:rPr>
                  <m:t>~</m:t>
                </m:r>
              </m:lim>
            </m:limUpp>
          </m:e>
          <m:sub>
            <m:r>
              <w:rPr>
                <w:rFonts w:ascii="Cambria Math" w:hAnsi="Cambria Math"/>
              </w:rPr>
              <m:t>d,j</m:t>
            </m:r>
          </m:sub>
          <m:sup>
            <m:r>
              <w:rPr>
                <w:rFonts w:ascii="Cambria Math" w:hAnsi="Cambria Math"/>
              </w:rPr>
              <m:rPr>
                <m:sty m:val="p"/>
              </m:rPr>
              <m:t>fc</m:t>
            </m:r>
          </m:sup>
        </m:sSubSup>
        <m:r>
          <w:rPr>
            <w:rFonts w:ascii="Cambria Math" w:hAnsi="Cambria Math"/>
          </w:rPr>
          <m:t>=</m:t>
        </m:r>
        <m:sSubSup>
          <m:e>
            <m:r>
              <w:rPr>
                <w:rFonts w:ascii="Cambria Math" w:hAnsi="Cambria Math"/>
              </w:rPr>
              <m:t>L</m:t>
            </m:r>
          </m:e>
          <m:sub>
            <m:r>
              <w:rPr>
                <w:rFonts w:ascii="Cambria Math" w:hAnsi="Cambria Math"/>
              </w:rPr>
              <m:t>d,j+1</m:t>
            </m:r>
          </m:sub>
          <m:sup>
            <m:r>
              <w:rPr>
                <w:rFonts w:ascii="Cambria Math" w:hAnsi="Cambria Math"/>
              </w:rPr>
              <m:rPr>
                <m:sty m:val="p"/>
              </m:rPr>
              <m:t>fc</m:t>
            </m:r>
          </m:sup>
        </m:sSubSup>
      </m:oMath>
      <w:r>
        <w:rPr>
          <w:rFonts w:ascii="Times New Roman" w:hAnsi="Times New Roman" w:eastAsia="宋体"/>
          <w:b w:val="0"/>
          <w:sz w:val="24"/>
        </w:rPr>
        <w:t>、</w:t>
      </w:r>
      <m:oMath>
        <m:sSubSup>
          <m:e>
            <m:limUpp>
              <m:e>
                <m:r>
                  <w:rPr>
                    <w:rFonts w:ascii="Cambria Math" w:hAnsi="Cambria Math"/>
                  </w:rPr>
                  <m:t>P</m:t>
                </m:r>
              </m:e>
              <m:lim>
                <m:r>
                  <w:rPr>
                    <w:rFonts w:ascii="Cambria Math" w:hAnsi="Cambria Math"/>
                  </w:rPr>
                  <m:t>~</m:t>
                </m:r>
              </m:lim>
            </m:limUpp>
          </m:e>
          <m:sub>
            <m:r>
              <w:rPr>
                <w:rFonts w:ascii="Cambria Math" w:hAnsi="Cambria Math"/>
              </w:rPr>
              <m:t>d,j</m:t>
            </m:r>
          </m:sub>
          <m:sup>
            <m:r>
              <w:rPr>
                <w:rFonts w:ascii="Cambria Math" w:hAnsi="Cambria Math"/>
              </w:rPr>
              <m:rPr>
                <m:sty m:val="p"/>
              </m:rPr>
              <m:t>fc</m:t>
            </m:r>
          </m:sup>
        </m:sSubSup>
        <m:r>
          <w:rPr>
            <w:rFonts w:ascii="Cambria Math" w:hAnsi="Cambria Math"/>
          </w:rPr>
          <m:t>=</m:t>
        </m:r>
        <m:sSubSup>
          <m:e>
            <m:r>
              <w:rPr>
                <w:rFonts w:ascii="Cambria Math" w:hAnsi="Cambria Math"/>
              </w:rPr>
              <m:t>P</m:t>
            </m:r>
          </m:e>
          <m:sub>
            <m:r>
              <w:rPr>
                <w:rFonts w:ascii="Cambria Math" w:hAnsi="Cambria Math"/>
              </w:rPr>
              <m:t>d,j+1</m:t>
            </m:r>
          </m:sub>
          <m:sup>
            <m:r>
              <w:rPr>
                <w:rFonts w:ascii="Cambria Math" w:hAnsi="Cambria Math"/>
              </w:rPr>
              <m:rPr>
                <m:sty m:val="p"/>
              </m:rPr>
              <m:t>fc</m:t>
            </m:r>
          </m:sup>
        </m:sSubSup>
      </m:oMath>
      <w:r>
        <w:rPr>
          <w:rFonts w:ascii="Times New Roman" w:hAnsi="Times New Roman" w:eastAsia="宋体"/>
          <w:b w:val="0"/>
          <w:sz w:val="24"/>
        </w:rPr>
        <w:t xml:space="preserve">；末段取 </w:t>
      </w:r>
      <m:oMath>
        <m:sSubSup>
          <m:e>
            <m:limUpp>
              <m:e>
                <m:r>
                  <w:rPr>
                    <w:rFonts w:ascii="Cambria Math" w:hAnsi="Cambria Math"/>
                  </w:rPr>
                  <m:t>L</m:t>
                </m:r>
              </m:e>
              <m:lim>
                <m:r>
                  <w:rPr>
                    <w:rFonts w:ascii="Cambria Math" w:hAnsi="Cambria Math"/>
                  </w:rPr>
                  <m:t>~</m:t>
                </m:r>
              </m:lim>
            </m:limUpp>
          </m:e>
          <m:sub>
            <m:r>
              <w:rPr>
                <w:rFonts w:ascii="Cambria Math" w:hAnsi="Cambria Math"/>
              </w:rPr>
              <m:t>d,T</m:t>
            </m:r>
          </m:sub>
          <m:sup>
            <m:r>
              <w:rPr>
                <w:rFonts w:ascii="Cambria Math" w:hAnsi="Cambria Math"/>
              </w:rPr>
              <m:rPr>
                <m:sty m:val="p"/>
              </m:rPr>
              <m:t>fc</m:t>
            </m:r>
          </m:sup>
        </m:sSubSup>
        <m:r>
          <w:rPr>
            <w:rFonts w:ascii="Cambria Math" w:hAnsi="Cambria Math"/>
          </w:rPr>
          <m:t>=</m:t>
        </m:r>
        <m:sSubSup>
          <m:e>
            <m:r>
              <w:rPr>
                <w:rFonts w:ascii="Cambria Math" w:hAnsi="Cambria Math"/>
              </w:rPr>
              <m:t>L</m:t>
            </m:r>
          </m:e>
          <m:sub>
            <m:r>
              <w:rPr>
                <w:rFonts w:ascii="Cambria Math" w:hAnsi="Cambria Math"/>
              </w:rPr>
              <m:t>d,1</m:t>
            </m:r>
          </m:sub>
          <m:sup>
            <m:r>
              <w:rPr>
                <w:rFonts w:ascii="Cambria Math" w:hAnsi="Cambria Math"/>
              </w:rPr>
              <m:rPr>
                <m:sty m:val="p"/>
              </m:rPr>
              <m:t>fc</m:t>
            </m:r>
          </m:sup>
        </m:sSubSup>
      </m:oMath>
      <w:r>
        <w:rPr>
          <w:rFonts w:ascii="Times New Roman" w:hAnsi="Times New Roman" w:eastAsia="宋体"/>
          <w:b w:val="0"/>
          <w:sz w:val="24"/>
        </w:rPr>
        <w:t>、</w:t>
      </w:r>
      <m:oMath>
        <m:sSubSup>
          <m:e>
            <m:limUpp>
              <m:e>
                <m:r>
                  <w:rPr>
                    <w:rFonts w:ascii="Cambria Math" w:hAnsi="Cambria Math"/>
                  </w:rPr>
                  <m:t>P</m:t>
                </m:r>
              </m:e>
              <m:lim>
                <m:r>
                  <w:rPr>
                    <w:rFonts w:ascii="Cambria Math" w:hAnsi="Cambria Math"/>
                  </w:rPr>
                  <m:t>~</m:t>
                </m:r>
              </m:lim>
            </m:limUpp>
          </m:e>
          <m:sub>
            <m:r>
              <w:rPr>
                <w:rFonts w:ascii="Cambria Math" w:hAnsi="Cambria Math"/>
              </w:rPr>
              <m:t>d,T</m:t>
            </m:r>
          </m:sub>
          <m:sup>
            <m:r>
              <w:rPr>
                <w:rFonts w:ascii="Cambria Math" w:hAnsi="Cambria Math"/>
              </w:rPr>
              <m:rPr>
                <m:sty m:val="p"/>
              </m:rPr>
              <m:t>fc</m:t>
            </m:r>
          </m:sup>
        </m:sSubSup>
        <m:r>
          <w:rPr>
            <w:rFonts w:ascii="Cambria Math" w:hAnsi="Cambria Math"/>
          </w:rPr>
          <m:t>=0</m:t>
        </m:r>
      </m:oMath>
      <w:r>
        <w:rPr>
          <w:rFonts w:ascii="Times New Roman" w:hAnsi="Times New Roman" w:eastAsia="宋体"/>
          <w:b w:val="0"/>
          <w:sz w:val="24"/>
        </w:rPr>
        <w:t>。决策电价同样重排，末段延续当日首段的固定价或预测价，不使用次日真值。日前主目标为：</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r>
          <w:rPr>
            <w:rFonts w:ascii="Cambria Math" w:hAnsi="Cambria Math"/>
          </w:rPr>
          <m:t>min</m:t>
        </m:r>
        <m:r>
          <w:rPr>
            <w:rFonts w:ascii="Cambria Math" w:hAnsi="Cambria Math"/>
          </w:rPr>
          <m:rPr>
            <m:sty m:val="p"/>
          </m:rPr>
          <m:t> </m:t>
        </m:r>
        <m:nary>
          <m:naryPr>
            <m:chr m:val="∑"/>
            <m:limLoc m:val="subSup"/>
            <m:grow m:val="1"/>
            <m:subHide m:val="off"/>
            <m:supHide m:val="off"/>
          </m:naryPr>
          <m:sub>
            <m:r>
              <w:rPr>
                <w:rFonts w:ascii="Cambria Math" w:hAnsi="Cambria Math"/>
              </w:rPr>
              <m:t>j=1</m:t>
            </m:r>
          </m:sub>
          <m:sup>
            <m:r>
              <w:rPr>
                <w:rFonts w:ascii="Cambria Math" w:hAnsi="Cambria Math"/>
              </w:rPr>
              <m:t>T</m:t>
            </m:r>
          </m:sup>
          <m:e>
            <m:sSubSup>
              <m:e>
                <m:limUpp>
                  <m:e>
                    <m:r>
                      <w:rPr>
                        <w:rFonts w:ascii="Cambria Math" w:hAnsi="Cambria Math"/>
                      </w:rPr>
                      <m:t>c</m:t>
                    </m:r>
                  </m:e>
                  <m:lim>
                    <m:r>
                      <w:rPr>
                        <w:rFonts w:ascii="Cambria Math" w:hAnsi="Cambria Math"/>
                      </w:rPr>
                      <m:t>~</m:t>
                    </m:r>
                  </m:lim>
                </m:limUpp>
              </m:e>
              <m:sub>
                <m:r>
                  <w:rPr>
                    <w:rFonts w:ascii="Cambria Math" w:hAnsi="Cambria Math"/>
                  </w:rPr>
                  <m:t>d,j</m:t>
                </m:r>
              </m:sub>
              <m:sup>
                <m:r>
                  <w:rPr>
                    <w:rFonts w:ascii="Cambria Math" w:hAnsi="Cambria Math"/>
                  </w:rPr>
                  <m:rPr>
                    <m:sty m:val="p"/>
                  </m:rPr>
                  <m:t>dec</m:t>
                </m:r>
              </m:sup>
            </m:sSubSup>
          </m:e>
        </m:nary>
        <m:sSub>
          <m:e>
            <m:r>
              <w:rPr>
                <w:rFonts w:ascii="Cambria Math" w:hAnsi="Cambria Math"/>
              </w:rPr>
              <m:t>x</m:t>
            </m:r>
          </m:e>
          <m:sub>
            <m:r>
              <w:rPr>
                <w:rFonts w:ascii="Cambria Math" w:hAnsi="Cambria Math"/>
              </w:rPr>
              <m:t>d,j</m:t>
            </m:r>
          </m:sub>
        </m:sSub>
        <m:r>
          <w:rPr>
            <w:rFonts w:ascii="Cambria Math" w:hAnsi="Cambria Math"/>
          </w:rPr>
          <m:t>Δt−</m:t>
        </m:r>
        <m:sSub>
          <m:e>
            <m:r>
              <w:rPr>
                <w:rFonts w:ascii="Cambria Math" w:hAnsi="Cambria Math"/>
              </w:rPr>
              <m:t>λ</m:t>
            </m:r>
          </m:e>
          <m:sub>
            <m:r>
              <w:rPr>
                <w:rFonts w:ascii="Cambria Math" w:hAnsi="Cambria Math"/>
              </w:rPr>
              <m:t>E</m:t>
            </m:r>
          </m:sub>
        </m:sSub>
        <m:sSubSup>
          <m:e>
            <m:r>
              <w:rPr>
                <w:rFonts w:ascii="Cambria Math" w:hAnsi="Cambria Math"/>
              </w:rPr>
              <m:t>E</m:t>
            </m:r>
          </m:e>
          <m:sub>
            <m:r>
              <w:rPr>
                <w:rFonts w:ascii="Cambria Math" w:hAnsi="Cambria Math"/>
              </w:rPr>
              <m:t>d,T</m:t>
            </m:r>
          </m:sub>
          <m:sup>
            <m:r>
              <w:rPr>
                <w:rFonts w:ascii="Cambria Math" w:hAnsi="Cambria Math"/>
              </w:rPr>
              <m:rPr>
                <m:sty m:val="p"/>
              </m:rPr>
              <m:t>plan</m:t>
            </m:r>
          </m:sup>
        </m:sSubSup>
      </m:oMath>
      <w:r>
        <w:rPr>
          <w:rFonts w:ascii="Times New Roman" w:hAnsi="Times New Roman" w:eastAsia="宋体"/>
          <w:b w:val="0"/>
          <w:sz w:val="24"/>
        </w:rPr>
        <w:tab/>
        <w:t>(16)</w:t>
      </w:r>
    </w:p>
    <w:p>
      <w:pPr>
        <w:widowControl/>
        <w:spacing w:line="288" w:lineRule="auto" w:after="0"/>
        <w:ind w:firstLine="480"/>
        <w:jc w:val="both"/>
      </w:pPr>
      <w:r>
        <w:rPr>
          <w:rFonts w:ascii="Times New Roman" w:hAnsi="Times New Roman" w:eastAsia="宋体"/>
          <w:b w:val="0"/>
          <w:sz w:val="24"/>
        </w:rPr>
        <w:t xml:space="preserve">其中 </w:t>
      </w:r>
      <m:oMath>
        <m:sSub>
          <m:e>
            <m:r>
              <w:rPr>
                <w:rFonts w:ascii="Cambria Math" w:hAnsi="Cambria Math"/>
              </w:rPr>
              <m:t>x</m:t>
            </m:r>
          </m:e>
          <m:sub>
            <m:r>
              <w:rPr>
                <w:rFonts w:ascii="Cambria Math" w:hAnsi="Cambria Math"/>
              </w:rPr>
              <m:t>d,j</m:t>
            </m:r>
          </m:sub>
        </m:sSub>
      </m:oMath>
      <w:r>
        <w:rPr>
          <w:rFonts w:ascii="Times New Roman" w:hAnsi="Times New Roman" w:eastAsia="宋体"/>
          <w:b w:val="0"/>
          <w:sz w:val="24"/>
        </w:rPr>
        <w:t xml:space="preserve"> 为计划购电功率。第一项为全额承诺购电费，第二项为计划窗口末端储电量的估计水值，</w:t>
      </w:r>
      <m:oMath>
        <m:sSub>
          <m:e>
            <m:r>
              <w:rPr>
                <w:rFonts w:ascii="Cambria Math" w:hAnsi="Cambria Math"/>
              </w:rPr>
              <m:t>λ</m:t>
            </m:r>
          </m:e>
          <m:sub>
            <m:r>
              <w:rPr>
                <w:rFonts w:ascii="Cambria Math" w:hAnsi="Cambria Math"/>
              </w:rPr>
              <m:t>E</m:t>
            </m:r>
          </m:sub>
        </m:sSub>
        <m:r>
          <w:rPr>
            <w:rFonts w:ascii="Cambria Math" w:hAnsi="Cambria Math"/>
          </w:rPr>
          <m:t>=</m:t>
        </m:r>
        <m:sSub>
          <m:e>
            <m:r>
              <w:rPr>
                <w:rFonts w:ascii="Cambria Math" w:hAnsi="Cambria Math"/>
              </w:rPr>
              <m:t>η</m:t>
            </m:r>
          </m:e>
          <m:sub>
            <m:r>
              <w:rPr>
                <w:rFonts w:ascii="Cambria Math" w:hAnsi="Cambria Math"/>
              </w:rPr>
              <m:t>d</m:t>
            </m:r>
          </m:sub>
        </m:sSub>
        <m:sSup>
          <m:e>
            <m:bar>
              <m:barPr>
                <m:pos m:val="top"/>
              </m:barPr>
              <m:e>
                <m:r>
                  <w:rPr>
                    <w:rFonts w:ascii="Cambria Math" w:hAnsi="Cambria Math"/>
                  </w:rPr>
                  <m:t>c</m:t>
                </m:r>
              </m:e>
            </m:bar>
          </m:e>
          <m:sup>
            <m:r>
              <w:rPr>
                <w:rFonts w:ascii="Cambria Math" w:hAnsi="Cambria Math"/>
              </w:rPr>
              <m:rPr>
                <m:sty m:val="p"/>
              </m:rPr>
              <m:t>dec</m:t>
            </m:r>
          </m:sup>
        </m:sSup>
      </m:oMath>
      <w:r>
        <w:rPr>
          <w:rFonts w:ascii="Times New Roman" w:hAnsi="Times New Roman" w:eastAsia="宋体"/>
          <w:b w:val="0"/>
          <w:sz w:val="24"/>
        </w:rPr>
        <w:t>，</w:t>
      </w:r>
      <m:oMath>
        <m:sSup>
          <m:e>
            <m:bar>
              <m:barPr>
                <m:pos m:val="top"/>
              </m:barPr>
              <m:e>
                <m:r>
                  <w:rPr>
                    <w:rFonts w:ascii="Cambria Math" w:hAnsi="Cambria Math"/>
                  </w:rPr>
                  <m:t>c</m:t>
                </m:r>
              </m:e>
            </m:bar>
          </m:e>
          <m:sup>
            <m:r>
              <w:rPr>
                <w:rFonts w:ascii="Cambria Math" w:hAnsi="Cambria Math"/>
              </w:rPr>
              <m:rPr>
                <m:sty m:val="p"/>
              </m:rPr>
              <m:t>dec</m:t>
            </m:r>
          </m:sup>
        </m:sSup>
      </m:oMath>
      <w:r>
        <w:rPr>
          <w:rFonts w:ascii="Times New Roman" w:hAnsi="Times New Roman" w:eastAsia="宋体"/>
          <w:b w:val="0"/>
          <w:sz w:val="24"/>
        </w:rPr>
        <w:t xml:space="preserve"> 为窗口决策电价均值。该水值是优化中的终端估值，不计入最终实际费用。计划充放电及富余出口分别记为 </w:t>
      </w:r>
      <m:oMath>
        <m:sSubSup>
          <m:e>
            <m:r>
              <w:rPr>
                <w:rFonts w:ascii="Cambria Math" w:hAnsi="Cambria Math"/>
              </w:rPr>
              <m:t>u</m:t>
            </m:r>
          </m:e>
          <m:sub>
            <m:r>
              <w:rPr>
                <w:rFonts w:ascii="Cambria Math" w:hAnsi="Cambria Math"/>
              </w:rPr>
              <m:t>d,j</m:t>
            </m:r>
          </m:sub>
          <m:sup>
            <m:r>
              <w:rPr>
                <w:rFonts w:ascii="Cambria Math" w:hAnsi="Cambria Math"/>
              </w:rPr>
              <m:rPr>
                <m:sty m:val="p"/>
              </m:rPr>
              <m:t>plan</m:t>
            </m:r>
          </m:sup>
        </m:sSubSup>
        <m:r>
          <w:rPr>
            <w:rFonts w:ascii="Cambria Math" w:hAnsi="Cambria Math"/>
          </w:rPr>
          <m:t>,</m:t>
        </m:r>
        <m:sSubSup>
          <m:e>
            <m:r>
              <w:rPr>
                <w:rFonts w:ascii="Cambria Math" w:hAnsi="Cambria Math"/>
              </w:rPr>
              <m:t>v</m:t>
            </m:r>
          </m:e>
          <m:sub>
            <m:r>
              <w:rPr>
                <w:rFonts w:ascii="Cambria Math" w:hAnsi="Cambria Math"/>
              </w:rPr>
              <m:t>d,j</m:t>
            </m:r>
          </m:sub>
          <m:sup>
            <m:r>
              <w:rPr>
                <w:rFonts w:ascii="Cambria Math" w:hAnsi="Cambria Math"/>
              </w:rPr>
              <m:rPr>
                <m:sty m:val="p"/>
              </m:rPr>
              <m:t>plan</m:t>
            </m:r>
          </m:sup>
        </m:sSubSup>
        <m:r>
          <w:rPr>
            <w:rFonts w:ascii="Cambria Math" w:hAnsi="Cambria Math"/>
          </w:rPr>
          <m:t>,</m:t>
        </m:r>
        <m:sSubSup>
          <m:e>
            <m:r>
              <w:rPr>
                <w:rFonts w:ascii="Cambria Math" w:hAnsi="Cambria Math"/>
              </w:rPr>
              <m:t>w</m:t>
            </m:r>
          </m:e>
          <m:sub>
            <m:r>
              <w:rPr>
                <w:rFonts w:ascii="Cambria Math" w:hAnsi="Cambria Math"/>
              </w:rPr>
              <m:t>d,j</m:t>
            </m:r>
          </m:sub>
          <m:sup>
            <m:r>
              <w:rPr>
                <w:rFonts w:ascii="Cambria Math" w:hAnsi="Cambria Math"/>
              </w:rPr>
              <m:rPr>
                <m:sty m:val="p"/>
              </m:rPr>
              <m:t>plan</m:t>
            </m:r>
          </m:sup>
        </m:sSubSup>
      </m:oMath>
      <w:r>
        <w:rPr>
          <w:rFonts w:ascii="Times New Roman" w:hAnsi="Times New Roman" w:eastAsia="宋体"/>
          <w:b w:val="0"/>
          <w:sz w:val="24"/>
        </w:rPr>
        <w:t>，约束为：</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x</m:t>
            </m:r>
          </m:e>
          <m:sub>
            <m:r>
              <w:rPr>
                <w:rFonts w:ascii="Cambria Math" w:hAnsi="Cambria Math"/>
              </w:rPr>
              <m:t>d,j</m:t>
            </m:r>
          </m:sub>
        </m:sSub>
        <m:r>
          <w:rPr>
            <w:rFonts w:ascii="Cambria Math" w:hAnsi="Cambria Math"/>
          </w:rPr>
          <m:t>+</m:t>
        </m:r>
        <m:sSubSup>
          <m:e>
            <m:limUpp>
              <m:e>
                <m:r>
                  <w:rPr>
                    <w:rFonts w:ascii="Cambria Math" w:hAnsi="Cambria Math"/>
                  </w:rPr>
                  <m:t>P</m:t>
                </m:r>
              </m:e>
              <m:lim>
                <m:r>
                  <w:rPr>
                    <w:rFonts w:ascii="Cambria Math" w:hAnsi="Cambria Math"/>
                  </w:rPr>
                  <m:t>~</m:t>
                </m:r>
              </m:lim>
            </m:limUpp>
          </m:e>
          <m:sub>
            <m:r>
              <w:rPr>
                <w:rFonts w:ascii="Cambria Math" w:hAnsi="Cambria Math"/>
              </w:rPr>
              <m:t>d,j</m:t>
            </m:r>
          </m:sub>
          <m:sup>
            <m:r>
              <w:rPr>
                <w:rFonts w:ascii="Cambria Math" w:hAnsi="Cambria Math"/>
              </w:rPr>
              <m:rPr>
                <m:sty m:val="p"/>
              </m:rPr>
              <m:t>fc</m:t>
            </m:r>
          </m:sup>
        </m:sSubSup>
        <m:r>
          <w:rPr>
            <w:rFonts w:ascii="Cambria Math" w:hAnsi="Cambria Math"/>
          </w:rPr>
          <m:t>+</m:t>
        </m:r>
        <m:sSubSup>
          <m:e>
            <m:r>
              <w:rPr>
                <w:rFonts w:ascii="Cambria Math" w:hAnsi="Cambria Math"/>
              </w:rPr>
              <m:t>v</m:t>
            </m:r>
          </m:e>
          <m:sub>
            <m:r>
              <w:rPr>
                <w:rFonts w:ascii="Cambria Math" w:hAnsi="Cambria Math"/>
              </w:rPr>
              <m:t>d,j</m:t>
            </m:r>
          </m:sub>
          <m:sup>
            <m:r>
              <w:rPr>
                <w:rFonts w:ascii="Cambria Math" w:hAnsi="Cambria Math"/>
              </w:rPr>
              <m:rPr>
                <m:sty m:val="p"/>
              </m:rPr>
              <m:t>plan</m:t>
            </m:r>
          </m:sup>
        </m:sSubSup>
        <m:r>
          <w:rPr>
            <w:rFonts w:ascii="Cambria Math" w:hAnsi="Cambria Math"/>
          </w:rPr>
          <m:t>=</m:t>
        </m:r>
        <m:sSubSup>
          <m:e>
            <m:limUpp>
              <m:e>
                <m:r>
                  <w:rPr>
                    <w:rFonts w:ascii="Cambria Math" w:hAnsi="Cambria Math"/>
                  </w:rPr>
                  <m:t>L</m:t>
                </m:r>
              </m:e>
              <m:lim>
                <m:r>
                  <w:rPr>
                    <w:rFonts w:ascii="Cambria Math" w:hAnsi="Cambria Math"/>
                  </w:rPr>
                  <m:t>~</m:t>
                </m:r>
              </m:lim>
            </m:limUpp>
          </m:e>
          <m:sub>
            <m:r>
              <w:rPr>
                <w:rFonts w:ascii="Cambria Math" w:hAnsi="Cambria Math"/>
              </w:rPr>
              <m:t>d,j</m:t>
            </m:r>
          </m:sub>
          <m:sup>
            <m:r>
              <w:rPr>
                <w:rFonts w:ascii="Cambria Math" w:hAnsi="Cambria Math"/>
              </w:rPr>
              <m:rPr>
                <m:sty m:val="p"/>
              </m:rPr>
              <m:t>fc</m:t>
            </m:r>
          </m:sup>
        </m:sSubSup>
        <m:r>
          <w:rPr>
            <w:rFonts w:ascii="Cambria Math" w:hAnsi="Cambria Math"/>
          </w:rPr>
          <m:t>+</m:t>
        </m:r>
        <m:sSubSup>
          <m:e>
            <m:r>
              <w:rPr>
                <w:rFonts w:ascii="Cambria Math" w:hAnsi="Cambria Math"/>
              </w:rPr>
              <m:t>u</m:t>
            </m:r>
          </m:e>
          <m:sub>
            <m:r>
              <w:rPr>
                <w:rFonts w:ascii="Cambria Math" w:hAnsi="Cambria Math"/>
              </w:rPr>
              <m:t>d,j</m:t>
            </m:r>
          </m:sub>
          <m:sup>
            <m:r>
              <w:rPr>
                <w:rFonts w:ascii="Cambria Math" w:hAnsi="Cambria Math"/>
              </w:rPr>
              <m:rPr>
                <m:sty m:val="p"/>
              </m:rPr>
              <m:t>plan</m:t>
            </m:r>
          </m:sup>
        </m:sSubSup>
        <m:r>
          <w:rPr>
            <w:rFonts w:ascii="Cambria Math" w:hAnsi="Cambria Math"/>
          </w:rPr>
          <m:t>+</m:t>
        </m:r>
        <m:sSubSup>
          <m:e>
            <m:r>
              <w:rPr>
                <w:rFonts w:ascii="Cambria Math" w:hAnsi="Cambria Math"/>
              </w:rPr>
              <m:t>w</m:t>
            </m:r>
          </m:e>
          <m:sub>
            <m:r>
              <w:rPr>
                <w:rFonts w:ascii="Cambria Math" w:hAnsi="Cambria Math"/>
              </w:rPr>
              <m:t>d,j</m:t>
            </m:r>
          </m:sub>
          <m:sup>
            <m:r>
              <w:rPr>
                <w:rFonts w:ascii="Cambria Math" w:hAnsi="Cambria Math"/>
              </w:rPr>
              <m:rPr>
                <m:sty m:val="p"/>
              </m:rPr>
              <m:t>plan</m:t>
            </m:r>
          </m:sup>
        </m:sSubSup>
        <m:r>
          <w:rPr>
            <w:rFonts w:ascii="Cambria Math" w:hAnsi="Cambria Math"/>
          </w:rPr>
          <m:t>,</m:t>
        </m:r>
        <m:sSubSup>
          <m:e>
            <m:r>
              <w:rPr>
                <w:rFonts w:ascii="Cambria Math" w:hAnsi="Cambria Math"/>
              </w:rPr>
              <m:t>w</m:t>
            </m:r>
          </m:e>
          <m:sub>
            <m:r>
              <w:rPr>
                <w:rFonts w:ascii="Cambria Math" w:hAnsi="Cambria Math"/>
              </w:rPr>
              <m:t>d,j</m:t>
            </m:r>
          </m:sub>
          <m:sup>
            <m:r>
              <w:rPr>
                <w:rFonts w:ascii="Cambria Math" w:hAnsi="Cambria Math"/>
              </w:rPr>
              <m:rPr>
                <m:sty m:val="p"/>
              </m:rPr>
              <m:t>plan</m:t>
            </m:r>
          </m:sup>
        </m:sSubSup>
        <m:r>
          <w:rPr>
            <w:rFonts w:ascii="Cambria Math" w:hAnsi="Cambria Math"/>
          </w:rPr>
          <m:t>≥0</m:t>
        </m:r>
      </m:oMath>
      <w:r>
        <w:rPr>
          <w:rFonts w:ascii="Times New Roman" w:hAnsi="Times New Roman" w:eastAsia="宋体"/>
          <w:b w:val="0"/>
          <w:sz w:val="24"/>
        </w:rPr>
        <w:tab/>
        <w:t>(17)</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Sup>
          <m:e>
            <m:r>
              <w:rPr>
                <w:rFonts w:ascii="Cambria Math" w:hAnsi="Cambria Math"/>
              </w:rPr>
              <m:t>E</m:t>
            </m:r>
          </m:e>
          <m:sub>
            <m:r>
              <w:rPr>
                <w:rFonts w:ascii="Cambria Math" w:hAnsi="Cambria Math"/>
              </w:rPr>
              <m:t>d,j</m:t>
            </m:r>
          </m:sub>
          <m:sup>
            <m:r>
              <w:rPr>
                <w:rFonts w:ascii="Cambria Math" w:hAnsi="Cambria Math"/>
              </w:rPr>
              <m:rPr>
                <m:sty m:val="p"/>
              </m:rPr>
              <m:t>plan</m:t>
            </m:r>
          </m:sup>
        </m:sSubSup>
        <m:r>
          <w:rPr>
            <w:rFonts w:ascii="Cambria Math" w:hAnsi="Cambria Math"/>
          </w:rPr>
          <m:t>=</m:t>
        </m:r>
        <m:sSubSup>
          <m:e>
            <m:r>
              <w:rPr>
                <w:rFonts w:ascii="Cambria Math" w:hAnsi="Cambria Math"/>
              </w:rPr>
              <m:t>E</m:t>
            </m:r>
          </m:e>
          <m:sub>
            <m:r>
              <w:rPr>
                <w:rFonts w:ascii="Cambria Math" w:hAnsi="Cambria Math"/>
              </w:rPr>
              <m:t>d,j−1</m:t>
            </m:r>
          </m:sub>
          <m:sup>
            <m:r>
              <w:rPr>
                <w:rFonts w:ascii="Cambria Math" w:hAnsi="Cambria Math"/>
              </w:rPr>
              <m:rPr>
                <m:sty m:val="p"/>
              </m:rPr>
              <m:t>plan</m:t>
            </m:r>
          </m:sup>
        </m:sSubSup>
        <m:r>
          <w:rPr>
            <w:rFonts w:ascii="Cambria Math" w:hAnsi="Cambria Math"/>
          </w:rPr>
          <m:t>+</m:t>
        </m:r>
        <m:sSub>
          <m:e>
            <m:r>
              <w:rPr>
                <w:rFonts w:ascii="Cambria Math" w:hAnsi="Cambria Math"/>
              </w:rPr>
              <m:t>η</m:t>
            </m:r>
          </m:e>
          <m:sub>
            <m:r>
              <w:rPr>
                <w:rFonts w:ascii="Cambria Math" w:hAnsi="Cambria Math"/>
              </w:rPr>
              <m:t>c</m:t>
            </m:r>
          </m:sub>
        </m:sSub>
        <m:sSubSup>
          <m:e>
            <m:r>
              <w:rPr>
                <w:rFonts w:ascii="Cambria Math" w:hAnsi="Cambria Math"/>
              </w:rPr>
              <m:t>u</m:t>
            </m:r>
          </m:e>
          <m:sub>
            <m:r>
              <w:rPr>
                <w:rFonts w:ascii="Cambria Math" w:hAnsi="Cambria Math"/>
              </w:rPr>
              <m:t>d,j</m:t>
            </m:r>
          </m:sub>
          <m:sup>
            <m:r>
              <w:rPr>
                <w:rFonts w:ascii="Cambria Math" w:hAnsi="Cambria Math"/>
              </w:rPr>
              <m:rPr>
                <m:sty m:val="p"/>
              </m:rPr>
              <m:t>plan</m:t>
            </m:r>
          </m:sup>
        </m:sSubSup>
        <m:r>
          <w:rPr>
            <w:rFonts w:ascii="Cambria Math" w:hAnsi="Cambria Math"/>
          </w:rPr>
          <m:t>Δt−</m:t>
        </m:r>
        <m:f>
          <m:fPr>
            <m:type m:val="bar"/>
          </m:fPr>
          <m:num>
            <m:sSubSup>
              <m:e>
                <m:r>
                  <w:rPr>
                    <w:rFonts w:ascii="Cambria Math" w:hAnsi="Cambria Math"/>
                  </w:rPr>
                  <m:t>v</m:t>
                </m:r>
              </m:e>
              <m:sub>
                <m:r>
                  <w:rPr>
                    <w:rFonts w:ascii="Cambria Math" w:hAnsi="Cambria Math"/>
                  </w:rPr>
                  <m:t>d,j</m:t>
                </m:r>
              </m:sub>
              <m:sup>
                <m:r>
                  <w:rPr>
                    <w:rFonts w:ascii="Cambria Math" w:hAnsi="Cambria Math"/>
                  </w:rPr>
                  <m:rPr>
                    <m:sty m:val="p"/>
                  </m:rPr>
                  <m:t>plan</m:t>
                </m:r>
              </m:sup>
            </m:sSubSup>
            <m:r>
              <w:rPr>
                <w:rFonts w:ascii="Cambria Math" w:hAnsi="Cambria Math"/>
              </w:rPr>
              <m:t>Δt</m:t>
            </m:r>
          </m:num>
          <m:den>
            <m:sSub>
              <m:e>
                <m:r>
                  <w:rPr>
                    <w:rFonts w:ascii="Cambria Math" w:hAnsi="Cambria Math"/>
                  </w:rPr>
                  <m:t>η</m:t>
                </m:r>
              </m:e>
              <m:sub>
                <m:r>
                  <w:rPr>
                    <w:rFonts w:ascii="Cambria Math" w:hAnsi="Cambria Math"/>
                  </w:rPr>
                  <m:t>d</m:t>
                </m:r>
              </m:sub>
            </m:sSub>
          </m:den>
        </m:f>
        <m:r>
          <w:rPr>
            <w:rFonts w:ascii="Cambria Math" w:hAnsi="Cambria Math"/>
          </w:rPr>
          <m:t>,</m:t>
        </m:r>
        <m:sSubSup>
          <m:e>
            <m:r>
              <w:rPr>
                <w:rFonts w:ascii="Cambria Math" w:hAnsi="Cambria Math"/>
              </w:rPr>
              <m:t>E</m:t>
            </m:r>
          </m:e>
          <m:sub>
            <m:r>
              <w:rPr>
                <w:rFonts w:ascii="Cambria Math" w:hAnsi="Cambria Math"/>
              </w:rPr>
              <m:t>d,0</m:t>
            </m:r>
          </m:sub>
          <m:sup>
            <m:r>
              <w:rPr>
                <w:rFonts w:ascii="Cambria Math" w:hAnsi="Cambria Math"/>
              </w:rPr>
              <m:rPr>
                <m:sty m:val="p"/>
              </m:rPr>
              <m:t>plan</m:t>
            </m:r>
          </m:sup>
        </m:sSubSup>
        <m:r>
          <w:rPr>
            <w:rFonts w:ascii="Cambria Math" w:hAnsi="Cambria Math"/>
          </w:rPr>
          <m:rPr>
            <m:sty m:val="p"/>
          </m:rPr>
          <m:t> 给定</m:t>
        </m:r>
      </m:oMath>
      <w:r>
        <w:rPr>
          <w:rFonts w:ascii="Times New Roman" w:hAnsi="Times New Roman" w:eastAsia="宋体"/>
          <w:b w:val="0"/>
          <w:sz w:val="24"/>
        </w:rPr>
        <w:tab/>
        <w:t>(18)</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r>
          <w:rPr>
            <w:rFonts w:ascii="Cambria Math" w:hAnsi="Cambria Math"/>
          </w:rPr>
          <m:t>0≤</m:t>
        </m:r>
        <m:sSubSup>
          <m:e>
            <m:r>
              <w:rPr>
                <w:rFonts w:ascii="Cambria Math" w:hAnsi="Cambria Math"/>
              </w:rPr>
              <m:t>u</m:t>
            </m:r>
          </m:e>
          <m:sub>
            <m:r>
              <w:rPr>
                <w:rFonts w:ascii="Cambria Math" w:hAnsi="Cambria Math"/>
              </w:rPr>
              <m:t>d,j</m:t>
            </m:r>
          </m:sub>
          <m:sup>
            <m:r>
              <w:rPr>
                <w:rFonts w:ascii="Cambria Math" w:hAnsi="Cambria Math"/>
              </w:rPr>
              <m:rPr>
                <m:sty m:val="p"/>
              </m:rPr>
              <m:t>plan</m:t>
            </m:r>
          </m:sup>
        </m:sSubSup>
        <m:r>
          <w:rPr>
            <w:rFonts w:ascii="Cambria Math" w:hAnsi="Cambria Math"/>
          </w:rPr>
          <m:t>,</m:t>
        </m:r>
        <m:sSubSup>
          <m:e>
            <m:r>
              <w:rPr>
                <w:rFonts w:ascii="Cambria Math" w:hAnsi="Cambria Math"/>
              </w:rPr>
              <m:t>v</m:t>
            </m:r>
          </m:e>
          <m:sub>
            <m:r>
              <w:rPr>
                <w:rFonts w:ascii="Cambria Math" w:hAnsi="Cambria Math"/>
              </w:rPr>
              <m:t>d,j</m:t>
            </m:r>
          </m:sub>
          <m:sup>
            <m:r>
              <w:rPr>
                <w:rFonts w:ascii="Cambria Math" w:hAnsi="Cambria Math"/>
              </w:rPr>
              <m:rPr>
                <m:sty m:val="p"/>
              </m:rPr>
              <m:t>plan</m:t>
            </m:r>
          </m:sup>
        </m:sSubSup>
        <m:r>
          <w:rPr>
            <w:rFonts w:ascii="Cambria Math" w:hAnsi="Cambria Math"/>
          </w:rPr>
          <m:t>≤</m:t>
        </m:r>
        <m:sSubSup>
          <m:e>
            <m:r>
              <w:rPr>
                <w:rFonts w:ascii="Cambria Math" w:hAnsi="Cambria Math"/>
              </w:rPr>
              <m:t>P</m:t>
            </m:r>
          </m:e>
          <m:sub>
            <m:r>
              <w:rPr>
                <w:rFonts w:ascii="Cambria Math" w:hAnsi="Cambria Math"/>
              </w:rPr>
              <m:t>st</m:t>
            </m:r>
          </m:sub>
          <m:sup>
            <m:r>
              <w:rPr>
                <w:rFonts w:ascii="Cambria Math" w:hAnsi="Cambria Math"/>
              </w:rPr>
              <m:t>max</m:t>
            </m:r>
          </m:sup>
        </m:sSubSup>
        <m:r>
          <w:rPr>
            <w:rFonts w:ascii="Cambria Math" w:hAnsi="Cambria Math"/>
          </w:rPr>
          <m:t>,</m:t>
        </m:r>
        <m:sSub>
          <m:e>
            <m:r>
              <w:rPr>
                <w:rFonts w:ascii="Cambria Math" w:hAnsi="Cambria Math"/>
              </w:rPr>
              <m:t>x</m:t>
            </m:r>
          </m:e>
          <m:sub>
            <m:r>
              <w:rPr>
                <w:rFonts w:ascii="Cambria Math" w:hAnsi="Cambria Math"/>
              </w:rPr>
              <m:t>d,j</m:t>
            </m:r>
          </m:sub>
        </m:sSub>
        <m:r>
          <w:rPr>
            <w:rFonts w:ascii="Cambria Math" w:hAnsi="Cambria Math"/>
          </w:rPr>
          <m:t>≥0,</m:t>
        </m:r>
        <m:r>
          <w:rPr>
            <w:rFonts w:ascii="Cambria Math" w:hAnsi="Cambria Math"/>
          </w:rPr>
          <m:t>j=1,…,T</m:t>
        </m:r>
      </m:oMath>
      <w:r>
        <w:rPr>
          <w:rFonts w:ascii="Times New Roman" w:hAnsi="Times New Roman" w:eastAsia="宋体"/>
          <w:b w:val="0"/>
          <w:sz w:val="24"/>
        </w:rPr>
        <w:tab/>
        <w:t>(19)</w:t>
      </w:r>
    </w:p>
    <w:p>
      <w:pPr>
        <w:widowControl/>
        <w:spacing w:line="288" w:lineRule="auto" w:after="0"/>
        <w:ind w:firstLine="480"/>
        <w:jc w:val="both"/>
      </w:pPr>
      <w:r>
        <w:rPr>
          <w:rFonts w:ascii="Times New Roman" w:hAnsi="Times New Roman" w:eastAsia="宋体"/>
          <w:b w:val="0"/>
          <w:sz w:val="24"/>
        </w:rPr>
        <w:t xml:space="preserve">式(17)的 </w:t>
      </w:r>
      <m:oMath>
        <m:sSubSup>
          <m:e>
            <m:r>
              <w:rPr>
                <w:rFonts w:ascii="Cambria Math" w:hAnsi="Cambria Math"/>
              </w:rPr>
              <m:t>w</m:t>
            </m:r>
          </m:e>
          <m:sub>
            <m:r>
              <w:rPr>
                <w:rFonts w:ascii="Cambria Math" w:hAnsi="Cambria Math"/>
              </w:rPr>
              <m:t>d,j</m:t>
            </m:r>
          </m:sub>
          <m:sup>
            <m:r>
              <w:rPr>
                <w:rFonts w:ascii="Cambria Math" w:hAnsi="Cambria Math"/>
              </w:rPr>
              <m:rPr>
                <m:sty m:val="p"/>
              </m:rPr>
              <m:t>plan</m:t>
            </m:r>
          </m:sup>
        </m:sSubSup>
      </m:oMath>
      <w:r>
        <w:rPr>
          <w:rFonts w:ascii="Times New Roman" w:hAnsi="Times New Roman" w:eastAsia="宋体"/>
          <w:b w:val="0"/>
          <w:sz w:val="24"/>
        </w:rPr>
        <w:t xml:space="preserve"> 是预测口径下的非负富余功率出口，在简化变量形式中可同时容纳弃光和未用购电，不能直接等同于执行层实际弃光。联立式(15)即得到日前模型。代码在主目标外加入很小的正惩罚：</w:t>
      </w:r>
      <m:oMath>
        <m:sSup>
          <m:e>
            <m:r>
              <w:rPr>
                <w:rFonts w:ascii="Cambria Math" w:hAnsi="Cambria Math"/>
              </w:rPr>
              <m:t>10</m:t>
            </m:r>
          </m:e>
          <m:sup>
            <m:r>
              <w:rPr>
                <w:rFonts w:ascii="Cambria Math" w:hAnsi="Cambria Math"/>
              </w:rPr>
              <m:t>−7</m:t>
            </m:r>
          </m:sup>
        </m:sSup>
        <m:nary>
          <m:naryPr>
            <m:chr m:val="∑"/>
            <m:limLoc m:val="subSup"/>
            <m:grow m:val="1"/>
            <m:subHide m:val="off"/>
            <m:supHide m:val="on"/>
          </m:naryPr>
          <m:sub>
            <m:r>
              <w:rPr>
                <w:rFonts w:ascii="Cambria Math" w:hAnsi="Cambria Math"/>
              </w:rPr>
              <m:t>j</m:t>
            </m:r>
          </m:sub>
          <m:sup/>
          <m:e>
            <m:r>
              <w:rPr>
                <w:rFonts w:ascii="Cambria Math" w:hAnsi="Cambria Math"/>
              </w:rPr>
              <m:t>(</m:t>
            </m:r>
          </m:e>
        </m:nary>
        <m:sSubSup>
          <m:e>
            <m:r>
              <w:rPr>
                <w:rFonts w:ascii="Cambria Math" w:hAnsi="Cambria Math"/>
              </w:rPr>
              <m:t>u</m:t>
            </m:r>
          </m:e>
          <m:sub>
            <m:r>
              <w:rPr>
                <w:rFonts w:ascii="Cambria Math" w:hAnsi="Cambria Math"/>
              </w:rPr>
              <m:t>d,j</m:t>
            </m:r>
          </m:sub>
          <m:sup>
            <m:r>
              <w:rPr>
                <w:rFonts w:ascii="Cambria Math" w:hAnsi="Cambria Math"/>
              </w:rPr>
              <m:rPr>
                <m:sty m:val="p"/>
              </m:rPr>
              <m:t>plan</m:t>
            </m:r>
          </m:sup>
        </m:sSubSup>
        <m:r>
          <w:rPr>
            <w:rFonts w:ascii="Cambria Math" w:hAnsi="Cambria Math"/>
          </w:rPr>
          <m:t>+</m:t>
        </m:r>
        <m:sSubSup>
          <m:e>
            <m:r>
              <w:rPr>
                <w:rFonts w:ascii="Cambria Math" w:hAnsi="Cambria Math"/>
              </w:rPr>
              <m:t>v</m:t>
            </m:r>
          </m:e>
          <m:sub>
            <m:r>
              <w:rPr>
                <w:rFonts w:ascii="Cambria Math" w:hAnsi="Cambria Math"/>
              </w:rPr>
              <m:t>d,j</m:t>
            </m:r>
          </m:sub>
          <m:sup>
            <m:r>
              <w:rPr>
                <w:rFonts w:ascii="Cambria Math" w:hAnsi="Cambria Math"/>
              </w:rPr>
              <m:rPr>
                <m:sty m:val="p"/>
              </m:rPr>
              <m:t>plan</m:t>
            </m:r>
          </m:sup>
        </m:sSubSup>
        <m:r>
          <w:rPr>
            <w:rFonts w:ascii="Cambria Math" w:hAnsi="Cambria Math"/>
          </w:rPr>
          <m:t>)Δt+</m:t>
        </m:r>
        <m:sSup>
          <m:e>
            <m:r>
              <w:rPr>
                <w:rFonts w:ascii="Cambria Math" w:hAnsi="Cambria Math"/>
              </w:rPr>
              <m:t>10</m:t>
            </m:r>
          </m:e>
          <m:sup>
            <m:r>
              <w:rPr>
                <w:rFonts w:ascii="Cambria Math" w:hAnsi="Cambria Math"/>
              </w:rPr>
              <m:t>−8</m:t>
            </m:r>
          </m:sup>
        </m:sSup>
        <m:nary>
          <m:naryPr>
            <m:chr m:val="∑"/>
            <m:limLoc m:val="subSup"/>
            <m:grow m:val="1"/>
            <m:subHide m:val="off"/>
            <m:supHide m:val="on"/>
          </m:naryPr>
          <m:sub>
            <m:r>
              <w:rPr>
                <w:rFonts w:ascii="Cambria Math" w:hAnsi="Cambria Math"/>
              </w:rPr>
              <m:t>j</m:t>
            </m:r>
          </m:sub>
          <m:sup/>
          <m:e>
            <m:sSubSup>
              <m:e>
                <m:r>
                  <w:rPr>
                    <w:rFonts w:ascii="Cambria Math" w:hAnsi="Cambria Math"/>
                  </w:rPr>
                  <m:t>w</m:t>
                </m:r>
              </m:e>
              <m:sub>
                <m:r>
                  <w:rPr>
                    <w:rFonts w:ascii="Cambria Math" w:hAnsi="Cambria Math"/>
                  </w:rPr>
                  <m:t>d,j</m:t>
                </m:r>
              </m:sub>
              <m:sup>
                <m:r>
                  <w:rPr>
                    <w:rFonts w:ascii="Cambria Math" w:hAnsi="Cambria Math"/>
                  </w:rPr>
                  <m:rPr>
                    <m:sty m:val="p"/>
                  </m:rPr>
                  <m:t>plan</m:t>
                </m:r>
              </m:sup>
            </m:sSubSup>
          </m:e>
        </m:nary>
        <m:r>
          <w:rPr>
            <w:rFonts w:ascii="Cambria Math" w:hAnsi="Cambria Math"/>
          </w:rPr>
          <m:t>Δt</m:t>
        </m:r>
      </m:oMath>
      <w:r>
        <w:rPr>
          <w:rFonts w:ascii="Times New Roman" w:hAnsi="Times New Roman" w:eastAsia="宋体"/>
          <w:b w:val="0"/>
          <w:sz w:val="24"/>
        </w:rPr>
        <w:t>，系数单位为元/kWh，用于减少退化解中的无效动作；这些项不计入实际费用。模型不设日循环硬约束，年末6000 kWh目标仍由既有执行保护实现。</w:t>
      </w:r>
    </w:p>
    <w:p>
      <w:pPr>
        <w:widowControl/>
        <w:spacing w:line="288" w:lineRule="auto" w:after="0"/>
        <w:ind w:firstLine="480"/>
        <w:jc w:val="both"/>
      </w:pPr>
      <w:r>
        <w:rPr>
          <w:rFonts w:ascii="Times New Roman" w:hAnsi="Times New Roman" w:eastAsia="宋体"/>
          <w:b w:val="0"/>
          <w:sz w:val="24"/>
        </w:rPr>
        <w:t xml:space="preserve">首次计划 </w:t>
      </w:r>
      <m:oMath>
        <m:sSub>
          <m:e>
            <m:r>
              <w:rPr>
                <w:rFonts w:ascii="Cambria Math" w:hAnsi="Cambria Math"/>
              </w:rPr>
              <m:t>x</m:t>
            </m:r>
          </m:e>
          <m:sub>
            <m:r>
              <w:rPr>
                <w:rFonts w:ascii="Cambria Math" w:hAnsi="Cambria Math"/>
              </w:rPr>
              <m:t>d,j</m:t>
            </m:r>
          </m:sub>
        </m:sSub>
      </m:oMath>
      <w:r>
        <w:rPr>
          <w:rFonts w:ascii="Times New Roman" w:hAnsi="Times New Roman" w:eastAsia="宋体"/>
          <w:b w:val="0"/>
          <w:sz w:val="24"/>
        </w:rPr>
        <w:t xml:space="preserve"> 在当天不再修订。实际执行承诺记为 </w:t>
      </w:r>
      <m:oMath>
        <m:sSubSup>
          <m:e>
            <m:r>
              <w:rPr>
                <w:rFonts w:ascii="Cambria Math" w:hAnsi="Cambria Math"/>
              </w:rPr>
              <m:t>x</m:t>
            </m:r>
          </m:e>
          <m:sub>
            <m:r>
              <w:rPr>
                <w:rFonts w:ascii="Cambria Math" w:hAnsi="Cambria Math"/>
              </w:rPr>
              <m:t>d,i</m:t>
            </m:r>
          </m:sub>
          <m:sup>
            <m:r>
              <w:rPr>
                <w:rFonts w:ascii="Cambria Math" w:hAnsi="Cambria Math"/>
              </w:rPr>
              <m:rPr>
                <m:sty m:val="p"/>
              </m:rPr>
              <m:t>exec</m:t>
            </m:r>
          </m:sup>
        </m:sSubSup>
        <m:r>
          <w:rPr>
            <w:rFonts w:ascii="Cambria Math" w:hAnsi="Cambria Math"/>
          </w:rPr>
          <m:t>=</m:t>
        </m:r>
        <m:sSubSup>
          <m:e>
            <m:r>
              <w:rPr>
                <w:rFonts w:ascii="Cambria Math" w:hAnsi="Cambria Math"/>
              </w:rPr>
              <m:t>x</m:t>
            </m:r>
          </m:e>
          <m:sub>
            <m:r>
              <w:rPr>
                <w:rFonts w:ascii="Cambria Math" w:hAnsi="Cambria Math"/>
              </w:rPr>
              <m:t>ψ(d,i)</m:t>
            </m:r>
          </m:sub>
          <m:sup>
            <m:r>
              <w:rPr>
                <w:rFonts w:ascii="Cambria Math" w:hAnsi="Cambria Math"/>
              </w:rPr>
              <m:t>*</m:t>
            </m:r>
          </m:sup>
        </m:sSubSup>
      </m:oMath>
      <w:r>
        <w:rPr>
          <w:rFonts w:ascii="Times New Roman" w:hAnsi="Times New Roman" w:eastAsia="宋体"/>
          <w:b w:val="0"/>
          <w:sz w:val="24"/>
        </w:rPr>
        <w:t>，先映射再与自然日实际负荷和光伏配对。实际物理平衡为：</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y</m:t>
            </m:r>
          </m:e>
          <m:sub>
            <m:r>
              <w:rPr>
                <w:rFonts w:ascii="Cambria Math" w:hAnsi="Cambria Math"/>
              </w:rPr>
              <m:t>d,i</m:t>
            </m:r>
          </m:sub>
        </m:sSub>
        <m:r>
          <w:rPr>
            <w:rFonts w:ascii="Cambria Math" w:hAnsi="Cambria Math"/>
          </w:rPr>
          <m:t>+</m:t>
        </m:r>
        <m:sSub>
          <m:e>
            <m:r>
              <w:rPr>
                <w:rFonts w:ascii="Cambria Math" w:hAnsi="Cambria Math"/>
              </w:rPr>
              <m:t>g</m:t>
            </m:r>
          </m:e>
          <m:sub>
            <m:r>
              <w:rPr>
                <w:rFonts w:ascii="Cambria Math" w:hAnsi="Cambria Math"/>
              </w:rPr>
              <m:t>d,i</m:t>
            </m:r>
          </m:sub>
        </m:sSub>
        <m:r>
          <w:rPr>
            <w:rFonts w:ascii="Cambria Math" w:hAnsi="Cambria Math"/>
          </w:rPr>
          <m:t>+</m:t>
        </m:r>
        <m:sSub>
          <m:e>
            <m:r>
              <w:rPr>
                <w:rFonts w:ascii="Cambria Math" w:hAnsi="Cambria Math"/>
              </w:rPr>
              <m:t>v</m:t>
            </m:r>
          </m:e>
          <m:sub>
            <m:r>
              <w:rPr>
                <w:rFonts w:ascii="Cambria Math" w:hAnsi="Cambria Math"/>
              </w:rPr>
              <m:t>d,i</m:t>
            </m:r>
          </m:sub>
        </m:sSub>
        <m:r>
          <w:rPr>
            <w:rFonts w:ascii="Cambria Math" w:hAnsi="Cambria Math"/>
          </w:rPr>
          <m:t>+</m:t>
        </m:r>
        <m:sSub>
          <m:e>
            <m:r>
              <w:rPr>
                <w:rFonts w:ascii="Cambria Math" w:hAnsi="Cambria Math"/>
              </w:rPr>
              <m:t>e</m:t>
            </m:r>
          </m:e>
          <m:sub>
            <m:r>
              <w:rPr>
                <w:rFonts w:ascii="Cambria Math" w:hAnsi="Cambria Math"/>
              </w:rPr>
              <m:t>d,i</m:t>
            </m:r>
          </m:sub>
        </m:sSub>
        <m:r>
          <w:rPr>
            <w:rFonts w:ascii="Cambria Math" w:hAnsi="Cambria Math"/>
          </w:rPr>
          <m:t>=</m:t>
        </m:r>
        <m:sSub>
          <m:e>
            <m:r>
              <w:rPr>
                <w:rFonts w:ascii="Cambria Math" w:hAnsi="Cambria Math"/>
              </w:rPr>
              <m:t>L</m:t>
            </m:r>
          </m:e>
          <m:sub>
            <m:r>
              <w:rPr>
                <w:rFonts w:ascii="Cambria Math" w:hAnsi="Cambria Math"/>
              </w:rPr>
              <m:t>d,i</m:t>
            </m:r>
          </m:sub>
        </m:sSub>
        <m:r>
          <w:rPr>
            <w:rFonts w:ascii="Cambria Math" w:hAnsi="Cambria Math"/>
          </w:rPr>
          <m:t>+</m:t>
        </m:r>
        <m:sSub>
          <m:e>
            <m:r>
              <w:rPr>
                <w:rFonts w:ascii="Cambria Math" w:hAnsi="Cambria Math"/>
              </w:rPr>
              <m:t>u</m:t>
            </m:r>
          </m:e>
          <m:sub>
            <m:r>
              <w:rPr>
                <w:rFonts w:ascii="Cambria Math" w:hAnsi="Cambria Math"/>
              </w:rPr>
              <m:t>d,i</m:t>
            </m:r>
          </m:sub>
        </m:sSub>
      </m:oMath>
      <w:r>
        <w:rPr>
          <w:rFonts w:ascii="Times New Roman" w:hAnsi="Times New Roman" w:eastAsia="宋体"/>
          <w:b w:val="0"/>
          <w:sz w:val="24"/>
        </w:rPr>
        <w:tab/>
        <w:t>(20)</w:t>
      </w:r>
    </w:p>
    <w:p>
      <w:pPr>
        <w:widowControl/>
        <w:spacing w:line="288" w:lineRule="auto" w:after="0"/>
        <w:ind w:firstLine="480"/>
        <w:jc w:val="both"/>
      </w:pPr>
      <w:r>
        <w:rPr>
          <w:rFonts w:ascii="Times New Roman" w:hAnsi="Times New Roman" w:eastAsia="宋体"/>
          <w:b w:val="0"/>
          <w:sz w:val="24"/>
        </w:rPr>
        <w:t xml:space="preserve">其中 </w:t>
      </w:r>
      <m:oMath>
        <m:sSub>
          <m:e>
            <m:r>
              <w:rPr>
                <w:rFonts w:ascii="Cambria Math" w:hAnsi="Cambria Math"/>
              </w:rPr>
              <m:t>y</m:t>
            </m:r>
          </m:e>
          <m:sub>
            <m:r>
              <w:rPr>
                <w:rFonts w:ascii="Cambria Math" w:hAnsi="Cambria Math"/>
              </w:rPr>
              <m:t>d,i</m:t>
            </m:r>
          </m:sub>
        </m:sSub>
      </m:oMath>
      <w:r>
        <w:rPr>
          <w:rFonts w:ascii="Times New Roman" w:hAnsi="Times New Roman" w:eastAsia="宋体"/>
          <w:b w:val="0"/>
          <w:sz w:val="24"/>
        </w:rPr>
        <w:t xml:space="preserve"> 为实际使用的承诺功率，</w:t>
      </w:r>
      <m:oMath>
        <m:sSub>
          <m:e>
            <m:r>
              <w:rPr>
                <w:rFonts w:ascii="Cambria Math" w:hAnsi="Cambria Math"/>
              </w:rPr>
              <m:t>g</m:t>
            </m:r>
          </m:e>
          <m:sub>
            <m:r>
              <w:rPr>
                <w:rFonts w:ascii="Cambria Math" w:hAnsi="Cambria Math"/>
              </w:rPr>
              <m:t>d,i</m:t>
            </m:r>
          </m:sub>
        </m:sSub>
      </m:oMath>
      <w:r>
        <w:rPr>
          <w:rFonts w:ascii="Times New Roman" w:hAnsi="Times New Roman" w:eastAsia="宋体"/>
          <w:b w:val="0"/>
          <w:sz w:val="24"/>
        </w:rPr>
        <w:t xml:space="preserve"> 为实际使用光伏功率，</w:t>
      </w:r>
      <m:oMath>
        <m:sSub>
          <m:e>
            <m:r>
              <w:rPr>
                <w:rFonts w:ascii="Cambria Math" w:hAnsi="Cambria Math"/>
              </w:rPr>
              <m:t>e</m:t>
            </m:r>
          </m:e>
          <m:sub>
            <m:r>
              <w:rPr>
                <w:rFonts w:ascii="Cambria Math" w:hAnsi="Cambria Math"/>
              </w:rPr>
              <m:t>d,i</m:t>
            </m:r>
          </m:sub>
        </m:sSub>
      </m:oMath>
      <w:r>
        <w:rPr>
          <w:rFonts w:ascii="Times New Roman" w:hAnsi="Times New Roman" w:eastAsia="宋体"/>
          <w:b w:val="0"/>
          <w:sz w:val="24"/>
        </w:rPr>
        <w:t xml:space="preserve"> 为紧急购电功率。实际储电量沿物理段递推，满足式(5)、(6)对应的日期形式，电网与光伏出口满足：</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eqArr>
          <m:e>
            <m:r>
              <w:rPr>
                <w:rFonts w:ascii="Cambria Math" w:hAnsi="Cambria Math"/>
              </w:rPr>
              <m:t>0≤</m:t>
            </m:r>
            <m:sSub>
              <m:e>
                <m:r>
                  <w:rPr>
                    <w:rFonts w:ascii="Cambria Math" w:hAnsi="Cambria Math"/>
                  </w:rPr>
                  <m:t>y</m:t>
                </m:r>
              </m:e>
              <m:sub>
                <m:r>
                  <w:rPr>
                    <w:rFonts w:ascii="Cambria Math" w:hAnsi="Cambria Math"/>
                  </w:rPr>
                  <m:t>d,i</m:t>
                </m:r>
              </m:sub>
            </m:sSub>
            <m:r>
              <w:rPr>
                <w:rFonts w:ascii="Cambria Math" w:hAnsi="Cambria Math"/>
              </w:rPr>
              <m:t>≤</m:t>
            </m:r>
            <m:sSubSup>
              <m:e>
                <m:r>
                  <w:rPr>
                    <w:rFonts w:ascii="Cambria Math" w:hAnsi="Cambria Math"/>
                  </w:rPr>
                  <m:t>x</m:t>
                </m:r>
              </m:e>
              <m:sub>
                <m:r>
                  <w:rPr>
                    <w:rFonts w:ascii="Cambria Math" w:hAnsi="Cambria Math"/>
                  </w:rPr>
                  <m:t>d,i</m:t>
                </m:r>
              </m:sub>
              <m:sup>
                <m:r>
                  <w:rPr>
                    <w:rFonts w:ascii="Cambria Math" w:hAnsi="Cambria Math"/>
                  </w:rPr>
                  <m:rPr>
                    <m:sty m:val="p"/>
                  </m:rPr>
                  <m:t>exec</m:t>
                </m:r>
              </m:sup>
            </m:sSubSup>
            <m:r>
              <w:rPr>
                <w:rFonts w:ascii="Cambria Math" w:hAnsi="Cambria Math"/>
              </w:rPr>
              <m:t>,</m:t>
            </m:r>
            <m:sSub>
              <m:e>
                <m:r>
                  <w:rPr>
                    <w:rFonts w:ascii="Cambria Math" w:hAnsi="Cambria Math"/>
                  </w:rPr>
                  <m:t>r</m:t>
                </m:r>
              </m:e>
              <m:sub>
                <m:r>
                  <w:rPr>
                    <w:rFonts w:ascii="Cambria Math" w:hAnsi="Cambria Math"/>
                  </w:rPr>
                  <m:t>d,i</m:t>
                </m:r>
              </m:sub>
            </m:sSub>
            <m:r>
              <w:rPr>
                <w:rFonts w:ascii="Cambria Math" w:hAnsi="Cambria Math"/>
              </w:rPr>
              <m:t>=</m:t>
            </m:r>
            <m:sSubSup>
              <m:e>
                <m:r>
                  <w:rPr>
                    <w:rFonts w:ascii="Cambria Math" w:hAnsi="Cambria Math"/>
                  </w:rPr>
                  <m:t>x</m:t>
                </m:r>
              </m:e>
              <m:sub>
                <m:r>
                  <w:rPr>
                    <w:rFonts w:ascii="Cambria Math" w:hAnsi="Cambria Math"/>
                  </w:rPr>
                  <m:t>d,i</m:t>
                </m:r>
              </m:sub>
              <m:sup>
                <m:r>
                  <w:rPr>
                    <w:rFonts w:ascii="Cambria Math" w:hAnsi="Cambria Math"/>
                  </w:rPr>
                  <m:rPr>
                    <m:sty m:val="p"/>
                  </m:rPr>
                  <m:t>exec</m:t>
                </m:r>
              </m:sup>
            </m:sSubSup>
            <m:r>
              <w:rPr>
                <w:rFonts w:ascii="Cambria Math" w:hAnsi="Cambria Math"/>
              </w:rPr>
              <m:t>−</m:t>
            </m:r>
            <m:sSub>
              <m:e>
                <m:r>
                  <w:rPr>
                    <w:rFonts w:ascii="Cambria Math" w:hAnsi="Cambria Math"/>
                  </w:rPr>
                  <m:t>y</m:t>
                </m:r>
              </m:e>
              <m:sub>
                <m:r>
                  <w:rPr>
                    <w:rFonts w:ascii="Cambria Math" w:hAnsi="Cambria Math"/>
                  </w:rPr>
                  <m:t>d,i</m:t>
                </m:r>
              </m:sub>
            </m:sSub>
            <m:r>
              <w:rPr>
                <w:rFonts w:ascii="Cambria Math" w:hAnsi="Cambria Math"/>
              </w:rPr>
              <m:t>≥0,</m:t>
            </m:r>
          </m:e>
          <m:e>
            <m:sSub>
              <m:e>
                <m:r>
                  <w:rPr>
                    <w:rFonts w:ascii="Cambria Math" w:hAnsi="Cambria Math"/>
                  </w:rPr>
                  <m:t>g</m:t>
                </m:r>
              </m:e>
              <m:sub>
                <m:r>
                  <w:rPr>
                    <w:rFonts w:ascii="Cambria Math" w:hAnsi="Cambria Math"/>
                  </w:rPr>
                  <m:t>d,i</m:t>
                </m:r>
              </m:sub>
            </m:sSub>
            <m:r>
              <w:rPr>
                <w:rFonts w:ascii="Cambria Math" w:hAnsi="Cambria Math"/>
              </w:rPr>
              <m:t>+</m:t>
            </m:r>
            <m:sSub>
              <m:e>
                <m:r>
                  <w:rPr>
                    <w:rFonts w:ascii="Cambria Math" w:hAnsi="Cambria Math"/>
                  </w:rPr>
                  <m:t>w</m:t>
                </m:r>
              </m:e>
              <m:sub>
                <m:r>
                  <w:rPr>
                    <w:rFonts w:ascii="Cambria Math" w:hAnsi="Cambria Math"/>
                  </w:rPr>
                  <m:t>d,i</m:t>
                </m:r>
              </m:sub>
            </m:sSub>
            <m:r>
              <w:rPr>
                <w:rFonts w:ascii="Cambria Math" w:hAnsi="Cambria Math"/>
              </w:rPr>
              <m:t>=</m:t>
            </m:r>
            <m:sSubSup>
              <m:e>
                <m:r>
                  <w:rPr>
                    <w:rFonts w:ascii="Cambria Math" w:hAnsi="Cambria Math"/>
                  </w:rPr>
                  <m:t>P</m:t>
                </m:r>
              </m:e>
              <m:sub>
                <m:r>
                  <w:rPr>
                    <w:rFonts w:ascii="Cambria Math" w:hAnsi="Cambria Math"/>
                  </w:rPr>
                  <m:t>d,i</m:t>
                </m:r>
              </m:sub>
              <m:sup>
                <m:r>
                  <w:rPr>
                    <w:rFonts w:ascii="Cambria Math" w:hAnsi="Cambria Math"/>
                  </w:rPr>
                  <m:rPr>
                    <m:sty m:val="p"/>
                  </m:rPr>
                  <m:t>act</m:t>
                </m:r>
              </m:sup>
            </m:sSubSup>
            <m:r>
              <w:rPr>
                <w:rFonts w:ascii="Cambria Math" w:hAnsi="Cambria Math"/>
              </w:rPr>
              <m:t>,</m:t>
            </m:r>
            <m:sSub>
              <m:e>
                <m:r>
                  <w:rPr>
                    <w:rFonts w:ascii="Cambria Math" w:hAnsi="Cambria Math"/>
                  </w:rPr>
                  <m:t>g</m:t>
                </m:r>
              </m:e>
              <m:sub>
                <m:r>
                  <w:rPr>
                    <w:rFonts w:ascii="Cambria Math" w:hAnsi="Cambria Math"/>
                  </w:rPr>
                  <m:t>d,i</m:t>
                </m:r>
              </m:sub>
            </m:sSub>
            <m:r>
              <w:rPr>
                <w:rFonts w:ascii="Cambria Math" w:hAnsi="Cambria Math"/>
              </w:rPr>
              <m:t>,</m:t>
            </m:r>
            <m:sSub>
              <m:e>
                <m:r>
                  <w:rPr>
                    <w:rFonts w:ascii="Cambria Math" w:hAnsi="Cambria Math"/>
                  </w:rPr>
                  <m:t>w</m:t>
                </m:r>
              </m:e>
              <m:sub>
                <m:r>
                  <w:rPr>
                    <w:rFonts w:ascii="Cambria Math" w:hAnsi="Cambria Math"/>
                  </w:rPr>
                  <m:t>d,i</m:t>
                </m:r>
              </m:sub>
            </m:sSub>
            <m:r>
              <w:rPr>
                <w:rFonts w:ascii="Cambria Math" w:hAnsi="Cambria Math"/>
              </w:rPr>
              <m:t>,</m:t>
            </m:r>
            <m:sSub>
              <m:e>
                <m:r>
                  <w:rPr>
                    <w:rFonts w:ascii="Cambria Math" w:hAnsi="Cambria Math"/>
                  </w:rPr>
                  <m:t>e</m:t>
                </m:r>
              </m:e>
              <m:sub>
                <m:r>
                  <w:rPr>
                    <w:rFonts w:ascii="Cambria Math" w:hAnsi="Cambria Math"/>
                  </w:rPr>
                  <m:t>d,i</m:t>
                </m:r>
              </m:sub>
            </m:sSub>
            <m:r>
              <w:rPr>
                <w:rFonts w:ascii="Cambria Math" w:hAnsi="Cambria Math"/>
              </w:rPr>
              <m:t>≥0.</m:t>
            </m:r>
          </m:e>
        </m:eqArr>
      </m:oMath>
      <w:r>
        <w:rPr>
          <w:rFonts w:ascii="Times New Roman" w:hAnsi="Times New Roman" w:eastAsia="宋体"/>
          <w:b w:val="0"/>
          <w:sz w:val="24"/>
        </w:rPr>
        <w:tab/>
        <w:t>(21)</w:t>
      </w:r>
    </w:p>
    <w:p>
      <w:pPr>
        <w:widowControl/>
        <w:spacing w:line="288" w:lineRule="auto" w:after="0"/>
        <w:ind w:firstLine="480"/>
        <w:jc w:val="both"/>
      </w:pPr>
      <w:r>
        <w:rPr>
          <w:rFonts w:ascii="Times New Roman" w:hAnsi="Times New Roman" w:eastAsia="宋体"/>
          <w:b w:val="0"/>
          <w:sz w:val="24"/>
        </w:rPr>
        <w:t xml:space="preserve">执行平衡写在物理轴上，而承诺量出自计划轴，两者必须经反向映射 </w:t>
      </w:r>
      <m:oMath>
        <m:r>
          <w:rPr>
            <w:rFonts w:ascii="Cambria Math" w:hAnsi="Cambria Math"/>
          </w:rPr>
          <m:t>ψ</m:t>
        </m:r>
      </m:oMath>
      <w:r>
        <w:rPr>
          <w:rFonts w:ascii="Times New Roman" w:hAnsi="Times New Roman" w:eastAsia="宋体"/>
          <w:b w:val="0"/>
          <w:sz w:val="24"/>
        </w:rPr>
        <w:t xml:space="preserve"> 后再配对：自然日首个物理段使用前一计划日第 144 段的最终承诺，其余各段使用当日计划上一段的最终承诺，即 </w:t>
      </w:r>
      <m:oMath>
        <m:sSubSup>
          <m:e>
            <m:r>
              <w:rPr>
                <w:rFonts w:ascii="Cambria Math" w:hAnsi="Cambria Math"/>
              </w:rPr>
              <m:t>x</m:t>
            </m:r>
          </m:e>
          <m:sub>
            <m:r>
              <w:rPr>
                <w:rFonts w:ascii="Cambria Math" w:hAnsi="Cambria Math"/>
              </w:rPr>
              <m:t>d,i</m:t>
            </m:r>
          </m:sub>
          <m:sup>
            <m:r>
              <w:rPr>
                <w:rFonts w:ascii="Cambria Math" w:hAnsi="Cambria Math"/>
              </w:rPr>
              <m:rPr>
                <m:sty m:val="p"/>
              </m:rPr>
              <m:t>exec</m:t>
            </m:r>
          </m:sup>
        </m:sSubSup>
        <m:r>
          <w:rPr>
            <w:rFonts w:ascii="Cambria Math" w:hAnsi="Cambria Math"/>
          </w:rPr>
          <m:t>=</m:t>
        </m:r>
        <m:sSubSup>
          <m:e>
            <m:r>
              <w:rPr>
                <w:rFonts w:ascii="Cambria Math" w:hAnsi="Cambria Math"/>
              </w:rPr>
              <m:t>x</m:t>
            </m:r>
          </m:e>
          <m:sub>
            <m:r>
              <w:rPr>
                <w:rFonts w:ascii="Cambria Math" w:hAnsi="Cambria Math"/>
              </w:rPr>
              <m:t>ψ(d,i)</m:t>
            </m:r>
          </m:sub>
          <m:sup>
            <m:r>
              <w:rPr>
                <w:rFonts w:ascii="Cambria Math" w:hAnsi="Cambria Math"/>
              </w:rPr>
              <m:t>*</m:t>
            </m:r>
          </m:sup>
        </m:sSubSup>
      </m:oMath>
      <w:r>
        <w:rPr>
          <w:rFonts w:ascii="Times New Roman" w:hAnsi="Times New Roman" w:eastAsia="宋体"/>
          <w:b w:val="0"/>
          <w:sz w:val="24"/>
        </w:rPr>
        <w:t>。全年总费用按题目口径结算：</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r>
          <w:rPr>
            <w:rFonts w:ascii="Cambria Math" w:hAnsi="Cambria Math"/>
          </w:rPr>
          <m:t>C=</m:t>
        </m:r>
        <m:nary>
          <m:naryPr>
            <m:chr m:val="∑"/>
            <m:limLoc m:val="subSup"/>
            <m:grow m:val="1"/>
            <m:subHide m:val="off"/>
            <m:supHide m:val="off"/>
          </m:naryPr>
          <m:sub>
            <m:r>
              <w:rPr>
                <w:rFonts w:ascii="Cambria Math" w:hAnsi="Cambria Math"/>
              </w:rPr>
              <m:t>d=32</m:t>
            </m:r>
          </m:sub>
          <m:sup>
            <m:r>
              <w:rPr>
                <w:rFonts w:ascii="Cambria Math" w:hAnsi="Cambria Math"/>
              </w:rPr>
              <m:t>D</m:t>
            </m:r>
          </m:sup>
          <m:e>
            <m:nary>
              <m:naryPr>
                <m:chr m:val="∑"/>
                <m:limLoc m:val="subSup"/>
                <m:grow m:val="1"/>
                <m:subHide m:val="off"/>
                <m:supHide m:val="off"/>
              </m:naryPr>
              <m:sub>
                <m:r>
                  <w:rPr>
                    <w:rFonts w:ascii="Cambria Math" w:hAnsi="Cambria Math"/>
                  </w:rPr>
                  <m:t>i=1</m:t>
                </m:r>
              </m:sub>
              <m:sup>
                <m:r>
                  <w:rPr>
                    <w:rFonts w:ascii="Cambria Math" w:hAnsi="Cambria Math"/>
                  </w:rPr>
                  <m:t>T</m:t>
                </m:r>
              </m:sup>
              <m:e>
                <m:d>
                  <m:dPr>
                    <m:sepChr m:val="+"/>
                  </m:dPr>
                  <m:e>
                    <m:sSub>
                      <m:e>
                        <m:r>
                          <w:rPr>
                            <w:rFonts w:ascii="Cambria Math" w:hAnsi="Cambria Math"/>
                          </w:rPr>
                          <m:t>c</m:t>
                        </m:r>
                      </m:e>
                      <m:sub>
                        <m:r>
                          <w:rPr>
                            <w:rFonts w:ascii="Cambria Math" w:hAnsi="Cambria Math"/>
                          </w:rPr>
                          <m:t>i</m:t>
                        </m:r>
                      </m:sub>
                    </m:sSub>
                    <m:sSubSup>
                      <m:e>
                        <m:r>
                          <w:rPr>
                            <w:rFonts w:ascii="Cambria Math" w:hAnsi="Cambria Math"/>
                          </w:rPr>
                          <m:t>x</m:t>
                        </m:r>
                      </m:e>
                      <m:sub>
                        <m:r>
                          <w:rPr>
                            <w:rFonts w:ascii="Cambria Math" w:hAnsi="Cambria Math"/>
                          </w:rPr>
                          <m:t>d,i</m:t>
                        </m:r>
                      </m:sub>
                      <m:sup>
                        <m:r>
                          <w:rPr>
                            <w:rFonts w:ascii="Cambria Math" w:hAnsi="Cambria Math"/>
                          </w:rPr>
                          <m:rPr>
                            <m:sty m:val="p"/>
                          </m:rPr>
                          <m:t>exec</m:t>
                        </m:r>
                      </m:sup>
                    </m:sSubSup>
                  </m:e>
                  <m:e>
                    <m:r>
                      <w:rPr>
                        <w:rFonts w:ascii="Cambria Math" w:hAnsi="Cambria Math"/>
                      </w:rPr>
                      <m:t>5</m:t>
                    </m:r>
                    <m:sSub>
                      <m:e>
                        <m:r>
                          <w:rPr>
                            <w:rFonts w:ascii="Cambria Math" w:hAnsi="Cambria Math"/>
                          </w:rPr>
                          <m:t>c</m:t>
                        </m:r>
                      </m:e>
                      <m:sub>
                        <m:r>
                          <w:rPr>
                            <w:rFonts w:ascii="Cambria Math" w:hAnsi="Cambria Math"/>
                          </w:rPr>
                          <m:t>i</m:t>
                        </m:r>
                      </m:sub>
                    </m:sSub>
                    <m:sSub>
                      <m:e>
                        <m:r>
                          <w:rPr>
                            <w:rFonts w:ascii="Cambria Math" w:hAnsi="Cambria Math"/>
                          </w:rPr>
                          <m:t>e</m:t>
                        </m:r>
                      </m:e>
                      <m:sub>
                        <m:r>
                          <w:rPr>
                            <w:rFonts w:ascii="Cambria Math" w:hAnsi="Cambria Math"/>
                          </w:rPr>
                          <m:t>d,i</m:t>
                        </m:r>
                      </m:sub>
                    </m:sSub>
                  </m:e>
                </m:d>
              </m:e>
            </m:nary>
          </m:e>
        </m:nary>
        <m:r>
          <w:rPr>
            <w:rFonts w:ascii="Cambria Math" w:hAnsi="Cambria Math"/>
          </w:rPr>
          <m:t>Δt</m:t>
        </m:r>
      </m:oMath>
      <w:r>
        <w:rPr>
          <w:rFonts w:ascii="Times New Roman" w:hAnsi="Times New Roman" w:eastAsia="宋体"/>
          <w:b w:val="0"/>
          <w:sz w:val="24"/>
        </w:rPr>
        <w:tab/>
        <w:t>(22)</w:t>
      </w:r>
    </w:p>
    <w:p>
      <w:pPr>
        <w:widowControl/>
        <w:spacing w:line="288" w:lineRule="auto" w:after="0"/>
        <w:ind w:firstLine="480"/>
        <w:jc w:val="both"/>
      </w:pPr>
      <w:r>
        <w:rPr>
          <w:rFonts w:ascii="Times New Roman" w:hAnsi="Times New Roman" w:eastAsia="宋体"/>
          <w:b w:val="0"/>
          <w:sz w:val="24"/>
        </w:rPr>
        <w:t>其中计划购电费按</w:t>
      </w:r>
      <w:r>
        <w:rPr>
          <w:rFonts w:ascii="Times New Roman" w:hAnsi="Times New Roman" w:eastAsia="宋体"/>
          <w:b/>
          <w:sz w:val="24"/>
        </w:rPr>
        <w:t>全部有效承诺量</w:t>
      </w:r>
      <w:r>
        <w:rPr>
          <w:rFonts w:ascii="Times New Roman" w:hAnsi="Times New Roman" w:eastAsia="宋体"/>
          <w:b w:val="0"/>
          <w:sz w:val="24"/>
        </w:rPr>
        <w:t xml:space="preserve">计价，而非按实际使用量 </w:t>
      </w:r>
      <m:oMath>
        <m:sSub>
          <m:e>
            <m:r>
              <w:rPr>
                <w:rFonts w:ascii="Cambria Math" w:hAnsi="Cambria Math"/>
              </w:rPr>
              <m:t>y</m:t>
            </m:r>
          </m:e>
          <m:sub>
            <m:r>
              <w:rPr>
                <w:rFonts w:ascii="Cambria Math" w:hAnsi="Cambria Math"/>
              </w:rPr>
              <m:t>d,i</m:t>
            </m:r>
          </m:sub>
        </m:sSub>
      </m:oMath>
      <w:r>
        <w:rPr>
          <w:rFonts w:ascii="Times New Roman" w:hAnsi="Times New Roman" w:eastAsia="宋体"/>
          <w:b w:val="0"/>
          <w:sz w:val="24"/>
        </w:rPr>
        <w:t xml:space="preserve"> 计价；这正是问题二与问题一在费用口径上的关键差别。计划量与实际使用量之差 </w:t>
      </w:r>
      <m:oMath>
        <m:sSub>
          <m:e>
            <m:r>
              <w:rPr>
                <w:rFonts w:ascii="Cambria Math" w:hAnsi="Cambria Math"/>
              </w:rPr>
              <m:t>r</m:t>
            </m:r>
          </m:e>
          <m:sub>
            <m:r>
              <w:rPr>
                <w:rFonts w:ascii="Cambria Math" w:hAnsi="Cambria Math"/>
              </w:rPr>
              <m:t>d,i</m:t>
            </m:r>
          </m:sub>
        </m:sSub>
      </m:oMath>
      <w:r>
        <w:rPr>
          <w:rFonts w:ascii="Times New Roman" w:hAnsi="Times New Roman" w:eastAsia="宋体"/>
          <w:b w:val="0"/>
          <w:sz w:val="24"/>
        </w:rPr>
        <w:t xml:space="preserve"> 虽不产生额外费用，但已计入购电费，构成报童式保守计划的沉没成本。</w:t>
      </w:r>
    </w:p>
    <w:p>
      <w:pPr>
        <w:pStyle w:val="Heading3"/>
        <w:spacing w:before="120" w:after="60"/>
      </w:pPr>
      <w:r>
        <w:rPr>
          <w:rFonts w:ascii="Times New Roman" w:hAnsi="Times New Roman" w:eastAsia="黑体"/>
          <w:b/>
          <w:sz w:val="24"/>
        </w:rPr>
        <w:t>5.2.3 问题二购电策略的求解</w:t>
      </w:r>
    </w:p>
    <w:p>
      <w:pPr>
        <w:widowControl/>
        <w:spacing w:line="288" w:lineRule="auto" w:after="0"/>
        <w:ind w:firstLine="480"/>
        <w:jc w:val="both"/>
      </w:pPr>
      <w:r>
        <w:rPr>
          <w:rFonts w:ascii="Times New Roman" w:hAnsi="Times New Roman" w:eastAsia="宋体"/>
          <w:b w:val="0"/>
          <w:sz w:val="24"/>
        </w:rPr>
        <w:t xml:space="preserve">逐日因果：整体求解按逐日前向推进。第 </w:t>
      </w:r>
      <m:oMath>
        <m:r>
          <w:rPr>
            <w:rFonts w:ascii="Cambria Math" w:hAnsi="Cambria Math"/>
          </w:rPr>
          <m:t>d</m:t>
        </m:r>
      </m:oMath>
      <w:r>
        <w:rPr>
          <w:rFonts w:ascii="Times New Roman" w:hAnsi="Times New Roman" w:eastAsia="宋体"/>
          <w:b w:val="0"/>
          <w:sz w:val="24"/>
        </w:rPr>
        <w:t xml:space="preserve"> 天先用 </w:t>
      </w:r>
      <m:oMath>
        <m:r>
          <w:rPr>
            <w:rFonts w:ascii="Cambria Math" w:hAnsi="Cambria Math"/>
          </w:rPr>
          <m:t>ℓ&lt;d</m:t>
        </m:r>
      </m:oMath>
      <w:r>
        <w:rPr>
          <w:rFonts w:ascii="Times New Roman" w:hAnsi="Times New Roman" w:eastAsia="宋体"/>
          <w:b w:val="0"/>
          <w:sz w:val="24"/>
        </w:rPr>
        <w:t xml:space="preserve"> 的历史数据完成预测与储备计算，再由午夜实际状态 </w:t>
      </w:r>
      <m:oMath>
        <m:sSubSup>
          <m:e>
            <m:r>
              <w:rPr>
                <w:rFonts w:ascii="Cambria Math" w:hAnsi="Cambria Math"/>
              </w:rPr>
              <m:t>E</m:t>
            </m:r>
          </m:e>
          <m:sub>
            <m:r>
              <w:rPr>
                <w:rFonts w:ascii="Cambria Math" w:hAnsi="Cambria Math"/>
              </w:rPr>
              <m:t>d,0</m:t>
            </m:r>
          </m:sub>
          <m:sup>
            <m:r>
              <w:rPr>
                <w:rFonts w:ascii="Cambria Math" w:hAnsi="Cambria Math"/>
              </w:rPr>
              <m:rPr>
                <m:sty m:val="p"/>
              </m:rPr>
              <m:t>act</m:t>
            </m:r>
          </m:sup>
        </m:sSubSup>
      </m:oMath>
      <w:r>
        <w:rPr>
          <w:rFonts w:ascii="Times New Roman" w:hAnsi="Times New Roman" w:eastAsia="宋体"/>
          <w:b w:val="0"/>
          <w:sz w:val="24"/>
        </w:rPr>
        <w:t xml:space="preserve">、已锁定首段承诺及首段预测得到 </w:t>
      </w:r>
      <m:oMath>
        <m:sSubSup>
          <m:e>
            <m:r>
              <w:rPr>
                <w:rFonts w:ascii="Cambria Math" w:hAnsi="Cambria Math"/>
              </w:rPr>
              <m:t>E</m:t>
            </m:r>
          </m:e>
          <m:sub>
            <m:r>
              <w:rPr>
                <w:rFonts w:ascii="Cambria Math" w:hAnsi="Cambria Math"/>
              </w:rPr>
              <m:t>d,0</m:t>
            </m:r>
          </m:sub>
          <m:sup>
            <m:r>
              <w:rPr>
                <w:rFonts w:ascii="Cambria Math" w:hAnsi="Cambria Math"/>
              </w:rPr>
              <m:rPr>
                <m:sty m:val="p"/>
              </m:rPr>
              <m:t>plan</m:t>
            </m:r>
          </m:sup>
        </m:sSubSup>
      </m:oMath>
      <w:r>
        <w:rPr>
          <w:rFonts w:ascii="Times New Roman" w:hAnsi="Times New Roman" w:eastAsia="宋体"/>
          <w:b w:val="0"/>
          <w:sz w:val="24"/>
        </w:rPr>
        <w:t>，以该预测状态求解式(16)—(19)。实际执行时，先执行当日 00:00—00:10 的上一日尾段承诺，再按映射执行本日新计划；自然日 24:00 的实际储电量作为次日午夜状态连续递推。当天费用按物理轴配对后的有效承诺及紧急购电量结算。日末只把已经发生的当日实际值与残差并入历史库，尚未发生的次日首段不进入该日残差样本。任意一天的计划均不引用该天及以后的实际数据。</w:t>
      </w:r>
    </w:p>
    <w:p>
      <w:pPr>
        <w:widowControl/>
        <w:spacing w:line="288" w:lineRule="auto" w:after="0"/>
        <w:ind w:firstLine="480"/>
        <w:jc w:val="both"/>
      </w:pPr>
      <w:r>
        <w:rPr>
          <w:rFonts w:ascii="Times New Roman" w:hAnsi="Times New Roman" w:eastAsia="宋体"/>
          <w:b w:val="0"/>
          <w:sz w:val="24"/>
        </w:rPr>
        <w:t xml:space="preserve">对固定的当日预测，日前模型的有效决策变量为 </w:t>
      </w:r>
      <m:oMath>
        <m:r>
          <w:rPr>
            <w:rFonts w:ascii="Cambria Math" w:hAnsi="Cambria Math"/>
          </w:rPr>
          <m:t>x,</m:t>
        </m:r>
        <m:sSup>
          <m:e>
            <m:r>
              <w:rPr>
                <w:rFonts w:ascii="Cambria Math" w:hAnsi="Cambria Math"/>
              </w:rPr>
              <m:t>u</m:t>
            </m:r>
          </m:e>
          <m:sup>
            <m:r>
              <w:rPr>
                <w:rFonts w:ascii="Cambria Math" w:hAnsi="Cambria Math"/>
              </w:rPr>
              <m:rPr>
                <m:sty m:val="p"/>
              </m:rPr>
              <m:t>plan</m:t>
            </m:r>
          </m:sup>
        </m:sSup>
        <m:r>
          <w:rPr>
            <w:rFonts w:ascii="Cambria Math" w:hAnsi="Cambria Math"/>
          </w:rPr>
          <m:t>,</m:t>
        </m:r>
        <m:sSup>
          <m:e>
            <m:r>
              <w:rPr>
                <w:rFonts w:ascii="Cambria Math" w:hAnsi="Cambria Math"/>
              </w:rPr>
              <m:t>v</m:t>
            </m:r>
          </m:e>
          <m:sup>
            <m:r>
              <w:rPr>
                <w:rFonts w:ascii="Cambria Math" w:hAnsi="Cambria Math"/>
              </w:rPr>
              <m:rPr>
                <m:sty m:val="p"/>
              </m:rPr>
              <m:t>plan</m:t>
            </m:r>
          </m:sup>
        </m:sSup>
        <m:r>
          <w:rPr>
            <w:rFonts w:ascii="Cambria Math" w:hAnsi="Cambria Math"/>
          </w:rPr>
          <m:t>,</m:t>
        </m:r>
        <m:sSup>
          <m:e>
            <m:r>
              <w:rPr>
                <w:rFonts w:ascii="Cambria Math" w:hAnsi="Cambria Math"/>
              </w:rPr>
              <m:t>w</m:t>
            </m:r>
          </m:e>
          <m:sup>
            <m:r>
              <w:rPr>
                <w:rFonts w:ascii="Cambria Math" w:hAnsi="Cambria Math"/>
              </w:rPr>
              <m:rPr>
                <m:sty m:val="p"/>
              </m:rPr>
              <m:t>plan</m:t>
            </m:r>
          </m:sup>
        </m:sSup>
      </m:oMath>
      <w:r>
        <w:rPr>
          <w:rFonts w:ascii="Times New Roman" w:hAnsi="Times New Roman" w:eastAsia="宋体"/>
          <w:b w:val="0"/>
          <w:sz w:val="24"/>
        </w:rPr>
        <w:t xml:space="preserve"> 与计划储电量 </w:t>
      </w:r>
      <m:oMath>
        <m:sSup>
          <m:e>
            <m:r>
              <w:rPr>
                <w:rFonts w:ascii="Cambria Math" w:hAnsi="Cambria Math"/>
              </w:rPr>
              <m:t>E</m:t>
            </m:r>
          </m:e>
          <m:sup>
            <m:r>
              <w:rPr>
                <w:rFonts w:ascii="Cambria Math" w:hAnsi="Cambria Math"/>
              </w:rPr>
              <m:rPr>
                <m:sty m:val="p"/>
              </m:rPr>
              <m:t>plan</m:t>
            </m:r>
          </m:sup>
        </m:sSup>
      </m:oMath>
      <w:r>
        <w:rPr>
          <w:rFonts w:ascii="Times New Roman" w:hAnsi="Times New Roman" w:eastAsia="宋体"/>
          <w:b w:val="0"/>
          <w:sz w:val="24"/>
        </w:rPr>
        <w:t>，每族144个未知分量；初始状态给定。式(17)、(18)各产生144条等式，容量、储备与功率限制通过边界和不等式施加。共享实现还预留了未启用的调整量变量，但问题二无上一版当日承诺，不产生调整费。模型规模随段数线性增长，目标与约束均为线性，由HiGHS求解全局最优。</w:t>
      </w:r>
    </w:p>
    <w:p>
      <w:pPr>
        <w:widowControl/>
        <w:spacing w:line="288" w:lineRule="auto" w:after="0"/>
        <w:ind w:firstLine="480"/>
        <w:jc w:val="both"/>
      </w:pPr>
      <w:r>
        <w:rPr>
          <w:rFonts w:ascii="Times New Roman" w:hAnsi="Times New Roman" w:eastAsia="宋体"/>
          <w:b w:val="0"/>
          <w:sz w:val="24"/>
        </w:rPr>
        <w:t>缺口侧滚动执行的实现：计划层只决定「买多少」，执行层还要决定「什么时候放电」。本文采用滚动时域思想，微网储能系统中模型预测控制的相关构造见文献</w:t>
      </w:r>
      <w:r>
        <w:rPr>
          <w:rFonts w:ascii="Times New Roman" w:hAnsi="Times New Roman" w:eastAsia="宋体"/>
          <w:b w:val="0"/>
          <w:sz w:val="24"/>
          <w:vertAlign w:val="superscript"/>
        </w:rPr>
        <w:t>[9]</w:t>
      </w:r>
      <w:r>
        <w:rPr>
          <w:rFonts w:ascii="Times New Roman" w:hAnsi="Times New Roman" w:eastAsia="宋体"/>
          <w:b w:val="0"/>
          <w:sz w:val="24"/>
        </w:rPr>
        <w:t>。供需有余时贪心充电；有缺口且可放电时重解一次以预计紧急购电费用为目标的线性规划：以当前时段为起点、未来 最多36个时段（6小时、日末截断）为窗口，在同样的储能递推与容量约束下最小化窗口内的预计紧急购电费用减去窗口末端储电量水值，但只执行解出的第一个时段，随后向前滚动一步重新求解。36 个时段足以覆盖一次完整的峰谷切换，又短于一天的决策周期，使储能随预报更新逐步向高风险时段集中。</w:t>
      </w:r>
    </w:p>
    <w:p>
      <w:pPr>
        <w:widowControl/>
        <w:spacing w:line="288" w:lineRule="auto" w:after="0"/>
        <w:ind w:firstLine="480"/>
        <w:jc w:val="both"/>
      </w:pPr>
      <w:r>
        <w:rPr>
          <w:rFonts w:ascii="Times New Roman" w:hAnsi="Times New Roman" w:eastAsia="宋体"/>
          <w:b w:val="0"/>
          <w:sz w:val="24"/>
        </w:rPr>
        <w:t>参数设置：全部参数与超参数汇总于表 4。其中除题面给定的储能物理参数外，其余参数或由模型形式直接确定，或由历史数据递推得到，不含针对评价期的调参。</w:t>
      </w:r>
    </w:p>
    <w:p>
      <w:pPr>
        <w:keepNext/>
        <w:spacing w:before="160" w:after="60"/>
        <w:jc w:val="center"/>
      </w:pPr>
      <w:r>
        <w:rPr>
          <w:rFonts w:ascii="Times New Roman" w:hAnsi="Times New Roman" w:eastAsia="黑体"/>
          <w:b/>
          <w:sz w:val="21"/>
        </w:rPr>
        <w:t>表4 问题二关键模型参数与超参数设置</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814"/>
        <w:gridCol w:w="5443"/>
        <w:gridCol w:w="1814"/>
      </w:tblGrid>
      <w:tr>
        <w:trPr>
          <w:cantSplit/>
          <w:tblHeader/>
        </w:trPr>
        <w:tc>
          <w:tcPr>
            <w:tcW w:type="dxa" w:w="1814"/>
            <w:tcBorders>
              <w:bottom w:val="single" w:sz="4"/>
            </w:tcBorders>
          </w:tcPr>
          <w:p>
            <w:pPr>
              <w:spacing w:line="240" w:lineRule="auto" w:after="0"/>
              <w:jc w:val="center"/>
            </w:pPr>
            <w:r>
              <w:rPr>
                <w:rFonts w:ascii="Times New Roman" w:hAnsi="Times New Roman" w:eastAsia="宋体"/>
                <w:b/>
                <w:sz w:val="20"/>
              </w:rPr>
              <w:t>参数</w:t>
            </w:r>
          </w:p>
        </w:tc>
        <w:tc>
          <w:tcPr>
            <w:tcW w:type="dxa" w:w="5443"/>
            <w:tcBorders>
              <w:bottom w:val="single" w:sz="4"/>
            </w:tcBorders>
          </w:tcPr>
          <w:p>
            <w:pPr>
              <w:spacing w:line="240" w:lineRule="auto" w:after="0"/>
              <w:jc w:val="center"/>
            </w:pPr>
            <w:r>
              <w:rPr>
                <w:rFonts w:ascii="Times New Roman" w:hAnsi="Times New Roman" w:eastAsia="宋体"/>
                <w:b/>
                <w:sz w:val="20"/>
              </w:rPr>
              <w:t>取值</w:t>
            </w:r>
          </w:p>
        </w:tc>
        <w:tc>
          <w:tcPr>
            <w:tcW w:type="dxa" w:w="1814"/>
            <w:tcBorders>
              <w:bottom w:val="single" w:sz="4"/>
            </w:tcBorders>
          </w:tcPr>
          <w:p>
            <w:pPr>
              <w:spacing w:line="240" w:lineRule="auto" w:after="0"/>
              <w:jc w:val="center"/>
            </w:pPr>
            <w:r>
              <w:rPr>
                <w:rFonts w:ascii="Times New Roman" w:hAnsi="Times New Roman" w:eastAsia="宋体"/>
                <w:b/>
                <w:sz w:val="20"/>
              </w:rPr>
              <w:t>来源与说明</w:t>
            </w:r>
          </w:p>
        </w:tc>
      </w:tr>
      <w:tr>
        <w:trPr>
          <w:cantSplit/>
        </w:trPr>
        <w:tc>
          <w:tcPr>
            <w:tcW w:type="dxa" w:w="1814"/>
          </w:tcPr>
          <w:p>
            <w:pPr>
              <w:spacing w:line="240" w:lineRule="auto" w:after="0"/>
              <w:jc w:val="center"/>
            </w:pPr>
            <w:r>
              <w:rPr>
                <w:rFonts w:ascii="Times New Roman" w:hAnsi="Times New Roman" w:eastAsia="宋体"/>
                <w:b w:val="0"/>
                <w:sz w:val="20"/>
              </w:rPr>
              <w:t>风险分位数 q</w:t>
            </w:r>
          </w:p>
        </w:tc>
        <w:tc>
          <w:tcPr>
            <w:tcW w:type="dxa" w:w="5443"/>
          </w:tcPr>
          <w:p>
            <w:pPr>
              <w:spacing w:line="240" w:lineRule="auto" w:after="0"/>
              <w:jc w:val="center"/>
            </w:pPr>
            <w:r>
              <w:rPr>
                <w:rFonts w:ascii="Times New Roman" w:hAnsi="Times New Roman" w:eastAsia="宋体"/>
                <w:b w:val="0"/>
                <w:sz w:val="20"/>
              </w:rPr>
              <w:t>0.80</w:t>
            </w:r>
          </w:p>
        </w:tc>
        <w:tc>
          <w:tcPr>
            <w:tcW w:type="dxa" w:w="1814"/>
          </w:tcPr>
          <w:p>
            <w:pPr>
              <w:spacing w:line="240" w:lineRule="auto" w:after="0"/>
              <w:jc w:val="center"/>
            </w:pPr>
            <w:r>
              <w:rPr>
                <w:rFonts w:ascii="Times New Roman" w:hAnsi="Times New Roman" w:eastAsia="宋体"/>
                <w:b w:val="0"/>
                <w:sz w:val="20"/>
              </w:rPr>
              <w:t>由 5 倍紧急电价的 4∶1 边际损失比给出的启发式设置，属事前给定，不由评价期数据推得</w:t>
            </w:r>
          </w:p>
        </w:tc>
      </w:tr>
      <w:tr>
        <w:trPr>
          <w:cantSplit/>
        </w:trPr>
        <w:tc>
          <w:tcPr>
            <w:tcW w:type="dxa" w:w="1814"/>
          </w:tcPr>
          <w:p>
            <w:pPr>
              <w:spacing w:line="240" w:lineRule="auto" w:after="0"/>
              <w:jc w:val="center"/>
            </w:pPr>
            <w:r>
              <w:rPr>
                <w:rFonts w:ascii="Times New Roman" w:hAnsi="Times New Roman" w:eastAsia="宋体"/>
                <w:b w:val="0"/>
                <w:sz w:val="20"/>
              </w:rPr>
              <w:t>安全储备口径</w:t>
            </w:r>
          </w:p>
        </w:tc>
        <w:tc>
          <w:tcPr>
            <w:tcW w:type="dxa" w:w="5443"/>
          </w:tcPr>
          <w:p>
            <w:pPr>
              <w:spacing w:line="240" w:lineRule="auto" w:after="0"/>
              <w:jc w:val="center"/>
            </w:pPr>
            <w:r>
              <w:rPr>
                <w:rFonts w:ascii="Times New Roman" w:hAnsi="Times New Roman" w:eastAsia="宋体"/>
                <w:b w:val="0"/>
                <w:sz w:val="20"/>
              </w:rPr>
              <w:t>当日 00:10—24:00 累计有符号误差的 0.80 分位数</w:t>
            </w:r>
          </w:p>
        </w:tc>
        <w:tc>
          <w:tcPr>
            <w:tcW w:type="dxa" w:w="1814"/>
          </w:tcPr>
          <w:p>
            <w:pPr>
              <w:spacing w:line="240" w:lineRule="auto" w:after="0"/>
              <w:jc w:val="center"/>
            </w:pPr>
            <w:r>
              <w:rPr>
                <w:rFonts w:ascii="Times New Roman" w:hAnsi="Times New Roman" w:eastAsia="宋体"/>
                <w:b w:val="0"/>
                <w:sz w:val="20"/>
              </w:rPr>
              <w:t>与缺口按 5 倍计价、比率不随时段变化对应；非负截断，内核有效值不超过 4800 kWh</w:t>
            </w:r>
          </w:p>
        </w:tc>
      </w:tr>
      <w:tr>
        <w:trPr>
          <w:cantSplit/>
        </w:trPr>
        <w:tc>
          <w:tcPr>
            <w:tcW w:type="dxa" w:w="1814"/>
          </w:tcPr>
          <w:p>
            <w:pPr>
              <w:spacing w:line="240" w:lineRule="auto" w:after="0"/>
              <w:jc w:val="center"/>
            </w:pPr>
            <w:r>
              <w:rPr>
                <w:rFonts w:ascii="Times New Roman" w:hAnsi="Times New Roman" w:eastAsia="宋体"/>
                <w:b w:val="0"/>
                <w:sz w:val="20"/>
              </w:rPr>
              <w:t>储备爬坡</w:t>
            </w:r>
          </w:p>
        </w:tc>
        <w:tc>
          <w:tcPr>
            <w:tcW w:type="dxa" w:w="5443"/>
          </w:tcPr>
          <w:p>
            <w:pPr>
              <w:spacing w:line="240" w:lineRule="auto" w:after="0"/>
              <w:jc w:val="center"/>
            </w:pPr>
            <w:r>
              <w:rPr>
                <w:rFonts w:ascii="Times New Roman" w:hAnsi="Times New Roman" w:eastAsia="宋体"/>
                <w:b w:val="0"/>
                <w:sz w:val="20"/>
              </w:rPr>
              <w:t xml:space="preserve">按 </w:t>
            </w:r>
            <m:oMath>
              <m:sSub>
                <m:e>
                  <m:r>
                    <w:rPr>
                      <w:rFonts w:ascii="Cambria Math" w:hAnsi="Cambria Math"/>
                    </w:rPr>
                    <m:t>η</m:t>
                  </m:r>
                </m:e>
                <m:sub>
                  <m:r>
                    <w:rPr>
                      <w:rFonts w:ascii="Cambria Math" w:hAnsi="Cambria Math"/>
                    </w:rPr>
                    <m:t>c</m:t>
                  </m:r>
                </m:sub>
              </m:sSub>
              <m:sSubSup>
                <m:e>
                  <m:r>
                    <w:rPr>
                      <w:rFonts w:ascii="Cambria Math" w:hAnsi="Cambria Math"/>
                    </w:rPr>
                    <m:t>P</m:t>
                  </m:r>
                </m:e>
                <m:sub>
                  <m:r>
                    <w:rPr>
                      <w:rFonts w:ascii="Cambria Math" w:hAnsi="Cambria Math"/>
                    </w:rPr>
                    <m:t>st</m:t>
                  </m:r>
                </m:sub>
                <m:sup>
                  <m:r>
                    <w:rPr>
                      <w:rFonts w:ascii="Cambria Math" w:hAnsi="Cambria Math"/>
                    </w:rPr>
                    <m:t>max</m:t>
                  </m:r>
                </m:sup>
              </m:sSubSup>
              <m:r>
                <w:rPr>
                  <w:rFonts w:ascii="Cambria Math" w:hAnsi="Cambria Math"/>
                </w:rPr>
                <m:t>Δt</m:t>
              </m:r>
            </m:oMath>
            <w:r>
              <w:rPr>
                <w:rFonts w:ascii="Times New Roman" w:hAnsi="Times New Roman" w:eastAsia="宋体"/>
                <w:b w:val="0"/>
                <w:sz w:val="20"/>
              </w:rPr>
              <w:t xml:space="preserve"> 从当日起始 SOC 爬坡</w:t>
            </w:r>
          </w:p>
        </w:tc>
        <w:tc>
          <w:tcPr>
            <w:tcW w:type="dxa" w:w="1814"/>
          </w:tcPr>
          <w:p>
            <w:pPr>
              <w:spacing w:line="240" w:lineRule="auto" w:after="0"/>
              <w:jc w:val="center"/>
            </w:pPr>
            <w:r>
              <w:rPr>
                <w:rFonts w:ascii="Times New Roman" w:hAnsi="Times New Roman" w:eastAsia="宋体"/>
                <w:b w:val="0"/>
                <w:sz w:val="20"/>
              </w:rPr>
              <w:t>避免起始储电量偏低时模型无可行解</w:t>
            </w:r>
          </w:p>
        </w:tc>
      </w:tr>
      <w:tr>
        <w:trPr>
          <w:cantSplit/>
        </w:trPr>
        <w:tc>
          <w:tcPr>
            <w:tcW w:type="dxa" w:w="1814"/>
          </w:tcPr>
          <w:p>
            <w:pPr>
              <w:spacing w:line="240" w:lineRule="auto" w:after="0"/>
              <w:jc w:val="center"/>
            </w:pPr>
            <w:r>
              <w:rPr>
                <w:rFonts w:ascii="Times New Roman" w:hAnsi="Times New Roman" w:eastAsia="宋体"/>
                <w:b w:val="0"/>
                <w:sz w:val="20"/>
              </w:rPr>
              <w:t>滚动执行窗口</w:t>
            </w:r>
          </w:p>
        </w:tc>
        <w:tc>
          <w:tcPr>
            <w:tcW w:type="dxa" w:w="5443"/>
          </w:tcPr>
          <w:p>
            <w:pPr>
              <w:spacing w:line="240" w:lineRule="auto" w:after="0"/>
              <w:jc w:val="center"/>
            </w:pPr>
            <w:r>
              <w:rPr>
                <w:rFonts w:ascii="Times New Roman" w:hAnsi="Times New Roman" w:eastAsia="宋体"/>
                <w:b w:val="0"/>
                <w:sz w:val="20"/>
              </w:rPr>
              <w:t>36 个时段（6 h）</w:t>
            </w:r>
          </w:p>
        </w:tc>
        <w:tc>
          <w:tcPr>
            <w:tcW w:type="dxa" w:w="1814"/>
          </w:tcPr>
          <w:p>
            <w:pPr>
              <w:spacing w:line="240" w:lineRule="auto" w:after="0"/>
              <w:jc w:val="center"/>
            </w:pPr>
            <w:r>
              <w:rPr>
                <w:rFonts w:ascii="Times New Roman" w:hAnsi="Times New Roman" w:eastAsia="宋体"/>
                <w:b w:val="0"/>
                <w:sz w:val="20"/>
              </w:rPr>
              <w:t>覆盖一次完整峰谷切换，短于全天的决策周期</w:t>
            </w:r>
          </w:p>
        </w:tc>
      </w:tr>
      <w:tr>
        <w:trPr>
          <w:cantSplit/>
        </w:trPr>
        <w:tc>
          <w:tcPr>
            <w:tcW w:type="dxa" w:w="1814"/>
          </w:tcPr>
          <w:p>
            <w:pPr>
              <w:spacing w:line="240" w:lineRule="auto" w:after="0"/>
              <w:jc w:val="center"/>
            </w:pPr>
            <w:r>
              <w:rPr>
                <w:rFonts w:ascii="Times New Roman" w:hAnsi="Times New Roman" w:eastAsia="宋体"/>
                <w:b w:val="0"/>
                <w:sz w:val="20"/>
              </w:rPr>
              <w:t>训练窗长度</w:t>
            </w:r>
          </w:p>
        </w:tc>
        <w:tc>
          <w:tcPr>
            <w:tcW w:type="dxa" w:w="5443"/>
          </w:tcPr>
          <w:p>
            <w:pPr>
              <w:spacing w:line="240" w:lineRule="auto" w:after="0"/>
              <w:jc w:val="center"/>
            </w:pPr>
            <w:r>
              <w:rPr>
                <w:rFonts w:ascii="Times New Roman" w:hAnsi="Times New Roman" w:eastAsia="宋体"/>
                <w:b w:val="0"/>
                <w:sz w:val="20"/>
              </w:rPr>
              <w:t>45—180 天</w:t>
            </w:r>
          </w:p>
        </w:tc>
        <w:tc>
          <w:tcPr>
            <w:tcW w:type="dxa" w:w="1814"/>
          </w:tcPr>
          <w:p>
            <w:pPr>
              <w:spacing w:line="240" w:lineRule="auto" w:after="0"/>
              <w:jc w:val="center"/>
            </w:pPr>
            <w:r>
              <w:rPr>
                <w:rFonts w:ascii="Times New Roman" w:hAnsi="Times New Roman" w:eastAsia="宋体"/>
                <w:b w:val="0"/>
                <w:sz w:val="20"/>
              </w:rPr>
              <w:t>随历史残差漂移强度自适应缩放</w:t>
            </w:r>
          </w:p>
        </w:tc>
      </w:tr>
      <w:tr>
        <w:trPr>
          <w:cantSplit/>
        </w:trPr>
        <w:tc>
          <w:tcPr>
            <w:tcW w:type="dxa" w:w="1814"/>
          </w:tcPr>
          <w:p>
            <w:pPr>
              <w:spacing w:line="240" w:lineRule="auto" w:after="0"/>
              <w:jc w:val="center"/>
            </w:pPr>
            <w:r>
              <w:rPr>
                <w:rFonts w:ascii="Times New Roman" w:hAnsi="Times New Roman" w:eastAsia="宋体"/>
                <w:b w:val="0"/>
                <w:sz w:val="20"/>
              </w:rPr>
              <w:t>光伏有效窗口</w:t>
            </w:r>
          </w:p>
        </w:tc>
        <w:tc>
          <w:tcPr>
            <w:tcW w:type="dxa" w:w="5443"/>
          </w:tcPr>
          <w:p>
            <w:pPr>
              <w:spacing w:line="240" w:lineRule="auto" w:after="0"/>
              <w:jc w:val="center"/>
            </w:pPr>
            <w:r>
              <w:rPr>
                <w:rFonts w:ascii="Times New Roman" w:hAnsi="Times New Roman" w:eastAsia="宋体"/>
                <w:b w:val="0"/>
                <w:sz w:val="20"/>
              </w:rPr>
              <w:t>按历史有效发电区间逐日估计</w:t>
            </w:r>
          </w:p>
        </w:tc>
        <w:tc>
          <w:tcPr>
            <w:tcW w:type="dxa" w:w="1814"/>
          </w:tcPr>
          <w:p>
            <w:pPr>
              <w:spacing w:line="240" w:lineRule="auto" w:after="0"/>
              <w:jc w:val="center"/>
            </w:pPr>
            <w:r>
              <w:rPr>
                <w:rFonts w:ascii="Times New Roman" w:hAnsi="Times New Roman" w:eastAsia="宋体"/>
                <w:b w:val="0"/>
                <w:sz w:val="20"/>
              </w:rPr>
              <w:t>消除清晨、黄昏的虚假出力</w:t>
            </w:r>
          </w:p>
        </w:tc>
      </w:tr>
      <w:tr>
        <w:trPr>
          <w:cantSplit/>
        </w:trPr>
        <w:tc>
          <w:tcPr>
            <w:tcW w:type="dxa" w:w="1814"/>
          </w:tcPr>
          <w:p>
            <w:pPr>
              <w:spacing w:line="240" w:lineRule="auto" w:after="0"/>
              <w:jc w:val="center"/>
            </w:pPr>
            <w:r>
              <w:rPr>
                <w:rFonts w:ascii="Times New Roman" w:hAnsi="Times New Roman" w:eastAsia="宋体"/>
                <w:b w:val="0"/>
                <w:sz w:val="20"/>
              </w:rPr>
              <w:t>水平因子限幅</w:t>
            </w:r>
          </w:p>
        </w:tc>
        <w:tc>
          <w:tcPr>
            <w:tcW w:type="dxa" w:w="5443"/>
          </w:tcPr>
          <w:p>
            <w:pPr>
              <w:spacing w:line="240" w:lineRule="auto" w:after="0"/>
              <w:jc w:val="center"/>
            </w:pPr>
            <w:r>
              <w:rPr>
                <w:rFonts w:ascii="Times New Roman" w:hAnsi="Times New Roman" w:eastAsia="宋体"/>
                <w:b w:val="0"/>
                <w:sz w:val="20"/>
              </w:rPr>
              <w:t>0.85—1.15</w:t>
            </w:r>
          </w:p>
        </w:tc>
        <w:tc>
          <w:tcPr>
            <w:tcW w:type="dxa" w:w="1814"/>
          </w:tcPr>
          <w:p>
            <w:pPr>
              <w:spacing w:line="240" w:lineRule="auto" w:after="0"/>
              <w:jc w:val="center"/>
            </w:pPr>
            <w:r>
              <w:rPr>
                <w:rFonts w:ascii="Times New Roman" w:hAnsi="Times New Roman" w:eastAsia="宋体"/>
                <w:b w:val="0"/>
                <w:sz w:val="20"/>
              </w:rPr>
              <w:t>季节水平校正的单日幅度上限</w:t>
            </w:r>
          </w:p>
        </w:tc>
      </w:tr>
      <w:tr>
        <w:trPr>
          <w:cantSplit/>
        </w:trPr>
        <w:tc>
          <w:tcPr>
            <w:tcW w:type="dxa" w:w="1814"/>
          </w:tcPr>
          <w:p>
            <w:pPr>
              <w:spacing w:line="240" w:lineRule="auto" w:after="0"/>
              <w:jc w:val="center"/>
            </w:pPr>
            <w:r>
              <w:rPr>
                <w:rFonts w:ascii="Times New Roman" w:hAnsi="Times New Roman" w:eastAsia="宋体"/>
                <w:b w:val="0"/>
                <w:sz w:val="20"/>
              </w:rPr>
              <w:t>独立周效应</w:t>
            </w:r>
          </w:p>
        </w:tc>
        <w:tc>
          <w:tcPr>
            <w:tcW w:type="dxa" w:w="5443"/>
          </w:tcPr>
          <w:p>
            <w:pPr>
              <w:spacing w:line="240" w:lineRule="auto" w:after="0"/>
              <w:jc w:val="center"/>
            </w:pPr>
            <w:r>
              <w:rPr>
                <w:rFonts w:ascii="Times New Roman" w:hAnsi="Times New Roman" w:eastAsia="宋体"/>
                <w:b w:val="0"/>
                <w:sz w:val="20"/>
              </w:rPr>
              <w:t>关闭</w:t>
            </w:r>
          </w:p>
        </w:tc>
        <w:tc>
          <w:tcPr>
            <w:tcW w:type="dxa" w:w="1814"/>
          </w:tcPr>
          <w:p>
            <w:pPr>
              <w:spacing w:line="240" w:lineRule="auto" w:after="0"/>
              <w:jc w:val="center"/>
            </w:pPr>
            <w:r>
              <w:rPr>
                <w:rFonts w:ascii="Times New Roman" w:hAnsi="Times New Roman" w:eastAsia="宋体"/>
                <w:b w:val="0"/>
                <w:sz w:val="20"/>
              </w:rPr>
              <w:t>显著性检验与消融实验均不支持</w:t>
            </w:r>
          </w:p>
        </w:tc>
      </w:tr>
    </w:tbl>
    <w:p>
      <w:pPr>
        <w:spacing w:before="40" w:line="240" w:lineRule="auto"/>
      </w:pPr>
      <w:r>
        <w:rPr>
          <w:rFonts w:ascii="Times New Roman" w:hAnsi="Times New Roman" w:eastAsia="宋体"/>
          <w:b w:val="0"/>
          <w:sz w:val="18"/>
        </w:rPr>
        <w:t>注：问题三、问题 4-3 的预测与执行配置与表 4 不同，见 5.3.3 节与 5.4.2 节。</w:t>
      </w:r>
    </w:p>
    <w:p>
      <w:pPr>
        <w:widowControl/>
        <w:spacing w:line="288" w:lineRule="auto" w:after="0"/>
        <w:ind w:firstLine="480"/>
        <w:jc w:val="both"/>
      </w:pPr>
      <w:r>
        <w:rPr>
          <w:rFonts w:ascii="Times New Roman" w:hAnsi="Times New Roman" w:eastAsia="宋体"/>
          <w:b w:val="0"/>
          <w:sz w:val="24"/>
        </w:rPr>
        <w:t>全部计算在 Python 环境下完成，线性规划调用 HiGHS 求解器。正式评价期 334 天的全年回放耗时约 55 秒，折算单日约 0.15 秒，远短于 10 分钟的控制间隔。为保证可复现性，梯度提升树固定随机种子、单线程运行并开启确定性模式。</w:t>
      </w:r>
    </w:p>
    <w:p>
      <w:pPr>
        <w:pStyle w:val="Heading3"/>
        <w:spacing w:before="120" w:after="60"/>
      </w:pPr>
      <w:r>
        <w:rPr>
          <w:rFonts w:ascii="Times New Roman" w:hAnsi="Times New Roman" w:eastAsia="黑体"/>
          <w:b/>
          <w:sz w:val="24"/>
        </w:rPr>
        <w:t>5.2.4 问题二结果的分析</w:t>
      </w:r>
    </w:p>
    <w:p>
      <w:pPr>
        <w:widowControl/>
        <w:spacing w:line="288" w:lineRule="auto" w:after="0"/>
        <w:ind w:firstLine="480"/>
        <w:jc w:val="both"/>
      </w:pPr>
      <w:r>
        <w:rPr>
          <w:rFonts w:ascii="Times New Roman" w:hAnsi="Times New Roman" w:eastAsia="宋体"/>
          <w:b w:val="0"/>
          <w:sz w:val="24"/>
        </w:rPr>
        <w:t>正式评价期 334 天的预测精度见表 5，全年运行结果见表 6，四个指定日期的结果见表 7。</w:t>
      </w:r>
    </w:p>
    <w:p>
      <w:pPr>
        <w:keepNext/>
        <w:spacing w:before="160" w:after="60"/>
        <w:jc w:val="center"/>
      </w:pPr>
      <w:r>
        <w:rPr>
          <w:rFonts w:ascii="Times New Roman" w:hAnsi="Times New Roman" w:eastAsia="黑体"/>
          <w:b/>
          <w:sz w:val="21"/>
        </w:rPr>
        <w:t>表5(a) 正式评价期预测精度</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3266"/>
        <w:gridCol w:w="1451"/>
        <w:gridCol w:w="1451"/>
        <w:gridCol w:w="1451"/>
        <w:gridCol w:w="1451"/>
      </w:tblGrid>
      <w:tr>
        <w:trPr>
          <w:cantSplit/>
          <w:tblHeader/>
        </w:trPr>
        <w:tc>
          <w:tcPr>
            <w:tcW w:type="dxa" w:w="3266"/>
            <w:tcBorders>
              <w:bottom w:val="single" w:sz="4"/>
            </w:tcBorders>
          </w:tcPr>
          <w:p>
            <w:pPr>
              <w:spacing w:line="240" w:lineRule="auto" w:after="0"/>
              <w:jc w:val="center"/>
            </w:pPr>
            <w:r>
              <w:rPr>
                <w:rFonts w:ascii="Times New Roman" w:hAnsi="Times New Roman" w:eastAsia="宋体"/>
                <w:b/>
                <w:sz w:val="19"/>
              </w:rPr>
              <w:t>目标</w:t>
            </w:r>
          </w:p>
        </w:tc>
        <w:tc>
          <w:tcPr>
            <w:tcW w:type="dxa" w:w="1451"/>
            <w:tcBorders>
              <w:bottom w:val="single" w:sz="4"/>
            </w:tcBorders>
          </w:tcPr>
          <w:p>
            <w:pPr>
              <w:spacing w:line="240" w:lineRule="auto" w:after="0"/>
              <w:jc w:val="center"/>
            </w:pPr>
            <w:r>
              <w:rPr>
                <w:rFonts w:ascii="Times New Roman" w:hAnsi="Times New Roman" w:eastAsia="宋体"/>
                <w:b/>
                <w:sz w:val="19"/>
              </w:rPr>
              <w:t>MAE 二 / kW</w:t>
            </w:r>
          </w:p>
        </w:tc>
        <w:tc>
          <w:tcPr>
            <w:tcW w:type="dxa" w:w="1451"/>
            <w:tcBorders>
              <w:bottom w:val="single" w:sz="4"/>
            </w:tcBorders>
          </w:tcPr>
          <w:p>
            <w:pPr>
              <w:spacing w:line="240" w:lineRule="auto" w:after="0"/>
              <w:jc w:val="center"/>
            </w:pPr>
            <w:r>
              <w:rPr>
                <w:rFonts w:ascii="Times New Roman" w:hAnsi="Times New Roman" w:eastAsia="宋体"/>
                <w:b/>
                <w:sz w:val="19"/>
              </w:rPr>
              <w:t>MAE 三 / kW</w:t>
            </w:r>
          </w:p>
        </w:tc>
        <w:tc>
          <w:tcPr>
            <w:tcW w:type="dxa" w:w="1451"/>
            <w:tcBorders>
              <w:bottom w:val="single" w:sz="4"/>
            </w:tcBorders>
          </w:tcPr>
          <w:p>
            <w:pPr>
              <w:spacing w:line="240" w:lineRule="auto" w:after="0"/>
              <w:jc w:val="center"/>
            </w:pPr>
            <w:r>
              <w:rPr>
                <w:rFonts w:ascii="Times New Roman" w:hAnsi="Times New Roman" w:eastAsia="宋体"/>
                <w:b/>
                <w:sz w:val="19"/>
              </w:rPr>
              <w:t>MAE 4-2 / kW</w:t>
            </w:r>
          </w:p>
        </w:tc>
        <w:tc>
          <w:tcPr>
            <w:tcW w:type="dxa" w:w="1451"/>
            <w:tcBorders>
              <w:bottom w:val="single" w:sz="4"/>
            </w:tcBorders>
          </w:tcPr>
          <w:p>
            <w:pPr>
              <w:spacing w:line="240" w:lineRule="auto" w:after="0"/>
              <w:jc w:val="center"/>
            </w:pPr>
            <w:r>
              <w:rPr>
                <w:rFonts w:ascii="Times New Roman" w:hAnsi="Times New Roman" w:eastAsia="宋体"/>
                <w:b/>
                <w:sz w:val="19"/>
              </w:rPr>
              <w:t>MAE 4-3 / kW</w:t>
            </w:r>
          </w:p>
        </w:tc>
      </w:tr>
      <w:tr>
        <w:trPr>
          <w:cantSplit/>
        </w:trPr>
        <w:tc>
          <w:tcPr>
            <w:tcW w:type="dxa" w:w="3266"/>
          </w:tcPr>
          <w:p>
            <w:pPr>
              <w:spacing w:line="240" w:lineRule="auto" w:after="0"/>
              <w:jc w:val="center"/>
            </w:pPr>
            <w:r>
              <w:rPr>
                <w:rFonts w:ascii="Times New Roman" w:hAnsi="Times New Roman" w:eastAsia="宋体"/>
                <w:b w:val="0"/>
                <w:sz w:val="19"/>
              </w:rPr>
              <w:t>负载</w:t>
            </w:r>
          </w:p>
        </w:tc>
        <w:tc>
          <w:tcPr>
            <w:tcW w:type="dxa" w:w="1451"/>
          </w:tcPr>
          <w:p>
            <w:pPr>
              <w:spacing w:line="240" w:lineRule="auto" w:after="0"/>
              <w:jc w:val="center"/>
            </w:pPr>
            <w:r>
              <w:rPr>
                <w:rFonts w:ascii="Times New Roman" w:hAnsi="Times New Roman" w:eastAsia="宋体"/>
                <w:b w:val="0"/>
                <w:sz w:val="19"/>
              </w:rPr>
              <w:t>148.70</w:t>
            </w:r>
          </w:p>
        </w:tc>
        <w:tc>
          <w:tcPr>
            <w:tcW w:type="dxa" w:w="1451"/>
          </w:tcPr>
          <w:p>
            <w:pPr>
              <w:spacing w:line="240" w:lineRule="auto" w:after="0"/>
              <w:jc w:val="center"/>
            </w:pPr>
            <w:r>
              <w:rPr>
                <w:rFonts w:ascii="Times New Roman" w:hAnsi="Times New Roman" w:eastAsia="宋体"/>
                <w:b w:val="0"/>
                <w:sz w:val="19"/>
              </w:rPr>
              <w:t>143.06</w:t>
            </w:r>
          </w:p>
        </w:tc>
        <w:tc>
          <w:tcPr>
            <w:tcW w:type="dxa" w:w="1451"/>
          </w:tcPr>
          <w:p>
            <w:pPr>
              <w:spacing w:line="240" w:lineRule="auto" w:after="0"/>
              <w:jc w:val="center"/>
            </w:pPr>
            <w:r>
              <w:rPr>
                <w:rFonts w:ascii="Times New Roman" w:hAnsi="Times New Roman" w:eastAsia="宋体"/>
                <w:b w:val="0"/>
                <w:sz w:val="19"/>
              </w:rPr>
              <w:t>148.70</w:t>
            </w:r>
          </w:p>
        </w:tc>
        <w:tc>
          <w:tcPr>
            <w:tcW w:type="dxa" w:w="1451"/>
          </w:tcPr>
          <w:p>
            <w:pPr>
              <w:spacing w:line="240" w:lineRule="auto" w:after="0"/>
              <w:jc w:val="center"/>
            </w:pPr>
            <w:r>
              <w:rPr>
                <w:rFonts w:ascii="Times New Roman" w:hAnsi="Times New Roman" w:eastAsia="宋体"/>
                <w:b w:val="0"/>
                <w:sz w:val="19"/>
              </w:rPr>
              <w:t>143.06</w:t>
            </w:r>
          </w:p>
        </w:tc>
      </w:tr>
      <w:tr>
        <w:trPr>
          <w:cantSplit/>
        </w:trPr>
        <w:tc>
          <w:tcPr>
            <w:tcW w:type="dxa" w:w="3266"/>
          </w:tcPr>
          <w:p>
            <w:pPr>
              <w:spacing w:line="240" w:lineRule="auto" w:after="0"/>
              <w:jc w:val="center"/>
            </w:pPr>
            <w:r>
              <w:rPr>
                <w:rFonts w:ascii="Times New Roman" w:hAnsi="Times New Roman" w:eastAsia="宋体"/>
                <w:b w:val="0"/>
                <w:sz w:val="19"/>
              </w:rPr>
              <w:t>光伏</w:t>
            </w:r>
          </w:p>
        </w:tc>
        <w:tc>
          <w:tcPr>
            <w:tcW w:type="dxa" w:w="1451"/>
          </w:tcPr>
          <w:p>
            <w:pPr>
              <w:spacing w:line="240" w:lineRule="auto" w:after="0"/>
              <w:jc w:val="center"/>
            </w:pPr>
            <w:r>
              <w:rPr>
                <w:rFonts w:ascii="Times New Roman" w:hAnsi="Times New Roman" w:eastAsia="宋体"/>
                <w:b w:val="0"/>
                <w:sz w:val="19"/>
              </w:rPr>
              <w:t>149.87</w:t>
            </w:r>
          </w:p>
        </w:tc>
        <w:tc>
          <w:tcPr>
            <w:tcW w:type="dxa" w:w="1451"/>
          </w:tcPr>
          <w:p>
            <w:pPr>
              <w:spacing w:line="240" w:lineRule="auto" w:after="0"/>
              <w:jc w:val="center"/>
            </w:pPr>
            <w:r>
              <w:rPr>
                <w:rFonts w:ascii="Times New Roman" w:hAnsi="Times New Roman" w:eastAsia="宋体"/>
                <w:b w:val="0"/>
                <w:sz w:val="19"/>
              </w:rPr>
              <w:t>76.38</w:t>
            </w:r>
          </w:p>
        </w:tc>
        <w:tc>
          <w:tcPr>
            <w:tcW w:type="dxa" w:w="1451"/>
          </w:tcPr>
          <w:p>
            <w:pPr>
              <w:spacing w:line="240" w:lineRule="auto" w:after="0"/>
              <w:jc w:val="center"/>
            </w:pPr>
            <w:r>
              <w:rPr>
                <w:rFonts w:ascii="Times New Roman" w:hAnsi="Times New Roman" w:eastAsia="宋体"/>
                <w:b w:val="0"/>
                <w:sz w:val="19"/>
              </w:rPr>
              <w:t>149.87</w:t>
            </w:r>
          </w:p>
        </w:tc>
        <w:tc>
          <w:tcPr>
            <w:tcW w:type="dxa" w:w="1451"/>
          </w:tcPr>
          <w:p>
            <w:pPr>
              <w:spacing w:line="240" w:lineRule="auto" w:after="0"/>
              <w:jc w:val="center"/>
            </w:pPr>
            <w:r>
              <w:rPr>
                <w:rFonts w:ascii="Times New Roman" w:hAnsi="Times New Roman" w:eastAsia="宋体"/>
                <w:b w:val="0"/>
                <w:sz w:val="19"/>
              </w:rPr>
              <w:t>76.38</w:t>
            </w:r>
          </w:p>
        </w:tc>
      </w:tr>
      <w:tr>
        <w:trPr>
          <w:cantSplit/>
        </w:trPr>
        <w:tc>
          <w:tcPr>
            <w:tcW w:type="dxa" w:w="3266"/>
          </w:tcPr>
          <w:p>
            <w:pPr>
              <w:spacing w:line="240" w:lineRule="auto" w:after="0"/>
              <w:jc w:val="center"/>
            </w:pPr>
            <w:r>
              <w:rPr>
                <w:rFonts w:ascii="Times New Roman" w:hAnsi="Times New Roman" w:eastAsia="宋体"/>
                <w:b w:val="0"/>
                <w:sz w:val="19"/>
              </w:rPr>
              <w:t>净负荷</w:t>
            </w:r>
          </w:p>
        </w:tc>
        <w:tc>
          <w:tcPr>
            <w:tcW w:type="dxa" w:w="1451"/>
          </w:tcPr>
          <w:p>
            <w:pPr>
              <w:spacing w:line="240" w:lineRule="auto" w:after="0"/>
              <w:jc w:val="center"/>
            </w:pPr>
            <w:r>
              <w:rPr>
                <w:rFonts w:ascii="Times New Roman" w:hAnsi="Times New Roman" w:eastAsia="宋体"/>
                <w:b w:val="0"/>
                <w:sz w:val="19"/>
              </w:rPr>
              <w:t>247.43</w:t>
            </w:r>
          </w:p>
        </w:tc>
        <w:tc>
          <w:tcPr>
            <w:tcW w:type="dxa" w:w="1451"/>
          </w:tcPr>
          <w:p>
            <w:pPr>
              <w:spacing w:line="240" w:lineRule="auto" w:after="0"/>
              <w:jc w:val="center"/>
            </w:pPr>
            <w:r>
              <w:rPr>
                <w:rFonts w:ascii="Times New Roman" w:hAnsi="Times New Roman" w:eastAsia="宋体"/>
                <w:b w:val="0"/>
                <w:sz w:val="19"/>
              </w:rPr>
              <w:t>180.92</w:t>
            </w:r>
          </w:p>
        </w:tc>
        <w:tc>
          <w:tcPr>
            <w:tcW w:type="dxa" w:w="1451"/>
          </w:tcPr>
          <w:p>
            <w:pPr>
              <w:spacing w:line="240" w:lineRule="auto" w:after="0"/>
              <w:jc w:val="center"/>
            </w:pPr>
            <w:r>
              <w:rPr>
                <w:rFonts w:ascii="Times New Roman" w:hAnsi="Times New Roman" w:eastAsia="宋体"/>
                <w:b w:val="0"/>
                <w:sz w:val="19"/>
              </w:rPr>
              <w:t>247.43</w:t>
            </w:r>
          </w:p>
        </w:tc>
        <w:tc>
          <w:tcPr>
            <w:tcW w:type="dxa" w:w="1451"/>
          </w:tcPr>
          <w:p>
            <w:pPr>
              <w:spacing w:line="240" w:lineRule="auto" w:after="0"/>
              <w:jc w:val="center"/>
            </w:pPr>
            <w:r>
              <w:rPr>
                <w:rFonts w:ascii="Times New Roman" w:hAnsi="Times New Roman" w:eastAsia="宋体"/>
                <w:b w:val="0"/>
                <w:sz w:val="19"/>
              </w:rPr>
              <w:t>180.92</w:t>
            </w:r>
          </w:p>
        </w:tc>
      </w:tr>
    </w:tbl>
    <w:p>
      <w:pPr>
        <w:spacing w:before="40" w:line="240" w:lineRule="auto"/>
      </w:pPr>
      <w:r>
        <w:rPr>
          <w:rFonts w:ascii="Times New Roman" w:hAnsi="Times New Roman" w:eastAsia="宋体"/>
          <w:b w:val="0"/>
          <w:sz w:val="18"/>
        </w:rPr>
        <w:t>注：列名中的「二」「三」「4-2」「4-3」分别指问题二、问题三与问题 4-2、4-3。nMAE 以各序列的全年均值为分母。问题 4-2 的预测配置与问题二相同，问题 4-3 与问题三相同，故两组数值一致。</w:t>
      </w:r>
    </w:p>
    <w:p>
      <w:pPr>
        <w:keepNext/>
        <w:spacing w:before="160" w:after="60"/>
        <w:jc w:val="center"/>
      </w:pPr>
      <w:r>
        <w:rPr>
          <w:rFonts w:ascii="Times New Roman" w:hAnsi="Times New Roman" w:eastAsia="黑体"/>
          <w:b/>
          <w:sz w:val="21"/>
        </w:rPr>
        <w:t>表5(b) 正式评价期预测精度</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3266"/>
        <w:gridCol w:w="1451"/>
        <w:gridCol w:w="1451"/>
        <w:gridCol w:w="1451"/>
        <w:gridCol w:w="1451"/>
      </w:tblGrid>
      <w:tr>
        <w:trPr>
          <w:cantSplit/>
          <w:tblHeader/>
        </w:trPr>
        <w:tc>
          <w:tcPr>
            <w:tcW w:type="dxa" w:w="3266"/>
            <w:tcBorders>
              <w:bottom w:val="single" w:sz="4"/>
            </w:tcBorders>
          </w:tcPr>
          <w:p>
            <w:pPr>
              <w:spacing w:line="240" w:lineRule="auto" w:after="0"/>
              <w:jc w:val="center"/>
            </w:pPr>
            <w:r>
              <w:rPr>
                <w:rFonts w:ascii="Times New Roman" w:hAnsi="Times New Roman" w:eastAsia="宋体"/>
                <w:b/>
                <w:sz w:val="19"/>
              </w:rPr>
              <w:t>目标</w:t>
            </w:r>
          </w:p>
        </w:tc>
        <w:tc>
          <w:tcPr>
            <w:tcW w:type="dxa" w:w="1451"/>
            <w:tcBorders>
              <w:bottom w:val="single" w:sz="4"/>
            </w:tcBorders>
          </w:tcPr>
          <w:p>
            <w:pPr>
              <w:spacing w:line="240" w:lineRule="auto" w:after="0"/>
              <w:jc w:val="center"/>
            </w:pPr>
            <w:r>
              <w:rPr>
                <w:rFonts w:ascii="Times New Roman" w:hAnsi="Times New Roman" w:eastAsia="宋体"/>
                <w:b/>
                <w:sz w:val="19"/>
              </w:rPr>
              <w:t>nMAE 二</w:t>
            </w:r>
          </w:p>
        </w:tc>
        <w:tc>
          <w:tcPr>
            <w:tcW w:type="dxa" w:w="1451"/>
            <w:tcBorders>
              <w:bottom w:val="single" w:sz="4"/>
            </w:tcBorders>
          </w:tcPr>
          <w:p>
            <w:pPr>
              <w:spacing w:line="240" w:lineRule="auto" w:after="0"/>
              <w:jc w:val="center"/>
            </w:pPr>
            <w:r>
              <w:rPr>
                <w:rFonts w:ascii="Times New Roman" w:hAnsi="Times New Roman" w:eastAsia="宋体"/>
                <w:b/>
                <w:sz w:val="19"/>
              </w:rPr>
              <w:t>nMAE 三</w:t>
            </w:r>
          </w:p>
        </w:tc>
        <w:tc>
          <w:tcPr>
            <w:tcW w:type="dxa" w:w="1451"/>
            <w:tcBorders>
              <w:bottom w:val="single" w:sz="4"/>
            </w:tcBorders>
          </w:tcPr>
          <w:p>
            <w:pPr>
              <w:spacing w:line="240" w:lineRule="auto" w:after="0"/>
              <w:jc w:val="center"/>
            </w:pPr>
            <w:r>
              <w:rPr>
                <w:rFonts w:ascii="Times New Roman" w:hAnsi="Times New Roman" w:eastAsia="宋体"/>
                <w:b/>
                <w:sz w:val="19"/>
              </w:rPr>
              <w:t>nMAE 4-2</w:t>
            </w:r>
          </w:p>
        </w:tc>
        <w:tc>
          <w:tcPr>
            <w:tcW w:type="dxa" w:w="1451"/>
            <w:tcBorders>
              <w:bottom w:val="single" w:sz="4"/>
            </w:tcBorders>
          </w:tcPr>
          <w:p>
            <w:pPr>
              <w:spacing w:line="240" w:lineRule="auto" w:after="0"/>
              <w:jc w:val="center"/>
            </w:pPr>
            <w:r>
              <w:rPr>
                <w:rFonts w:ascii="Times New Roman" w:hAnsi="Times New Roman" w:eastAsia="宋体"/>
                <w:b/>
                <w:sz w:val="19"/>
              </w:rPr>
              <w:t>nMAE 4-3</w:t>
            </w:r>
          </w:p>
        </w:tc>
      </w:tr>
      <w:tr>
        <w:trPr>
          <w:cantSplit/>
        </w:trPr>
        <w:tc>
          <w:tcPr>
            <w:tcW w:type="dxa" w:w="3266"/>
          </w:tcPr>
          <w:p>
            <w:pPr>
              <w:spacing w:line="240" w:lineRule="auto" w:after="0"/>
              <w:jc w:val="center"/>
            </w:pPr>
            <w:r>
              <w:rPr>
                <w:rFonts w:ascii="Times New Roman" w:hAnsi="Times New Roman" w:eastAsia="宋体"/>
                <w:b w:val="0"/>
                <w:sz w:val="19"/>
              </w:rPr>
              <w:t>负载</w:t>
            </w:r>
          </w:p>
        </w:tc>
        <w:tc>
          <w:tcPr>
            <w:tcW w:type="dxa" w:w="1451"/>
          </w:tcPr>
          <w:p>
            <w:pPr>
              <w:spacing w:line="240" w:lineRule="auto" w:after="0"/>
              <w:jc w:val="center"/>
            </w:pPr>
            <w:r>
              <w:rPr>
                <w:rFonts w:ascii="Times New Roman" w:hAnsi="Times New Roman" w:eastAsia="宋体"/>
                <w:b w:val="0"/>
                <w:sz w:val="19"/>
              </w:rPr>
              <w:t>3.22%</w:t>
            </w:r>
          </w:p>
        </w:tc>
        <w:tc>
          <w:tcPr>
            <w:tcW w:type="dxa" w:w="1451"/>
          </w:tcPr>
          <w:p>
            <w:pPr>
              <w:spacing w:line="240" w:lineRule="auto" w:after="0"/>
              <w:jc w:val="center"/>
            </w:pPr>
            <w:r>
              <w:rPr>
                <w:rFonts w:ascii="Times New Roman" w:hAnsi="Times New Roman" w:eastAsia="宋体"/>
                <w:b w:val="0"/>
                <w:sz w:val="19"/>
              </w:rPr>
              <w:t>3.10%</w:t>
            </w:r>
          </w:p>
        </w:tc>
        <w:tc>
          <w:tcPr>
            <w:tcW w:type="dxa" w:w="1451"/>
          </w:tcPr>
          <w:p>
            <w:pPr>
              <w:spacing w:line="240" w:lineRule="auto" w:after="0"/>
              <w:jc w:val="center"/>
            </w:pPr>
            <w:r>
              <w:rPr>
                <w:rFonts w:ascii="Times New Roman" w:hAnsi="Times New Roman" w:eastAsia="宋体"/>
                <w:b w:val="0"/>
                <w:sz w:val="19"/>
              </w:rPr>
              <w:t>3.22%</w:t>
            </w:r>
          </w:p>
        </w:tc>
        <w:tc>
          <w:tcPr>
            <w:tcW w:type="dxa" w:w="1451"/>
          </w:tcPr>
          <w:p>
            <w:pPr>
              <w:spacing w:line="240" w:lineRule="auto" w:after="0"/>
              <w:jc w:val="center"/>
            </w:pPr>
            <w:r>
              <w:rPr>
                <w:rFonts w:ascii="Times New Roman" w:hAnsi="Times New Roman" w:eastAsia="宋体"/>
                <w:b w:val="0"/>
                <w:sz w:val="19"/>
              </w:rPr>
              <w:t>3.10%</w:t>
            </w:r>
          </w:p>
        </w:tc>
      </w:tr>
      <w:tr>
        <w:trPr>
          <w:cantSplit/>
        </w:trPr>
        <w:tc>
          <w:tcPr>
            <w:tcW w:type="dxa" w:w="3266"/>
          </w:tcPr>
          <w:p>
            <w:pPr>
              <w:spacing w:line="240" w:lineRule="auto" w:after="0"/>
              <w:jc w:val="center"/>
            </w:pPr>
            <w:r>
              <w:rPr>
                <w:rFonts w:ascii="Times New Roman" w:hAnsi="Times New Roman" w:eastAsia="宋体"/>
                <w:b w:val="0"/>
                <w:sz w:val="19"/>
              </w:rPr>
              <w:t>光伏</w:t>
            </w:r>
          </w:p>
        </w:tc>
        <w:tc>
          <w:tcPr>
            <w:tcW w:type="dxa" w:w="1451"/>
          </w:tcPr>
          <w:p>
            <w:pPr>
              <w:spacing w:line="240" w:lineRule="auto" w:after="0"/>
              <w:jc w:val="center"/>
            </w:pPr>
            <w:r>
              <w:rPr>
                <w:rFonts w:ascii="Times New Roman" w:hAnsi="Times New Roman" w:eastAsia="宋体"/>
                <w:b w:val="0"/>
                <w:sz w:val="19"/>
              </w:rPr>
              <w:t>6.30%</w:t>
            </w:r>
          </w:p>
        </w:tc>
        <w:tc>
          <w:tcPr>
            <w:tcW w:type="dxa" w:w="1451"/>
          </w:tcPr>
          <w:p>
            <w:pPr>
              <w:spacing w:line="240" w:lineRule="auto" w:after="0"/>
              <w:jc w:val="center"/>
            </w:pPr>
            <w:r>
              <w:rPr>
                <w:rFonts w:ascii="Times New Roman" w:hAnsi="Times New Roman" w:eastAsia="宋体"/>
                <w:b w:val="0"/>
                <w:sz w:val="19"/>
              </w:rPr>
              <w:t>3.21%</w:t>
            </w:r>
          </w:p>
        </w:tc>
        <w:tc>
          <w:tcPr>
            <w:tcW w:type="dxa" w:w="1451"/>
          </w:tcPr>
          <w:p>
            <w:pPr>
              <w:spacing w:line="240" w:lineRule="auto" w:after="0"/>
              <w:jc w:val="center"/>
            </w:pPr>
            <w:r>
              <w:rPr>
                <w:rFonts w:ascii="Times New Roman" w:hAnsi="Times New Roman" w:eastAsia="宋体"/>
                <w:b w:val="0"/>
                <w:sz w:val="19"/>
              </w:rPr>
              <w:t>6.30%</w:t>
            </w:r>
          </w:p>
        </w:tc>
        <w:tc>
          <w:tcPr>
            <w:tcW w:type="dxa" w:w="1451"/>
          </w:tcPr>
          <w:p>
            <w:pPr>
              <w:spacing w:line="240" w:lineRule="auto" w:after="0"/>
              <w:jc w:val="center"/>
            </w:pPr>
            <w:r>
              <w:rPr>
                <w:rFonts w:ascii="Times New Roman" w:hAnsi="Times New Roman" w:eastAsia="宋体"/>
                <w:b w:val="0"/>
                <w:sz w:val="19"/>
              </w:rPr>
              <w:t>3.21%</w:t>
            </w:r>
          </w:p>
        </w:tc>
      </w:tr>
      <w:tr>
        <w:trPr>
          <w:cantSplit/>
        </w:trPr>
        <w:tc>
          <w:tcPr>
            <w:tcW w:type="dxa" w:w="3266"/>
          </w:tcPr>
          <w:p>
            <w:pPr>
              <w:spacing w:line="240" w:lineRule="auto" w:after="0"/>
              <w:jc w:val="center"/>
            </w:pPr>
            <w:r>
              <w:rPr>
                <w:rFonts w:ascii="Times New Roman" w:hAnsi="Times New Roman" w:eastAsia="宋体"/>
                <w:b w:val="0"/>
                <w:sz w:val="19"/>
              </w:rPr>
              <w:t>净负荷</w:t>
            </w:r>
          </w:p>
        </w:tc>
        <w:tc>
          <w:tcPr>
            <w:tcW w:type="dxa" w:w="1451"/>
          </w:tcPr>
          <w:p>
            <w:pPr>
              <w:spacing w:line="240" w:lineRule="auto" w:after="0"/>
              <w:jc w:val="center"/>
            </w:pPr>
            <w:r>
              <w:rPr>
                <w:rFonts w:ascii="Times New Roman" w:hAnsi="Times New Roman" w:eastAsia="宋体"/>
                <w:b w:val="0"/>
                <w:sz w:val="19"/>
              </w:rPr>
              <w:t>8.25%</w:t>
            </w:r>
          </w:p>
        </w:tc>
        <w:tc>
          <w:tcPr>
            <w:tcW w:type="dxa" w:w="1451"/>
          </w:tcPr>
          <w:p>
            <w:pPr>
              <w:spacing w:line="240" w:lineRule="auto" w:after="0"/>
              <w:jc w:val="center"/>
            </w:pPr>
            <w:r>
              <w:rPr>
                <w:rFonts w:ascii="Times New Roman" w:hAnsi="Times New Roman" w:eastAsia="宋体"/>
                <w:b w:val="0"/>
                <w:sz w:val="19"/>
              </w:rPr>
              <w:t>6.03%</w:t>
            </w:r>
          </w:p>
        </w:tc>
        <w:tc>
          <w:tcPr>
            <w:tcW w:type="dxa" w:w="1451"/>
          </w:tcPr>
          <w:p>
            <w:pPr>
              <w:spacing w:line="240" w:lineRule="auto" w:after="0"/>
              <w:jc w:val="center"/>
            </w:pPr>
            <w:r>
              <w:rPr>
                <w:rFonts w:ascii="Times New Roman" w:hAnsi="Times New Roman" w:eastAsia="宋体"/>
                <w:b w:val="0"/>
                <w:sz w:val="19"/>
              </w:rPr>
              <w:t>8.25%</w:t>
            </w:r>
          </w:p>
        </w:tc>
        <w:tc>
          <w:tcPr>
            <w:tcW w:type="dxa" w:w="1451"/>
          </w:tcPr>
          <w:p>
            <w:pPr>
              <w:spacing w:line="240" w:lineRule="auto" w:after="0"/>
              <w:jc w:val="center"/>
            </w:pPr>
            <w:r>
              <w:rPr>
                <w:rFonts w:ascii="Times New Roman" w:hAnsi="Times New Roman" w:eastAsia="宋体"/>
                <w:b w:val="0"/>
                <w:sz w:val="19"/>
              </w:rPr>
              <w:t>6.03%</w:t>
            </w:r>
          </w:p>
        </w:tc>
      </w:tr>
    </w:tbl>
    <w:p>
      <w:pPr>
        <w:spacing w:before="40" w:line="240" w:lineRule="auto"/>
      </w:pPr>
      <w:r>
        <w:rPr>
          <w:rFonts w:ascii="Times New Roman" w:hAnsi="Times New Roman" w:eastAsia="宋体"/>
          <w:b w:val="0"/>
          <w:sz w:val="18"/>
        </w:rPr>
        <w:t>注：列名中的「二」「三」「4-2」「4-3」分别指问题二、问题三与问题 4-2、4-3。nMAE 以各序列的全年均值为分母。问题 4-2 的预测配置与问题二相同，问题 4-3 与问题三相同，故两组数值一致。</w:t>
      </w:r>
    </w:p>
    <w:p>
      <w:pPr>
        <w:keepNext/>
        <w:spacing w:before="160" w:after="60"/>
        <w:jc w:val="center"/>
      </w:pPr>
      <w:r>
        <w:rPr>
          <w:rFonts w:ascii="Times New Roman" w:hAnsi="Times New Roman" w:eastAsia="黑体"/>
          <w:b/>
          <w:sz w:val="21"/>
        </w:rPr>
        <w:t>表6 四个（子）问题正式评价期 334 天的全年运行结果</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3266"/>
        <w:gridCol w:w="1451"/>
        <w:gridCol w:w="1451"/>
        <w:gridCol w:w="1451"/>
        <w:gridCol w:w="1451"/>
      </w:tblGrid>
      <w:tr>
        <w:trPr>
          <w:cantSplit/>
          <w:tblHeader/>
        </w:trPr>
        <w:tc>
          <w:tcPr>
            <w:tcW w:type="dxa" w:w="3266"/>
            <w:tcBorders>
              <w:bottom w:val="single" w:sz="4"/>
            </w:tcBorders>
          </w:tcPr>
          <w:p>
            <w:pPr>
              <w:spacing w:line="240" w:lineRule="auto" w:after="0"/>
              <w:jc w:val="center"/>
            </w:pPr>
            <w:r>
              <w:rPr>
                <w:rFonts w:ascii="Times New Roman" w:hAnsi="Times New Roman" w:eastAsia="宋体"/>
                <w:b/>
                <w:sz w:val="19"/>
              </w:rPr>
              <w:t>项目</w:t>
            </w:r>
          </w:p>
        </w:tc>
        <w:tc>
          <w:tcPr>
            <w:tcW w:type="dxa" w:w="1451"/>
            <w:tcBorders>
              <w:bottom w:val="single" w:sz="4"/>
            </w:tcBorders>
          </w:tcPr>
          <w:p>
            <w:pPr>
              <w:spacing w:line="240" w:lineRule="auto" w:after="0"/>
              <w:jc w:val="center"/>
            </w:pPr>
            <w:r>
              <w:rPr>
                <w:rFonts w:ascii="Times New Roman" w:hAnsi="Times New Roman" w:eastAsia="宋体"/>
                <w:b/>
                <w:sz w:val="19"/>
              </w:rPr>
              <w:t>问题二</w:t>
            </w:r>
          </w:p>
        </w:tc>
        <w:tc>
          <w:tcPr>
            <w:tcW w:type="dxa" w:w="1451"/>
            <w:tcBorders>
              <w:bottom w:val="single" w:sz="4"/>
            </w:tcBorders>
          </w:tcPr>
          <w:p>
            <w:pPr>
              <w:spacing w:line="240" w:lineRule="auto" w:after="0"/>
              <w:jc w:val="center"/>
            </w:pPr>
            <w:r>
              <w:rPr>
                <w:rFonts w:ascii="Times New Roman" w:hAnsi="Times New Roman" w:eastAsia="宋体"/>
                <w:b/>
                <w:sz w:val="19"/>
              </w:rPr>
              <w:t>问题三</w:t>
            </w:r>
          </w:p>
        </w:tc>
        <w:tc>
          <w:tcPr>
            <w:tcW w:type="dxa" w:w="1451"/>
            <w:tcBorders>
              <w:bottom w:val="single" w:sz="4"/>
            </w:tcBorders>
          </w:tcPr>
          <w:p>
            <w:pPr>
              <w:spacing w:line="240" w:lineRule="auto" w:after="0"/>
              <w:jc w:val="center"/>
            </w:pPr>
            <w:r>
              <w:rPr>
                <w:rFonts w:ascii="Times New Roman" w:hAnsi="Times New Roman" w:eastAsia="宋体"/>
                <w:b/>
                <w:sz w:val="19"/>
              </w:rPr>
              <w:t>问题 4-2</w:t>
            </w:r>
          </w:p>
        </w:tc>
        <w:tc>
          <w:tcPr>
            <w:tcW w:type="dxa" w:w="1451"/>
            <w:tcBorders>
              <w:bottom w:val="single" w:sz="4"/>
            </w:tcBorders>
          </w:tcPr>
          <w:p>
            <w:pPr>
              <w:spacing w:line="240" w:lineRule="auto" w:after="0"/>
              <w:jc w:val="center"/>
            </w:pPr>
            <w:r>
              <w:rPr>
                <w:rFonts w:ascii="Times New Roman" w:hAnsi="Times New Roman" w:eastAsia="宋体"/>
                <w:b/>
                <w:sz w:val="19"/>
              </w:rPr>
              <w:t>问题 4-3</w:t>
            </w:r>
          </w:p>
        </w:tc>
      </w:tr>
      <w:tr>
        <w:trPr>
          <w:cantSplit/>
        </w:trPr>
        <w:tc>
          <w:tcPr>
            <w:tcW w:type="dxa" w:w="3266"/>
          </w:tcPr>
          <w:p>
            <w:pPr>
              <w:spacing w:line="240" w:lineRule="auto" w:after="0"/>
              <w:jc w:val="center"/>
            </w:pPr>
            <w:r>
              <w:rPr>
                <w:rFonts w:ascii="Times New Roman" w:hAnsi="Times New Roman" w:eastAsia="宋体"/>
                <w:b w:val="0"/>
                <w:sz w:val="19"/>
              </w:rPr>
              <w:t>总费用 / 元</w:t>
            </w:r>
          </w:p>
        </w:tc>
        <w:tc>
          <w:tcPr>
            <w:tcW w:type="dxa" w:w="1451"/>
          </w:tcPr>
          <w:p>
            <w:pPr>
              <w:spacing w:line="240" w:lineRule="auto" w:after="0"/>
              <w:jc w:val="center"/>
            </w:pPr>
            <w:r>
              <w:rPr>
                <w:rFonts w:ascii="Times New Roman" w:hAnsi="Times New Roman" w:eastAsia="宋体"/>
                <w:b w:val="0"/>
                <w:sz w:val="19"/>
              </w:rPr>
              <w:t>13,864,639.36</w:t>
            </w:r>
          </w:p>
        </w:tc>
        <w:tc>
          <w:tcPr>
            <w:tcW w:type="dxa" w:w="1451"/>
          </w:tcPr>
          <w:p>
            <w:pPr>
              <w:spacing w:line="240" w:lineRule="auto" w:after="0"/>
              <w:jc w:val="center"/>
            </w:pPr>
            <w:r>
              <w:rPr>
                <w:rFonts w:ascii="Times New Roman" w:hAnsi="Times New Roman" w:eastAsia="宋体"/>
                <w:b w:val="0"/>
                <w:sz w:val="19"/>
              </w:rPr>
              <w:t>13,439,044.37</w:t>
            </w:r>
          </w:p>
        </w:tc>
        <w:tc>
          <w:tcPr>
            <w:tcW w:type="dxa" w:w="1451"/>
          </w:tcPr>
          <w:p>
            <w:pPr>
              <w:spacing w:line="240" w:lineRule="auto" w:after="0"/>
              <w:jc w:val="center"/>
            </w:pPr>
            <w:r>
              <w:rPr>
                <w:rFonts w:ascii="Times New Roman" w:hAnsi="Times New Roman" w:eastAsia="宋体"/>
                <w:b w:val="0"/>
                <w:sz w:val="19"/>
              </w:rPr>
              <w:t>14,595,194.94</w:t>
            </w:r>
          </w:p>
        </w:tc>
        <w:tc>
          <w:tcPr>
            <w:tcW w:type="dxa" w:w="1451"/>
          </w:tcPr>
          <w:p>
            <w:pPr>
              <w:spacing w:line="240" w:lineRule="auto" w:after="0"/>
              <w:jc w:val="center"/>
            </w:pPr>
            <w:r>
              <w:rPr>
                <w:rFonts w:ascii="Times New Roman" w:hAnsi="Times New Roman" w:eastAsia="宋体"/>
                <w:b w:val="0"/>
                <w:sz w:val="19"/>
              </w:rPr>
              <w:t>14,158,125.73</w:t>
            </w:r>
          </w:p>
        </w:tc>
      </w:tr>
      <w:tr>
        <w:trPr>
          <w:cantSplit/>
        </w:trPr>
        <w:tc>
          <w:tcPr>
            <w:tcW w:type="dxa" w:w="3266"/>
          </w:tcPr>
          <w:p>
            <w:pPr>
              <w:spacing w:line="240" w:lineRule="auto" w:after="0"/>
              <w:jc w:val="center"/>
            </w:pPr>
            <w:r>
              <w:rPr>
                <w:rFonts w:ascii="Times New Roman" w:hAnsi="Times New Roman" w:eastAsia="宋体"/>
                <w:b w:val="0"/>
                <w:sz w:val="19"/>
              </w:rPr>
              <w:t>紧急购电量 / kWh</w:t>
            </w:r>
          </w:p>
        </w:tc>
        <w:tc>
          <w:tcPr>
            <w:tcW w:type="dxa" w:w="1451"/>
          </w:tcPr>
          <w:p>
            <w:pPr>
              <w:spacing w:line="240" w:lineRule="auto" w:after="0"/>
              <w:jc w:val="center"/>
            </w:pPr>
            <w:r>
              <w:rPr>
                <w:rFonts w:ascii="Times New Roman" w:hAnsi="Times New Roman" w:eastAsia="宋体"/>
                <w:b w:val="0"/>
                <w:sz w:val="19"/>
              </w:rPr>
              <w:t>136,727</w:t>
            </w:r>
          </w:p>
        </w:tc>
        <w:tc>
          <w:tcPr>
            <w:tcW w:type="dxa" w:w="1451"/>
          </w:tcPr>
          <w:p>
            <w:pPr>
              <w:spacing w:line="240" w:lineRule="auto" w:after="0"/>
              <w:jc w:val="center"/>
            </w:pPr>
            <w:r>
              <w:rPr>
                <w:rFonts w:ascii="Times New Roman" w:hAnsi="Times New Roman" w:eastAsia="宋体"/>
                <w:b w:val="0"/>
                <w:sz w:val="19"/>
              </w:rPr>
              <w:t>21,542</w:t>
            </w:r>
          </w:p>
        </w:tc>
        <w:tc>
          <w:tcPr>
            <w:tcW w:type="dxa" w:w="1451"/>
          </w:tcPr>
          <w:p>
            <w:pPr>
              <w:spacing w:line="240" w:lineRule="auto" w:after="0"/>
              <w:jc w:val="center"/>
            </w:pPr>
            <w:r>
              <w:rPr>
                <w:rFonts w:ascii="Times New Roman" w:hAnsi="Times New Roman" w:eastAsia="宋体"/>
                <w:b w:val="0"/>
                <w:sz w:val="19"/>
              </w:rPr>
              <w:t>135,858</w:t>
            </w:r>
          </w:p>
        </w:tc>
        <w:tc>
          <w:tcPr>
            <w:tcW w:type="dxa" w:w="1451"/>
          </w:tcPr>
          <w:p>
            <w:pPr>
              <w:spacing w:line="240" w:lineRule="auto" w:after="0"/>
              <w:jc w:val="center"/>
            </w:pPr>
            <w:r>
              <w:rPr>
                <w:rFonts w:ascii="Times New Roman" w:hAnsi="Times New Roman" w:eastAsia="宋体"/>
                <w:b w:val="0"/>
                <w:sz w:val="19"/>
              </w:rPr>
              <w:t>20,948</w:t>
            </w:r>
          </w:p>
        </w:tc>
      </w:tr>
      <w:tr>
        <w:trPr>
          <w:cantSplit/>
        </w:trPr>
        <w:tc>
          <w:tcPr>
            <w:tcW w:type="dxa" w:w="3266"/>
          </w:tcPr>
          <w:p>
            <w:pPr>
              <w:spacing w:line="240" w:lineRule="auto" w:after="0"/>
              <w:jc w:val="center"/>
            </w:pPr>
            <w:r>
              <w:rPr>
                <w:rFonts w:ascii="Times New Roman" w:hAnsi="Times New Roman" w:eastAsia="宋体"/>
                <w:b w:val="0"/>
                <w:sz w:val="19"/>
              </w:rPr>
              <w:t>紧急购电天数 / 天</w:t>
            </w:r>
          </w:p>
        </w:tc>
        <w:tc>
          <w:tcPr>
            <w:tcW w:type="dxa" w:w="1451"/>
          </w:tcPr>
          <w:p>
            <w:pPr>
              <w:spacing w:line="240" w:lineRule="auto" w:after="0"/>
              <w:jc w:val="center"/>
            </w:pPr>
            <w:r>
              <w:rPr>
                <w:rFonts w:ascii="Times New Roman" w:hAnsi="Times New Roman" w:eastAsia="宋体"/>
                <w:b w:val="0"/>
                <w:sz w:val="19"/>
              </w:rPr>
              <w:t>139</w:t>
            </w:r>
          </w:p>
        </w:tc>
        <w:tc>
          <w:tcPr>
            <w:tcW w:type="dxa" w:w="1451"/>
          </w:tcPr>
          <w:p>
            <w:pPr>
              <w:spacing w:line="240" w:lineRule="auto" w:after="0"/>
              <w:jc w:val="center"/>
            </w:pPr>
            <w:r>
              <w:rPr>
                <w:rFonts w:ascii="Times New Roman" w:hAnsi="Times New Roman" w:eastAsia="宋体"/>
                <w:b w:val="0"/>
                <w:sz w:val="19"/>
              </w:rPr>
              <w:t>141</w:t>
            </w:r>
          </w:p>
        </w:tc>
        <w:tc>
          <w:tcPr>
            <w:tcW w:type="dxa" w:w="1451"/>
          </w:tcPr>
          <w:p>
            <w:pPr>
              <w:spacing w:line="240" w:lineRule="auto" w:after="0"/>
              <w:jc w:val="center"/>
            </w:pPr>
            <w:r>
              <w:rPr>
                <w:rFonts w:ascii="Times New Roman" w:hAnsi="Times New Roman" w:eastAsia="宋体"/>
                <w:b w:val="0"/>
                <w:sz w:val="19"/>
              </w:rPr>
              <w:t>142</w:t>
            </w:r>
          </w:p>
        </w:tc>
        <w:tc>
          <w:tcPr>
            <w:tcW w:type="dxa" w:w="1451"/>
          </w:tcPr>
          <w:p>
            <w:pPr>
              <w:spacing w:line="240" w:lineRule="auto" w:after="0"/>
              <w:jc w:val="center"/>
            </w:pPr>
            <w:r>
              <w:rPr>
                <w:rFonts w:ascii="Times New Roman" w:hAnsi="Times New Roman" w:eastAsia="宋体"/>
                <w:b w:val="0"/>
                <w:sz w:val="19"/>
              </w:rPr>
              <w:t>138</w:t>
            </w:r>
          </w:p>
        </w:tc>
      </w:tr>
      <w:tr>
        <w:trPr>
          <w:cantSplit/>
        </w:trPr>
        <w:tc>
          <w:tcPr>
            <w:tcW w:type="dxa" w:w="3266"/>
          </w:tcPr>
          <w:p>
            <w:pPr>
              <w:spacing w:line="240" w:lineRule="auto" w:after="0"/>
              <w:jc w:val="center"/>
            </w:pPr>
            <w:r>
              <w:rPr>
                <w:rFonts w:ascii="Times New Roman" w:hAnsi="Times New Roman" w:eastAsia="宋体"/>
                <w:b w:val="0"/>
                <w:sz w:val="19"/>
              </w:rPr>
              <w:t>紧急购电量占负载比</w:t>
            </w:r>
          </w:p>
        </w:tc>
        <w:tc>
          <w:tcPr>
            <w:tcW w:type="dxa" w:w="1451"/>
          </w:tcPr>
          <w:p>
            <w:pPr>
              <w:spacing w:line="240" w:lineRule="auto" w:after="0"/>
              <w:jc w:val="center"/>
            </w:pPr>
            <w:r>
              <w:rPr>
                <w:rFonts w:ascii="Times New Roman" w:hAnsi="Times New Roman" w:eastAsia="宋体"/>
                <w:b w:val="0"/>
                <w:sz w:val="19"/>
              </w:rPr>
              <w:t>0.369%</w:t>
            </w:r>
          </w:p>
        </w:tc>
        <w:tc>
          <w:tcPr>
            <w:tcW w:type="dxa" w:w="1451"/>
          </w:tcPr>
          <w:p>
            <w:pPr>
              <w:spacing w:line="240" w:lineRule="auto" w:after="0"/>
              <w:jc w:val="center"/>
            </w:pPr>
            <w:r>
              <w:rPr>
                <w:rFonts w:ascii="Times New Roman" w:hAnsi="Times New Roman" w:eastAsia="宋体"/>
                <w:b w:val="0"/>
                <w:sz w:val="19"/>
              </w:rPr>
              <w:t>0.058%</w:t>
            </w:r>
          </w:p>
        </w:tc>
        <w:tc>
          <w:tcPr>
            <w:tcW w:type="dxa" w:w="1451"/>
          </w:tcPr>
          <w:p>
            <w:pPr>
              <w:spacing w:line="240" w:lineRule="auto" w:after="0"/>
              <w:jc w:val="center"/>
            </w:pPr>
            <w:r>
              <w:rPr>
                <w:rFonts w:ascii="Times New Roman" w:hAnsi="Times New Roman" w:eastAsia="宋体"/>
                <w:b w:val="0"/>
                <w:sz w:val="19"/>
              </w:rPr>
              <w:t>0.367%</w:t>
            </w:r>
          </w:p>
        </w:tc>
        <w:tc>
          <w:tcPr>
            <w:tcW w:type="dxa" w:w="1451"/>
          </w:tcPr>
          <w:p>
            <w:pPr>
              <w:spacing w:line="240" w:lineRule="auto" w:after="0"/>
              <w:jc w:val="center"/>
            </w:pPr>
            <w:r>
              <w:rPr>
                <w:rFonts w:ascii="Times New Roman" w:hAnsi="Times New Roman" w:eastAsia="宋体"/>
                <w:b w:val="0"/>
                <w:sz w:val="19"/>
              </w:rPr>
              <w:t>0.057%</w:t>
            </w:r>
          </w:p>
        </w:tc>
      </w:tr>
      <w:tr>
        <w:trPr>
          <w:cantSplit/>
        </w:trPr>
        <w:tc>
          <w:tcPr>
            <w:tcW w:type="dxa" w:w="3266"/>
          </w:tcPr>
          <w:p>
            <w:pPr>
              <w:spacing w:line="240" w:lineRule="auto" w:after="0"/>
              <w:jc w:val="center"/>
            </w:pPr>
            <w:r>
              <w:rPr>
                <w:rFonts w:ascii="Times New Roman" w:hAnsi="Times New Roman" w:eastAsia="宋体"/>
                <w:b w:val="0"/>
                <w:sz w:val="19"/>
              </w:rPr>
              <w:t>未用计划电量 / kWh</w:t>
            </w:r>
          </w:p>
        </w:tc>
        <w:tc>
          <w:tcPr>
            <w:tcW w:type="dxa" w:w="1451"/>
          </w:tcPr>
          <w:p>
            <w:pPr>
              <w:spacing w:line="240" w:lineRule="auto" w:after="0"/>
              <w:jc w:val="center"/>
            </w:pPr>
            <w:r>
              <w:rPr>
                <w:rFonts w:ascii="Times New Roman" w:hAnsi="Times New Roman" w:eastAsia="宋体"/>
                <w:b w:val="0"/>
                <w:sz w:val="19"/>
              </w:rPr>
              <w:t>352,014</w:t>
            </w:r>
          </w:p>
        </w:tc>
        <w:tc>
          <w:tcPr>
            <w:tcW w:type="dxa" w:w="1451"/>
          </w:tcPr>
          <w:p>
            <w:pPr>
              <w:spacing w:line="240" w:lineRule="auto" w:after="0"/>
              <w:jc w:val="center"/>
            </w:pPr>
            <w:r>
              <w:rPr>
                <w:rFonts w:ascii="Times New Roman" w:hAnsi="Times New Roman" w:eastAsia="宋体"/>
                <w:b w:val="0"/>
                <w:sz w:val="19"/>
              </w:rPr>
              <w:t>268,001</w:t>
            </w:r>
          </w:p>
        </w:tc>
        <w:tc>
          <w:tcPr>
            <w:tcW w:type="dxa" w:w="1451"/>
          </w:tcPr>
          <w:p>
            <w:pPr>
              <w:spacing w:line="240" w:lineRule="auto" w:after="0"/>
              <w:jc w:val="center"/>
            </w:pPr>
            <w:r>
              <w:rPr>
                <w:rFonts w:ascii="Times New Roman" w:hAnsi="Times New Roman" w:eastAsia="宋体"/>
                <w:b w:val="0"/>
                <w:sz w:val="19"/>
              </w:rPr>
              <w:t>342,813</w:t>
            </w:r>
          </w:p>
        </w:tc>
        <w:tc>
          <w:tcPr>
            <w:tcW w:type="dxa" w:w="1451"/>
          </w:tcPr>
          <w:p>
            <w:pPr>
              <w:spacing w:line="240" w:lineRule="auto" w:after="0"/>
              <w:jc w:val="center"/>
            </w:pPr>
            <w:r>
              <w:rPr>
                <w:rFonts w:ascii="Times New Roman" w:hAnsi="Times New Roman" w:eastAsia="宋体"/>
                <w:b w:val="0"/>
                <w:sz w:val="19"/>
              </w:rPr>
              <w:t>255,123</w:t>
            </w:r>
          </w:p>
        </w:tc>
      </w:tr>
      <w:tr>
        <w:trPr>
          <w:cantSplit/>
        </w:trPr>
        <w:tc>
          <w:tcPr>
            <w:tcW w:type="dxa" w:w="3266"/>
          </w:tcPr>
          <w:p>
            <w:pPr>
              <w:spacing w:line="240" w:lineRule="auto" w:after="0"/>
              <w:jc w:val="center"/>
            </w:pPr>
            <w:r>
              <w:rPr>
                <w:rFonts w:ascii="Times New Roman" w:hAnsi="Times New Roman" w:eastAsia="宋体"/>
                <w:b w:val="0"/>
                <w:sz w:val="19"/>
              </w:rPr>
              <w:t>弃光电量 / kWh</w:t>
            </w:r>
          </w:p>
        </w:tc>
        <w:tc>
          <w:tcPr>
            <w:tcW w:type="dxa" w:w="1451"/>
          </w:tcPr>
          <w:p>
            <w:pPr>
              <w:spacing w:line="240" w:lineRule="auto" w:after="0"/>
              <w:jc w:val="center"/>
            </w:pPr>
            <w:r>
              <w:rPr>
                <w:rFonts w:ascii="Times New Roman" w:hAnsi="Times New Roman" w:eastAsia="宋体"/>
                <w:b w:val="0"/>
                <w:sz w:val="19"/>
              </w:rPr>
              <w:t>1,309,471</w:t>
            </w:r>
          </w:p>
        </w:tc>
        <w:tc>
          <w:tcPr>
            <w:tcW w:type="dxa" w:w="1451"/>
          </w:tcPr>
          <w:p>
            <w:pPr>
              <w:spacing w:line="240" w:lineRule="auto" w:after="0"/>
              <w:jc w:val="center"/>
            </w:pPr>
            <w:r>
              <w:rPr>
                <w:rFonts w:ascii="Times New Roman" w:hAnsi="Times New Roman" w:eastAsia="宋体"/>
                <w:b w:val="0"/>
                <w:sz w:val="19"/>
              </w:rPr>
              <w:t>1,189,708</w:t>
            </w:r>
          </w:p>
        </w:tc>
        <w:tc>
          <w:tcPr>
            <w:tcW w:type="dxa" w:w="1451"/>
          </w:tcPr>
          <w:p>
            <w:pPr>
              <w:spacing w:line="240" w:lineRule="auto" w:after="0"/>
              <w:jc w:val="center"/>
            </w:pPr>
            <w:r>
              <w:rPr>
                <w:rFonts w:ascii="Times New Roman" w:hAnsi="Times New Roman" w:eastAsia="宋体"/>
                <w:b w:val="0"/>
                <w:sz w:val="19"/>
              </w:rPr>
              <w:t>1,317,731</w:t>
            </w:r>
          </w:p>
        </w:tc>
        <w:tc>
          <w:tcPr>
            <w:tcW w:type="dxa" w:w="1451"/>
          </w:tcPr>
          <w:p>
            <w:pPr>
              <w:spacing w:line="240" w:lineRule="auto" w:after="0"/>
              <w:jc w:val="center"/>
            </w:pPr>
            <w:r>
              <w:rPr>
                <w:rFonts w:ascii="Times New Roman" w:hAnsi="Times New Roman" w:eastAsia="宋体"/>
                <w:b w:val="0"/>
                <w:sz w:val="19"/>
              </w:rPr>
              <w:t>1,201,052</w:t>
            </w:r>
          </w:p>
        </w:tc>
      </w:tr>
      <w:tr>
        <w:trPr>
          <w:cantSplit/>
        </w:trPr>
        <w:tc>
          <w:tcPr>
            <w:tcW w:type="dxa" w:w="3266"/>
          </w:tcPr>
          <w:p>
            <w:pPr>
              <w:spacing w:line="240" w:lineRule="auto" w:after="0"/>
              <w:jc w:val="center"/>
            </w:pPr>
            <w:r>
              <w:rPr>
                <w:rFonts w:ascii="Times New Roman" w:hAnsi="Times New Roman" w:eastAsia="宋体"/>
                <w:b w:val="0"/>
                <w:sz w:val="19"/>
              </w:rPr>
              <w:t>全年调整电量 / kWh</w:t>
            </w:r>
          </w:p>
        </w:tc>
        <w:tc>
          <w:tcPr>
            <w:tcW w:type="dxa" w:w="1451"/>
          </w:tcPr>
          <w:p>
            <w:pPr>
              <w:spacing w:line="240" w:lineRule="auto" w:after="0"/>
              <w:jc w:val="center"/>
            </w:pPr>
            <w:r>
              <w:rPr>
                <w:rFonts w:ascii="Times New Roman" w:hAnsi="Times New Roman" w:eastAsia="宋体"/>
                <w:b w:val="0"/>
                <w:sz w:val="19"/>
              </w:rPr>
              <w:t>0</w:t>
            </w:r>
          </w:p>
        </w:tc>
        <w:tc>
          <w:tcPr>
            <w:tcW w:type="dxa" w:w="1451"/>
          </w:tcPr>
          <w:p>
            <w:pPr>
              <w:spacing w:line="240" w:lineRule="auto" w:after="0"/>
              <w:jc w:val="center"/>
            </w:pPr>
            <w:r>
              <w:rPr>
                <w:rFonts w:ascii="Times New Roman" w:hAnsi="Times New Roman" w:eastAsia="宋体"/>
                <w:b w:val="0"/>
                <w:sz w:val="19"/>
              </w:rPr>
              <w:t>1,288,030</w:t>
            </w:r>
          </w:p>
        </w:tc>
        <w:tc>
          <w:tcPr>
            <w:tcW w:type="dxa" w:w="1451"/>
          </w:tcPr>
          <w:p>
            <w:pPr>
              <w:spacing w:line="240" w:lineRule="auto" w:after="0"/>
              <w:jc w:val="center"/>
            </w:pPr>
            <w:r>
              <w:rPr>
                <w:rFonts w:ascii="Times New Roman" w:hAnsi="Times New Roman" w:eastAsia="宋体"/>
                <w:b w:val="0"/>
                <w:sz w:val="19"/>
              </w:rPr>
              <w:t>0</w:t>
            </w:r>
          </w:p>
        </w:tc>
        <w:tc>
          <w:tcPr>
            <w:tcW w:type="dxa" w:w="1451"/>
          </w:tcPr>
          <w:p>
            <w:pPr>
              <w:spacing w:line="240" w:lineRule="auto" w:after="0"/>
              <w:jc w:val="center"/>
            </w:pPr>
            <w:r>
              <w:rPr>
                <w:rFonts w:ascii="Times New Roman" w:hAnsi="Times New Roman" w:eastAsia="宋体"/>
                <w:b w:val="0"/>
                <w:sz w:val="19"/>
              </w:rPr>
              <w:t>1,245,495</w:t>
            </w:r>
          </w:p>
        </w:tc>
      </w:tr>
      <w:tr>
        <w:trPr>
          <w:cantSplit/>
        </w:trPr>
        <w:tc>
          <w:tcPr>
            <w:tcW w:type="dxa" w:w="3266"/>
          </w:tcPr>
          <w:p>
            <w:pPr>
              <w:spacing w:line="240" w:lineRule="auto" w:after="0"/>
              <w:jc w:val="center"/>
            </w:pPr>
            <w:r>
              <w:rPr>
                <w:rFonts w:ascii="Times New Roman" w:hAnsi="Times New Roman" w:eastAsia="宋体"/>
                <w:b w:val="0"/>
                <w:sz w:val="19"/>
              </w:rPr>
              <w:t>日费用 CVaR95 / 元</w:t>
            </w:r>
          </w:p>
        </w:tc>
        <w:tc>
          <w:tcPr>
            <w:tcW w:type="dxa" w:w="1451"/>
          </w:tcPr>
          <w:p>
            <w:pPr>
              <w:spacing w:line="240" w:lineRule="auto" w:after="0"/>
              <w:jc w:val="center"/>
            </w:pPr>
            <w:r>
              <w:rPr>
                <w:rFonts w:ascii="Times New Roman" w:hAnsi="Times New Roman" w:eastAsia="宋体"/>
                <w:b w:val="0"/>
                <w:sz w:val="19"/>
              </w:rPr>
              <w:t>76,068</w:t>
            </w:r>
          </w:p>
        </w:tc>
        <w:tc>
          <w:tcPr>
            <w:tcW w:type="dxa" w:w="1451"/>
          </w:tcPr>
          <w:p>
            <w:pPr>
              <w:spacing w:line="240" w:lineRule="auto" w:after="0"/>
              <w:jc w:val="center"/>
            </w:pPr>
            <w:r>
              <w:rPr>
                <w:rFonts w:ascii="Times New Roman" w:hAnsi="Times New Roman" w:eastAsia="宋体"/>
                <w:b w:val="0"/>
                <w:sz w:val="19"/>
              </w:rPr>
              <w:t>64,940</w:t>
            </w:r>
          </w:p>
        </w:tc>
        <w:tc>
          <w:tcPr>
            <w:tcW w:type="dxa" w:w="1451"/>
          </w:tcPr>
          <w:p>
            <w:pPr>
              <w:spacing w:line="240" w:lineRule="auto" w:after="0"/>
              <w:jc w:val="center"/>
            </w:pPr>
            <w:r>
              <w:rPr>
                <w:rFonts w:ascii="Times New Roman" w:hAnsi="Times New Roman" w:eastAsia="宋体"/>
                <w:b w:val="0"/>
                <w:sz w:val="19"/>
              </w:rPr>
              <w:t>86,787</w:t>
            </w:r>
          </w:p>
        </w:tc>
        <w:tc>
          <w:tcPr>
            <w:tcW w:type="dxa" w:w="1451"/>
          </w:tcPr>
          <w:p>
            <w:pPr>
              <w:spacing w:line="240" w:lineRule="auto" w:after="0"/>
              <w:jc w:val="center"/>
            </w:pPr>
            <w:r>
              <w:rPr>
                <w:rFonts w:ascii="Times New Roman" w:hAnsi="Times New Roman" w:eastAsia="宋体"/>
                <w:b w:val="0"/>
                <w:sz w:val="19"/>
              </w:rPr>
              <w:t>76,502</w:t>
            </w:r>
          </w:p>
        </w:tc>
      </w:tr>
      <w:tr>
        <w:trPr>
          <w:cantSplit/>
        </w:trPr>
        <w:tc>
          <w:tcPr>
            <w:tcW w:type="dxa" w:w="3266"/>
          </w:tcPr>
          <w:p>
            <w:pPr>
              <w:spacing w:line="240" w:lineRule="auto" w:after="0"/>
              <w:jc w:val="center"/>
            </w:pPr>
            <w:r>
              <w:rPr>
                <w:rFonts w:ascii="Times New Roman" w:hAnsi="Times New Roman" w:eastAsia="宋体"/>
                <w:b w:val="0"/>
                <w:sz w:val="19"/>
              </w:rPr>
              <w:t>安全储备年均值 / kWh</w:t>
            </w:r>
          </w:p>
        </w:tc>
        <w:tc>
          <w:tcPr>
            <w:tcW w:type="dxa" w:w="1451"/>
          </w:tcPr>
          <w:p>
            <w:pPr>
              <w:spacing w:line="240" w:lineRule="auto" w:after="0"/>
              <w:jc w:val="center"/>
            </w:pPr>
            <w:r>
              <w:rPr>
                <w:rFonts w:ascii="Times New Roman" w:hAnsi="Times New Roman" w:eastAsia="宋体"/>
                <w:b w:val="0"/>
                <w:sz w:val="19"/>
              </w:rPr>
              <w:t>2,299.55</w:t>
            </w:r>
          </w:p>
        </w:tc>
        <w:tc>
          <w:tcPr>
            <w:tcW w:type="dxa" w:w="1451"/>
          </w:tcPr>
          <w:p>
            <w:pPr>
              <w:spacing w:line="240" w:lineRule="auto" w:after="0"/>
              <w:jc w:val="center"/>
            </w:pPr>
            <w:r>
              <w:rPr>
                <w:rFonts w:ascii="Times New Roman" w:hAnsi="Times New Roman" w:eastAsia="宋体"/>
                <w:b w:val="0"/>
                <w:sz w:val="19"/>
              </w:rPr>
              <w:t>1,500.88</w:t>
            </w:r>
          </w:p>
        </w:tc>
        <w:tc>
          <w:tcPr>
            <w:tcW w:type="dxa" w:w="1451"/>
          </w:tcPr>
          <w:p>
            <w:pPr>
              <w:spacing w:line="240" w:lineRule="auto" w:after="0"/>
              <w:jc w:val="center"/>
            </w:pPr>
            <w:r>
              <w:rPr>
                <w:rFonts w:ascii="Times New Roman" w:hAnsi="Times New Roman" w:eastAsia="宋体"/>
                <w:b w:val="0"/>
                <w:sz w:val="19"/>
              </w:rPr>
              <w:t>2,299.55</w:t>
            </w:r>
          </w:p>
        </w:tc>
        <w:tc>
          <w:tcPr>
            <w:tcW w:type="dxa" w:w="1451"/>
          </w:tcPr>
          <w:p>
            <w:pPr>
              <w:spacing w:line="240" w:lineRule="auto" w:after="0"/>
              <w:jc w:val="center"/>
            </w:pPr>
            <w:r>
              <w:rPr>
                <w:rFonts w:ascii="Times New Roman" w:hAnsi="Times New Roman" w:eastAsia="宋体"/>
                <w:b w:val="0"/>
                <w:sz w:val="19"/>
              </w:rPr>
              <w:t>1,500.88</w:t>
            </w:r>
          </w:p>
        </w:tc>
      </w:tr>
      <w:tr>
        <w:trPr>
          <w:cantSplit/>
        </w:trPr>
        <w:tc>
          <w:tcPr>
            <w:tcW w:type="dxa" w:w="3266"/>
          </w:tcPr>
          <w:p>
            <w:pPr>
              <w:spacing w:line="240" w:lineRule="auto" w:after="0"/>
              <w:jc w:val="center"/>
            </w:pPr>
            <w:r>
              <w:rPr>
                <w:rFonts w:ascii="Times New Roman" w:hAnsi="Times New Roman" w:eastAsia="宋体"/>
                <w:b w:val="0"/>
                <w:sz w:val="19"/>
              </w:rPr>
              <w:t>年末储电量 / kWh</w:t>
            </w:r>
          </w:p>
        </w:tc>
        <w:tc>
          <w:tcPr>
            <w:tcW w:type="dxa" w:w="1451"/>
          </w:tcPr>
          <w:p>
            <w:pPr>
              <w:spacing w:line="240" w:lineRule="auto" w:after="0"/>
              <w:jc w:val="center"/>
            </w:pPr>
            <w:r>
              <w:rPr>
                <w:rFonts w:ascii="Times New Roman" w:hAnsi="Times New Roman" w:eastAsia="宋体"/>
                <w:b w:val="0"/>
                <w:sz w:val="19"/>
              </w:rPr>
              <w:t>6,000.0</w:t>
            </w:r>
          </w:p>
        </w:tc>
        <w:tc>
          <w:tcPr>
            <w:tcW w:type="dxa" w:w="1451"/>
          </w:tcPr>
          <w:p>
            <w:pPr>
              <w:spacing w:line="240" w:lineRule="auto" w:after="0"/>
              <w:jc w:val="center"/>
            </w:pPr>
            <w:r>
              <w:rPr>
                <w:rFonts w:ascii="Times New Roman" w:hAnsi="Times New Roman" w:eastAsia="宋体"/>
                <w:b w:val="0"/>
                <w:sz w:val="19"/>
              </w:rPr>
              <w:t>6,000.0</w:t>
            </w:r>
          </w:p>
        </w:tc>
        <w:tc>
          <w:tcPr>
            <w:tcW w:type="dxa" w:w="1451"/>
          </w:tcPr>
          <w:p>
            <w:pPr>
              <w:spacing w:line="240" w:lineRule="auto" w:after="0"/>
              <w:jc w:val="center"/>
            </w:pPr>
            <w:r>
              <w:rPr>
                <w:rFonts w:ascii="Times New Roman" w:hAnsi="Times New Roman" w:eastAsia="宋体"/>
                <w:b w:val="0"/>
                <w:sz w:val="19"/>
              </w:rPr>
              <w:t>6,000.0</w:t>
            </w:r>
          </w:p>
        </w:tc>
        <w:tc>
          <w:tcPr>
            <w:tcW w:type="dxa" w:w="1451"/>
          </w:tcPr>
          <w:p>
            <w:pPr>
              <w:spacing w:line="240" w:lineRule="auto" w:after="0"/>
              <w:jc w:val="center"/>
            </w:pPr>
            <w:r>
              <w:rPr>
                <w:rFonts w:ascii="Times New Roman" w:hAnsi="Times New Roman" w:eastAsia="宋体"/>
                <w:b w:val="0"/>
                <w:sz w:val="19"/>
              </w:rPr>
              <w:t>6,000.0</w:t>
            </w:r>
          </w:p>
        </w:tc>
      </w:tr>
    </w:tbl>
    <w:p>
      <w:pPr>
        <w:spacing w:before="40" w:line="240" w:lineRule="auto"/>
      </w:pPr>
      <w:r>
        <w:rPr>
          <w:rFonts w:ascii="Times New Roman" w:hAnsi="Times New Roman" w:eastAsia="宋体"/>
          <w:b w:val="0"/>
          <w:sz w:val="18"/>
        </w:rPr>
        <w:t>注：正式评价期 2025-02-01 至 2025-12-31 共 334 天。总费用为最终结算总额；四个（子）问题均以年末储电量 6000 kWh 收口。</w:t>
      </w:r>
    </w:p>
    <w:p>
      <w:pPr>
        <w:widowControl/>
        <w:spacing w:line="288" w:lineRule="auto" w:after="0"/>
        <w:ind w:firstLine="480"/>
        <w:jc w:val="both"/>
      </w:pPr>
      <w:r>
        <w:rPr>
          <w:rFonts w:ascii="Times New Roman" w:hAnsi="Times New Roman" w:eastAsia="宋体"/>
          <w:b w:val="0"/>
          <w:sz w:val="24"/>
        </w:rPr>
        <w:t>由表 5 可见，负载、光伏与净负荷的 nMAE 分别为 3.22%、6.30% 与 8.25%。净负荷是两个同量级序列之差，</w:t>
      </w:r>
      <m:oMath>
        <m:sSub>
          <m:e>
            <m:r>
              <w:rPr>
                <w:rFonts w:ascii="Cambria Math" w:hAnsi="Cambria Math"/>
              </w:rPr>
              <m:t>ξ</m:t>
            </m:r>
          </m:e>
          <m:sub>
            <m:r>
              <w:rPr>
                <w:rFonts w:ascii="Cambria Math" w:hAnsi="Cambria Math"/>
              </w:rPr>
              <m:t>N</m:t>
            </m:r>
          </m:sub>
        </m:sSub>
        <m:r>
          <w:rPr>
            <w:rFonts w:ascii="Cambria Math" w:hAnsi="Cambria Math"/>
          </w:rPr>
          <m:t>=</m:t>
        </m:r>
        <m:sSub>
          <m:e>
            <m:r>
              <w:rPr>
                <w:rFonts w:ascii="Cambria Math" w:hAnsi="Cambria Math"/>
              </w:rPr>
              <m:t>ξ</m:t>
            </m:r>
          </m:e>
          <m:sub>
            <m:r>
              <w:rPr>
                <w:rFonts w:ascii="Cambria Math" w:hAnsi="Cambria Math"/>
              </w:rPr>
              <m:t>L</m:t>
            </m:r>
          </m:sub>
        </m:sSub>
        <m:r>
          <w:rPr>
            <w:rFonts w:ascii="Cambria Math" w:hAnsi="Cambria Math"/>
          </w:rPr>
          <m:t>−</m:t>
        </m:r>
        <m:sSub>
          <m:e>
            <m:r>
              <w:rPr>
                <w:rFonts w:ascii="Cambria Math" w:hAnsi="Cambria Math"/>
              </w:rPr>
              <m:t>ξ</m:t>
            </m:r>
          </m:e>
          <m:sub>
            <m:r>
              <w:rPr>
                <w:rFonts w:ascii="Cambria Math" w:hAnsi="Cambria Math"/>
              </w:rPr>
              <m:t>P</m:t>
            </m:r>
          </m:sub>
        </m:sSub>
      </m:oMath>
      <w:r>
        <w:rPr>
          <w:rFonts w:ascii="Times New Roman" w:hAnsi="Times New Roman" w:eastAsia="宋体"/>
          <w:b w:val="0"/>
          <w:sz w:val="24"/>
        </w:rPr>
        <w:t>，其误差是两侧误差之差：当负载与光伏的预测误差</w:t>
      </w:r>
      <w:r>
        <w:rPr>
          <w:rFonts w:ascii="Times New Roman" w:hAnsi="Times New Roman" w:eastAsia="宋体"/>
          <w:b/>
          <w:sz w:val="24"/>
        </w:rPr>
        <w:t>同号</w:t>
      </w:r>
      <w:r>
        <w:rPr>
          <w:rFonts w:ascii="Times New Roman" w:hAnsi="Times New Roman" w:eastAsia="宋体"/>
          <w:b w:val="0"/>
          <w:sz w:val="24"/>
        </w:rPr>
        <w:t>时两者相减、部分抵消，</w:t>
      </w:r>
      <w:r>
        <w:rPr>
          <w:rFonts w:ascii="Times New Roman" w:hAnsi="Times New Roman" w:eastAsia="宋体"/>
          <w:b/>
          <w:sz w:val="24"/>
        </w:rPr>
        <w:t>异号</w:t>
      </w:r>
      <w:r>
        <w:rPr>
          <w:rFonts w:ascii="Times New Roman" w:hAnsi="Times New Roman" w:eastAsia="宋体"/>
          <w:b w:val="0"/>
          <w:sz w:val="24"/>
        </w:rPr>
        <w:t>时两者相加、误差被放大。由于两侧误差同号与异号的概率相当，净负荷误差通常大于任一侧的单项误差，故不能简单地把两个 nMAE 相加或相减来推算净负荷误差，本文只报告逐项测算值。净负荷的整体偏差接近于零，说明预测没有系统性高估或低估，安全储备由误差的离散程度而非均值偏移决定，这正是按分位数而非按均值设置储备的理由。</w:t>
      </w:r>
    </w:p>
    <w:p>
      <w:pPr>
        <w:widowControl/>
        <w:spacing w:line="288" w:lineRule="auto" w:after="0"/>
        <w:ind w:firstLine="480"/>
        <w:jc w:val="both"/>
      </w:pPr>
      <w:r>
        <w:rPr>
          <w:rFonts w:ascii="Times New Roman" w:hAnsi="Times New Roman" w:eastAsia="宋体"/>
          <w:b w:val="0"/>
          <w:sz w:val="24"/>
        </w:rPr>
        <w:t>由表 6 可见，正式评价期四个（子）问题的总费用分别为 1,386.46 万元、1,343.90 万元、1,459.52 万元与 1,415.81 万元。问题二紧急购电量 136,727 kWh、占负载的 0.369%，334 天中有 139 天出现紧急购电；未用计划电量 352,014 kWh、占计划购电量的比例很小，报童式的保守计划并未造成明显浪费。四个（子）问题的年末储电量均回到 6000 kWh，达到本文设定的年末收口目标（见 第三章假设（6））。</w:t>
      </w:r>
    </w:p>
    <w:p>
      <w:pPr>
        <w:widowControl/>
        <w:spacing w:line="288" w:lineRule="auto" w:after="0"/>
        <w:ind w:firstLine="480"/>
        <w:jc w:val="both"/>
      </w:pPr>
      <w:r>
        <w:rPr>
          <w:rFonts w:ascii="Times New Roman" w:hAnsi="Times New Roman" w:eastAsia="宋体"/>
          <w:b w:val="0"/>
          <w:sz w:val="24"/>
        </w:rPr>
        <w:t>表 7 按题目表 1、表 2、表 3 的口径给出 2025 年 3 月 20 日、6 月 21 日、9 月 23 日与 12 月 21 日的完整结果，包括六个指定 10 分钟时段的购电量、全天购电量与购电费、六个 4 小时时段的充放电量、0:00 与 24:00 的储电量以及当天的紧急购电量与紧急购电费。</w:t>
      </w:r>
    </w:p>
    <w:p>
      <w:pPr>
        <w:keepNext/>
        <w:spacing w:before="160" w:after="60"/>
        <w:jc w:val="center"/>
      </w:pPr>
      <w:r>
        <w:rPr>
          <w:rFonts w:ascii="Times New Roman" w:hAnsi="Times New Roman" w:eastAsia="黑体"/>
          <w:b/>
          <w:sz w:val="21"/>
        </w:rPr>
        <w:t>表7 问题二在指定时间段的购电量、全天购电费及紧急购电情况（正式评价期）</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3266"/>
        <w:gridCol w:w="1451"/>
        <w:gridCol w:w="1451"/>
        <w:gridCol w:w="1451"/>
        <w:gridCol w:w="1451"/>
      </w:tblGrid>
      <w:tr>
        <w:trPr>
          <w:cantSplit/>
          <w:tblHeader/>
        </w:trPr>
        <w:tc>
          <w:tcPr>
            <w:tcW w:type="dxa" w:w="3266"/>
            <w:tcBorders>
              <w:bottom w:val="single" w:sz="4"/>
            </w:tcBorders>
          </w:tcPr>
          <w:p>
            <w:pPr>
              <w:spacing w:line="240" w:lineRule="auto" w:after="0"/>
              <w:jc w:val="center"/>
            </w:pPr>
            <w:r>
              <w:rPr>
                <w:rFonts w:ascii="Times New Roman" w:hAnsi="Times New Roman" w:eastAsia="宋体"/>
                <w:b/>
                <w:sz w:val="19"/>
              </w:rPr>
              <w:t>项目</w:t>
            </w:r>
          </w:p>
        </w:tc>
        <w:tc>
          <w:tcPr>
            <w:tcW w:type="dxa" w:w="1451"/>
            <w:tcBorders>
              <w:bottom w:val="single" w:sz="4"/>
            </w:tcBorders>
          </w:tcPr>
          <w:p>
            <w:pPr>
              <w:spacing w:line="240" w:lineRule="auto" w:after="0"/>
              <w:jc w:val="center"/>
            </w:pPr>
            <w:r>
              <w:rPr>
                <w:rFonts w:ascii="Times New Roman" w:hAnsi="Times New Roman" w:eastAsia="宋体"/>
                <w:b/>
                <w:sz w:val="19"/>
              </w:rPr>
              <w:t>2025-03-20</w:t>
            </w:r>
          </w:p>
        </w:tc>
        <w:tc>
          <w:tcPr>
            <w:tcW w:type="dxa" w:w="1451"/>
            <w:tcBorders>
              <w:bottom w:val="single" w:sz="4"/>
            </w:tcBorders>
          </w:tcPr>
          <w:p>
            <w:pPr>
              <w:spacing w:line="240" w:lineRule="auto" w:after="0"/>
              <w:jc w:val="center"/>
            </w:pPr>
            <w:r>
              <w:rPr>
                <w:rFonts w:ascii="Times New Roman" w:hAnsi="Times New Roman" w:eastAsia="宋体"/>
                <w:b/>
                <w:sz w:val="19"/>
              </w:rPr>
              <w:t>2025-06-21</w:t>
            </w:r>
          </w:p>
        </w:tc>
        <w:tc>
          <w:tcPr>
            <w:tcW w:type="dxa" w:w="1451"/>
            <w:tcBorders>
              <w:bottom w:val="single" w:sz="4"/>
            </w:tcBorders>
          </w:tcPr>
          <w:p>
            <w:pPr>
              <w:spacing w:line="240" w:lineRule="auto" w:after="0"/>
              <w:jc w:val="center"/>
            </w:pPr>
            <w:r>
              <w:rPr>
                <w:rFonts w:ascii="Times New Roman" w:hAnsi="Times New Roman" w:eastAsia="宋体"/>
                <w:b/>
                <w:sz w:val="19"/>
              </w:rPr>
              <w:t>2025-09-23</w:t>
            </w:r>
          </w:p>
        </w:tc>
        <w:tc>
          <w:tcPr>
            <w:tcW w:type="dxa" w:w="1451"/>
            <w:tcBorders>
              <w:bottom w:val="single" w:sz="4"/>
            </w:tcBorders>
          </w:tcPr>
          <w:p>
            <w:pPr>
              <w:spacing w:line="240" w:lineRule="auto" w:after="0"/>
              <w:jc w:val="center"/>
            </w:pPr>
            <w:r>
              <w:rPr>
                <w:rFonts w:ascii="Times New Roman" w:hAnsi="Times New Roman" w:eastAsia="宋体"/>
                <w:b/>
                <w:sz w:val="19"/>
              </w:rPr>
              <w:t>2025-12-21</w:t>
            </w:r>
          </w:p>
        </w:tc>
      </w:tr>
      <w:tr>
        <w:trPr>
          <w:cantSplit/>
        </w:trPr>
        <w:tc>
          <w:tcPr>
            <w:tcW w:type="dxa" w:w="3266"/>
          </w:tcPr>
          <w:p>
            <w:pPr>
              <w:spacing w:line="240" w:lineRule="auto" w:after="0"/>
              <w:jc w:val="center"/>
            </w:pPr>
            <w:r>
              <w:rPr>
                <w:rFonts w:ascii="Times New Roman" w:hAnsi="Times New Roman" w:eastAsia="宋体"/>
                <w:b w:val="0"/>
                <w:sz w:val="19"/>
              </w:rPr>
              <w:t>时段 10:00-10:10 购电量 / kWh</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348.41</w:t>
            </w:r>
          </w:p>
        </w:tc>
      </w:tr>
      <w:tr>
        <w:trPr>
          <w:cantSplit/>
        </w:trPr>
        <w:tc>
          <w:tcPr>
            <w:tcW w:type="dxa" w:w="3266"/>
          </w:tcPr>
          <w:p>
            <w:pPr>
              <w:spacing w:line="240" w:lineRule="auto" w:after="0"/>
              <w:jc w:val="center"/>
            </w:pPr>
            <w:r>
              <w:rPr>
                <w:rFonts w:ascii="Times New Roman" w:hAnsi="Times New Roman" w:eastAsia="宋体"/>
                <w:b w:val="0"/>
                <w:sz w:val="19"/>
              </w:rPr>
              <w:t>时段 12:00-12:10 购电量 / kWh</w:t>
            </w:r>
          </w:p>
        </w:tc>
        <w:tc>
          <w:tcPr>
            <w:tcW w:type="dxa" w:w="1451"/>
          </w:tcPr>
          <w:p>
            <w:pPr>
              <w:spacing w:line="240" w:lineRule="auto" w:after="0"/>
              <w:jc w:val="center"/>
            </w:pPr>
            <w:r>
              <w:rPr>
                <w:rFonts w:ascii="Times New Roman" w:hAnsi="Times New Roman" w:eastAsia="宋体"/>
                <w:b w:val="0"/>
                <w:sz w:val="19"/>
              </w:rPr>
              <w:t>544.56</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422.75</w:t>
            </w:r>
          </w:p>
        </w:tc>
        <w:tc>
          <w:tcPr>
            <w:tcW w:type="dxa" w:w="1451"/>
          </w:tcPr>
          <w:p>
            <w:pPr>
              <w:spacing w:line="240" w:lineRule="auto" w:after="0"/>
              <w:jc w:val="center"/>
            </w:pPr>
            <w:r>
              <w:rPr>
                <w:rFonts w:ascii="Times New Roman" w:hAnsi="Times New Roman" w:eastAsia="宋体"/>
                <w:b w:val="0"/>
                <w:sz w:val="19"/>
              </w:rPr>
              <w:t>906.64</w:t>
            </w:r>
          </w:p>
        </w:tc>
      </w:tr>
      <w:tr>
        <w:trPr>
          <w:cantSplit/>
        </w:trPr>
        <w:tc>
          <w:tcPr>
            <w:tcW w:type="dxa" w:w="3266"/>
          </w:tcPr>
          <w:p>
            <w:pPr>
              <w:spacing w:line="240" w:lineRule="auto" w:after="0"/>
              <w:jc w:val="center"/>
            </w:pPr>
            <w:r>
              <w:rPr>
                <w:rFonts w:ascii="Times New Roman" w:hAnsi="Times New Roman" w:eastAsia="宋体"/>
                <w:b w:val="0"/>
                <w:sz w:val="19"/>
              </w:rPr>
              <w:t>时段 14:00-14:10 购电量 / kWh</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r>
      <w:tr>
        <w:trPr>
          <w:cantSplit/>
        </w:trPr>
        <w:tc>
          <w:tcPr>
            <w:tcW w:type="dxa" w:w="3266"/>
          </w:tcPr>
          <w:p>
            <w:pPr>
              <w:spacing w:line="240" w:lineRule="auto" w:after="0"/>
              <w:jc w:val="center"/>
            </w:pPr>
            <w:r>
              <w:rPr>
                <w:rFonts w:ascii="Times New Roman" w:hAnsi="Times New Roman" w:eastAsia="宋体"/>
                <w:b w:val="0"/>
                <w:sz w:val="19"/>
              </w:rPr>
              <w:t>时段 16:00-16:10 购电量 / kWh</w:t>
            </w:r>
          </w:p>
        </w:tc>
        <w:tc>
          <w:tcPr>
            <w:tcW w:type="dxa" w:w="1451"/>
          </w:tcPr>
          <w:p>
            <w:pPr>
              <w:spacing w:line="240" w:lineRule="auto" w:after="0"/>
              <w:jc w:val="center"/>
            </w:pPr>
            <w:r>
              <w:rPr>
                <w:rFonts w:ascii="Times New Roman" w:hAnsi="Times New Roman" w:eastAsia="宋体"/>
                <w:b w:val="0"/>
                <w:sz w:val="19"/>
              </w:rPr>
              <w:t>466.12</w:t>
            </w:r>
          </w:p>
        </w:tc>
        <w:tc>
          <w:tcPr>
            <w:tcW w:type="dxa" w:w="1451"/>
          </w:tcPr>
          <w:p>
            <w:pPr>
              <w:spacing w:line="240" w:lineRule="auto" w:after="0"/>
              <w:jc w:val="center"/>
            </w:pPr>
            <w:r>
              <w:rPr>
                <w:rFonts w:ascii="Times New Roman" w:hAnsi="Times New Roman" w:eastAsia="宋体"/>
                <w:b w:val="0"/>
                <w:sz w:val="19"/>
              </w:rPr>
              <w:t>181.46</w:t>
            </w:r>
          </w:p>
        </w:tc>
        <w:tc>
          <w:tcPr>
            <w:tcW w:type="dxa" w:w="1451"/>
          </w:tcPr>
          <w:p>
            <w:pPr>
              <w:spacing w:line="240" w:lineRule="auto" w:after="0"/>
              <w:jc w:val="center"/>
            </w:pPr>
            <w:r>
              <w:rPr>
                <w:rFonts w:ascii="Times New Roman" w:hAnsi="Times New Roman" w:eastAsia="宋体"/>
                <w:b w:val="0"/>
                <w:sz w:val="19"/>
              </w:rPr>
              <w:t>542.57</w:t>
            </w:r>
          </w:p>
        </w:tc>
        <w:tc>
          <w:tcPr>
            <w:tcW w:type="dxa" w:w="1451"/>
          </w:tcPr>
          <w:p>
            <w:pPr>
              <w:spacing w:line="240" w:lineRule="auto" w:after="0"/>
              <w:jc w:val="center"/>
            </w:pPr>
            <w:r>
              <w:rPr>
                <w:rFonts w:ascii="Times New Roman" w:hAnsi="Times New Roman" w:eastAsia="宋体"/>
                <w:b w:val="0"/>
                <w:sz w:val="19"/>
              </w:rPr>
              <w:t>800.85</w:t>
            </w:r>
          </w:p>
        </w:tc>
      </w:tr>
      <w:tr>
        <w:trPr>
          <w:cantSplit/>
        </w:trPr>
        <w:tc>
          <w:tcPr>
            <w:tcW w:type="dxa" w:w="3266"/>
          </w:tcPr>
          <w:p>
            <w:pPr>
              <w:spacing w:line="240" w:lineRule="auto" w:after="0"/>
              <w:jc w:val="center"/>
            </w:pPr>
            <w:r>
              <w:rPr>
                <w:rFonts w:ascii="Times New Roman" w:hAnsi="Times New Roman" w:eastAsia="宋体"/>
                <w:b w:val="0"/>
                <w:sz w:val="19"/>
              </w:rPr>
              <w:t>时段 18:00-18:10 购电量 / kWh</w:t>
            </w:r>
          </w:p>
        </w:tc>
        <w:tc>
          <w:tcPr>
            <w:tcW w:type="dxa" w:w="1451"/>
          </w:tcPr>
          <w:p>
            <w:pPr>
              <w:spacing w:line="240" w:lineRule="auto" w:after="0"/>
              <w:jc w:val="center"/>
            </w:pPr>
            <w:r>
              <w:rPr>
                <w:rFonts w:ascii="Times New Roman" w:hAnsi="Times New Roman" w:eastAsia="宋体"/>
                <w:b w:val="0"/>
                <w:sz w:val="19"/>
              </w:rPr>
              <w:t>701.84</w:t>
            </w:r>
          </w:p>
        </w:tc>
        <w:tc>
          <w:tcPr>
            <w:tcW w:type="dxa" w:w="1451"/>
          </w:tcPr>
          <w:p>
            <w:pPr>
              <w:spacing w:line="240" w:lineRule="auto" w:after="0"/>
              <w:jc w:val="center"/>
            </w:pPr>
            <w:r>
              <w:rPr>
                <w:rFonts w:ascii="Times New Roman" w:hAnsi="Times New Roman" w:eastAsia="宋体"/>
                <w:b w:val="0"/>
                <w:sz w:val="19"/>
              </w:rPr>
              <w:t>457.02</w:t>
            </w:r>
          </w:p>
        </w:tc>
        <w:tc>
          <w:tcPr>
            <w:tcW w:type="dxa" w:w="1451"/>
          </w:tcPr>
          <w:p>
            <w:pPr>
              <w:spacing w:line="240" w:lineRule="auto" w:after="0"/>
              <w:jc w:val="center"/>
            </w:pPr>
            <w:r>
              <w:rPr>
                <w:rFonts w:ascii="Times New Roman" w:hAnsi="Times New Roman" w:eastAsia="宋体"/>
                <w:b w:val="0"/>
                <w:sz w:val="19"/>
              </w:rPr>
              <w:t>784.74</w:t>
            </w:r>
          </w:p>
        </w:tc>
        <w:tc>
          <w:tcPr>
            <w:tcW w:type="dxa" w:w="1451"/>
          </w:tcPr>
          <w:p>
            <w:pPr>
              <w:spacing w:line="240" w:lineRule="auto" w:after="0"/>
              <w:jc w:val="center"/>
            </w:pPr>
            <w:r>
              <w:rPr>
                <w:rFonts w:ascii="Times New Roman" w:hAnsi="Times New Roman" w:eastAsia="宋体"/>
                <w:b w:val="0"/>
                <w:sz w:val="19"/>
              </w:rPr>
              <w:t>711.50</w:t>
            </w:r>
          </w:p>
        </w:tc>
      </w:tr>
      <w:tr>
        <w:trPr>
          <w:cantSplit/>
        </w:trPr>
        <w:tc>
          <w:tcPr>
            <w:tcW w:type="dxa" w:w="3266"/>
          </w:tcPr>
          <w:p>
            <w:pPr>
              <w:spacing w:line="240" w:lineRule="auto" w:after="0"/>
              <w:jc w:val="center"/>
            </w:pPr>
            <w:r>
              <w:rPr>
                <w:rFonts w:ascii="Times New Roman" w:hAnsi="Times New Roman" w:eastAsia="宋体"/>
                <w:b w:val="0"/>
                <w:sz w:val="19"/>
              </w:rPr>
              <w:t>时段 20:00-20:10 购电量 / kWh</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r>
      <w:tr>
        <w:trPr>
          <w:cantSplit/>
        </w:trPr>
        <w:tc>
          <w:tcPr>
            <w:tcW w:type="dxa" w:w="3266"/>
          </w:tcPr>
          <w:p>
            <w:pPr>
              <w:spacing w:line="240" w:lineRule="auto" w:after="0"/>
              <w:jc w:val="center"/>
            </w:pPr>
            <w:r>
              <w:rPr>
                <w:rFonts w:ascii="Times New Roman" w:hAnsi="Times New Roman" w:eastAsia="宋体"/>
                <w:b w:val="0"/>
                <w:sz w:val="19"/>
              </w:rPr>
              <w:t>全天首次计划购电量 / kWh</w:t>
            </w:r>
          </w:p>
        </w:tc>
        <w:tc>
          <w:tcPr>
            <w:tcW w:type="dxa" w:w="1451"/>
          </w:tcPr>
          <w:p>
            <w:pPr>
              <w:spacing w:line="240" w:lineRule="auto" w:after="0"/>
              <w:jc w:val="center"/>
            </w:pPr>
            <w:r>
              <w:rPr>
                <w:rFonts w:ascii="Times New Roman" w:hAnsi="Times New Roman" w:eastAsia="宋体"/>
                <w:b w:val="0"/>
                <w:sz w:val="19"/>
              </w:rPr>
              <w:t>64,050.75</w:t>
            </w:r>
          </w:p>
        </w:tc>
        <w:tc>
          <w:tcPr>
            <w:tcW w:type="dxa" w:w="1451"/>
          </w:tcPr>
          <w:p>
            <w:pPr>
              <w:spacing w:line="240" w:lineRule="auto" w:after="0"/>
              <w:jc w:val="center"/>
            </w:pPr>
            <w:r>
              <w:rPr>
                <w:rFonts w:ascii="Times New Roman" w:hAnsi="Times New Roman" w:eastAsia="宋体"/>
                <w:b w:val="0"/>
                <w:sz w:val="19"/>
              </w:rPr>
              <w:t>36,644.13</w:t>
            </w:r>
          </w:p>
        </w:tc>
        <w:tc>
          <w:tcPr>
            <w:tcW w:type="dxa" w:w="1451"/>
          </w:tcPr>
          <w:p>
            <w:pPr>
              <w:spacing w:line="240" w:lineRule="auto" w:after="0"/>
              <w:jc w:val="center"/>
            </w:pPr>
            <w:r>
              <w:rPr>
                <w:rFonts w:ascii="Times New Roman" w:hAnsi="Times New Roman" w:eastAsia="宋体"/>
                <w:b w:val="0"/>
                <w:sz w:val="19"/>
              </w:rPr>
              <w:t>66,003.11</w:t>
            </w:r>
          </w:p>
        </w:tc>
        <w:tc>
          <w:tcPr>
            <w:tcW w:type="dxa" w:w="1451"/>
          </w:tcPr>
          <w:p>
            <w:pPr>
              <w:spacing w:line="240" w:lineRule="auto" w:after="0"/>
              <w:jc w:val="center"/>
            </w:pPr>
            <w:r>
              <w:rPr>
                <w:rFonts w:ascii="Times New Roman" w:hAnsi="Times New Roman" w:eastAsia="宋体"/>
                <w:b w:val="0"/>
                <w:sz w:val="19"/>
              </w:rPr>
              <w:t>92,383.95</w:t>
            </w:r>
          </w:p>
        </w:tc>
      </w:tr>
      <w:tr>
        <w:trPr>
          <w:cantSplit/>
        </w:trPr>
        <w:tc>
          <w:tcPr>
            <w:tcW w:type="dxa" w:w="3266"/>
          </w:tcPr>
          <w:p>
            <w:pPr>
              <w:spacing w:line="240" w:lineRule="auto" w:after="0"/>
              <w:jc w:val="center"/>
            </w:pPr>
            <w:r>
              <w:rPr>
                <w:rFonts w:ascii="Times New Roman" w:hAnsi="Times New Roman" w:eastAsia="宋体"/>
                <w:b w:val="0"/>
                <w:sz w:val="19"/>
              </w:rPr>
              <w:t>全天最终有效承诺购电量 / kWh</w:t>
            </w:r>
          </w:p>
        </w:tc>
        <w:tc>
          <w:tcPr>
            <w:tcW w:type="dxa" w:w="1451"/>
          </w:tcPr>
          <w:p>
            <w:pPr>
              <w:spacing w:line="240" w:lineRule="auto" w:after="0"/>
              <w:jc w:val="center"/>
            </w:pPr>
            <w:r>
              <w:rPr>
                <w:rFonts w:ascii="Times New Roman" w:hAnsi="Times New Roman" w:eastAsia="宋体"/>
                <w:b w:val="0"/>
                <w:sz w:val="19"/>
              </w:rPr>
              <w:t>64,050.75</w:t>
            </w:r>
          </w:p>
        </w:tc>
        <w:tc>
          <w:tcPr>
            <w:tcW w:type="dxa" w:w="1451"/>
          </w:tcPr>
          <w:p>
            <w:pPr>
              <w:spacing w:line="240" w:lineRule="auto" w:after="0"/>
              <w:jc w:val="center"/>
            </w:pPr>
            <w:r>
              <w:rPr>
                <w:rFonts w:ascii="Times New Roman" w:hAnsi="Times New Roman" w:eastAsia="宋体"/>
                <w:b w:val="0"/>
                <w:sz w:val="19"/>
              </w:rPr>
              <w:t>36,644.13</w:t>
            </w:r>
          </w:p>
        </w:tc>
        <w:tc>
          <w:tcPr>
            <w:tcW w:type="dxa" w:w="1451"/>
          </w:tcPr>
          <w:p>
            <w:pPr>
              <w:spacing w:line="240" w:lineRule="auto" w:after="0"/>
              <w:jc w:val="center"/>
            </w:pPr>
            <w:r>
              <w:rPr>
                <w:rFonts w:ascii="Times New Roman" w:hAnsi="Times New Roman" w:eastAsia="宋体"/>
                <w:b w:val="0"/>
                <w:sz w:val="19"/>
              </w:rPr>
              <w:t>66,003.11</w:t>
            </w:r>
          </w:p>
        </w:tc>
        <w:tc>
          <w:tcPr>
            <w:tcW w:type="dxa" w:w="1451"/>
          </w:tcPr>
          <w:p>
            <w:pPr>
              <w:spacing w:line="240" w:lineRule="auto" w:after="0"/>
              <w:jc w:val="center"/>
            </w:pPr>
            <w:r>
              <w:rPr>
                <w:rFonts w:ascii="Times New Roman" w:hAnsi="Times New Roman" w:eastAsia="宋体"/>
                <w:b w:val="0"/>
                <w:sz w:val="19"/>
              </w:rPr>
              <w:t>92,383.95</w:t>
            </w:r>
          </w:p>
        </w:tc>
      </w:tr>
      <w:tr>
        <w:trPr>
          <w:cantSplit/>
        </w:trPr>
        <w:tc>
          <w:tcPr>
            <w:tcW w:type="dxa" w:w="3266"/>
          </w:tcPr>
          <w:p>
            <w:pPr>
              <w:spacing w:line="240" w:lineRule="auto" w:after="0"/>
              <w:jc w:val="center"/>
            </w:pPr>
            <w:r>
              <w:rPr>
                <w:rFonts w:ascii="Times New Roman" w:hAnsi="Times New Roman" w:eastAsia="宋体"/>
                <w:b w:val="0"/>
                <w:sz w:val="19"/>
              </w:rPr>
              <w:t>全天购电费 / 元</w:t>
            </w:r>
          </w:p>
        </w:tc>
        <w:tc>
          <w:tcPr>
            <w:tcW w:type="dxa" w:w="1451"/>
          </w:tcPr>
          <w:p>
            <w:pPr>
              <w:spacing w:line="240" w:lineRule="auto" w:after="0"/>
              <w:jc w:val="center"/>
            </w:pPr>
            <w:r>
              <w:rPr>
                <w:rFonts w:ascii="Times New Roman" w:hAnsi="Times New Roman" w:eastAsia="宋体"/>
                <w:b w:val="0"/>
                <w:sz w:val="19"/>
              </w:rPr>
              <w:t>42,000.54</w:t>
            </w:r>
          </w:p>
        </w:tc>
        <w:tc>
          <w:tcPr>
            <w:tcW w:type="dxa" w:w="1451"/>
          </w:tcPr>
          <w:p>
            <w:pPr>
              <w:spacing w:line="240" w:lineRule="auto" w:after="0"/>
              <w:jc w:val="center"/>
            </w:pPr>
            <w:r>
              <w:rPr>
                <w:rFonts w:ascii="Times New Roman" w:hAnsi="Times New Roman" w:eastAsia="宋体"/>
                <w:b w:val="0"/>
                <w:sz w:val="19"/>
              </w:rPr>
              <w:t>22,041.12</w:t>
            </w:r>
          </w:p>
        </w:tc>
        <w:tc>
          <w:tcPr>
            <w:tcW w:type="dxa" w:w="1451"/>
          </w:tcPr>
          <w:p>
            <w:pPr>
              <w:spacing w:line="240" w:lineRule="auto" w:after="0"/>
              <w:jc w:val="center"/>
            </w:pPr>
            <w:r>
              <w:rPr>
                <w:rFonts w:ascii="Times New Roman" w:hAnsi="Times New Roman" w:eastAsia="宋体"/>
                <w:b w:val="0"/>
                <w:sz w:val="19"/>
              </w:rPr>
              <w:t>43,908.75</w:t>
            </w:r>
          </w:p>
        </w:tc>
        <w:tc>
          <w:tcPr>
            <w:tcW w:type="dxa" w:w="1451"/>
          </w:tcPr>
          <w:p>
            <w:pPr>
              <w:spacing w:line="240" w:lineRule="auto" w:after="0"/>
              <w:jc w:val="center"/>
            </w:pPr>
            <w:r>
              <w:rPr>
                <w:rFonts w:ascii="Times New Roman" w:hAnsi="Times New Roman" w:eastAsia="宋体"/>
                <w:b w:val="0"/>
                <w:sz w:val="19"/>
              </w:rPr>
              <w:t>61,541.14</w:t>
            </w:r>
          </w:p>
        </w:tc>
      </w:tr>
      <w:tr>
        <w:trPr>
          <w:cantSplit/>
        </w:trPr>
        <w:tc>
          <w:tcPr>
            <w:tcW w:type="dxa" w:w="3266"/>
          </w:tcPr>
          <w:p>
            <w:pPr>
              <w:spacing w:line="240" w:lineRule="auto" w:after="0"/>
              <w:jc w:val="center"/>
            </w:pPr>
            <w:r>
              <w:rPr>
                <w:rFonts w:ascii="Times New Roman" w:hAnsi="Times New Roman" w:eastAsia="宋体"/>
                <w:b w:val="0"/>
                <w:sz w:val="19"/>
              </w:rPr>
              <w:t>当天紧急购电量 / kWh</w:t>
            </w:r>
          </w:p>
        </w:tc>
        <w:tc>
          <w:tcPr>
            <w:tcW w:type="dxa" w:w="1451"/>
          </w:tcPr>
          <w:p>
            <w:pPr>
              <w:spacing w:line="240" w:lineRule="auto" w:after="0"/>
              <w:jc w:val="center"/>
            </w:pPr>
            <w:r>
              <w:rPr>
                <w:rFonts w:ascii="Times New Roman" w:hAnsi="Times New Roman" w:eastAsia="宋体"/>
                <w:b w:val="0"/>
                <w:sz w:val="19"/>
              </w:rPr>
              <w:t>254.53</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6.38</w:t>
            </w:r>
          </w:p>
        </w:tc>
        <w:tc>
          <w:tcPr>
            <w:tcW w:type="dxa" w:w="1451"/>
          </w:tcPr>
          <w:p>
            <w:pPr>
              <w:spacing w:line="240" w:lineRule="auto" w:after="0"/>
              <w:jc w:val="center"/>
            </w:pPr>
            <w:r>
              <w:rPr>
                <w:rFonts w:ascii="Times New Roman" w:hAnsi="Times New Roman" w:eastAsia="宋体"/>
                <w:b w:val="0"/>
                <w:sz w:val="19"/>
              </w:rPr>
              <w:t>32.08</w:t>
            </w:r>
          </w:p>
        </w:tc>
      </w:tr>
      <w:tr>
        <w:trPr>
          <w:cantSplit/>
        </w:trPr>
        <w:tc>
          <w:tcPr>
            <w:tcW w:type="dxa" w:w="3266"/>
          </w:tcPr>
          <w:p>
            <w:pPr>
              <w:spacing w:line="240" w:lineRule="auto" w:after="0"/>
              <w:jc w:val="center"/>
            </w:pPr>
            <w:r>
              <w:rPr>
                <w:rFonts w:ascii="Times New Roman" w:hAnsi="Times New Roman" w:eastAsia="宋体"/>
                <w:b w:val="0"/>
                <w:sz w:val="19"/>
              </w:rPr>
              <w:t>当天紧急购电费 / 元</w:t>
            </w:r>
          </w:p>
        </w:tc>
        <w:tc>
          <w:tcPr>
            <w:tcW w:type="dxa" w:w="1451"/>
          </w:tcPr>
          <w:p>
            <w:pPr>
              <w:spacing w:line="240" w:lineRule="auto" w:after="0"/>
              <w:jc w:val="center"/>
            </w:pPr>
            <w:r>
              <w:rPr>
                <w:rFonts w:ascii="Times New Roman" w:hAnsi="Times New Roman" w:eastAsia="宋体"/>
                <w:b w:val="0"/>
                <w:sz w:val="19"/>
              </w:rPr>
              <w:t>1,125.88</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43.00</w:t>
            </w:r>
          </w:p>
        </w:tc>
        <w:tc>
          <w:tcPr>
            <w:tcW w:type="dxa" w:w="1451"/>
          </w:tcPr>
          <w:p>
            <w:pPr>
              <w:spacing w:line="240" w:lineRule="auto" w:after="0"/>
              <w:jc w:val="center"/>
            </w:pPr>
            <w:r>
              <w:rPr>
                <w:rFonts w:ascii="Times New Roman" w:hAnsi="Times New Roman" w:eastAsia="宋体"/>
                <w:b w:val="0"/>
                <w:sz w:val="19"/>
              </w:rPr>
              <w:t>186.47</w:t>
            </w:r>
          </w:p>
        </w:tc>
      </w:tr>
      <w:tr>
        <w:trPr>
          <w:cantSplit/>
        </w:trPr>
        <w:tc>
          <w:tcPr>
            <w:tcW w:type="dxa" w:w="3266"/>
          </w:tcPr>
          <w:p>
            <w:pPr>
              <w:spacing w:line="240" w:lineRule="auto" w:after="0"/>
              <w:jc w:val="center"/>
            </w:pPr>
            <w:r>
              <w:rPr>
                <w:rFonts w:ascii="Times New Roman" w:hAnsi="Times New Roman" w:eastAsia="宋体"/>
                <w:b w:val="0"/>
                <w:sz w:val="19"/>
              </w:rPr>
              <w:t>0:00 储电量 / kWh</w:t>
            </w:r>
          </w:p>
        </w:tc>
        <w:tc>
          <w:tcPr>
            <w:tcW w:type="dxa" w:w="1451"/>
          </w:tcPr>
          <w:p>
            <w:pPr>
              <w:spacing w:line="240" w:lineRule="auto" w:after="0"/>
              <w:jc w:val="center"/>
            </w:pPr>
            <w:r>
              <w:rPr>
                <w:rFonts w:ascii="Times New Roman" w:hAnsi="Times New Roman" w:eastAsia="宋体"/>
                <w:b w:val="0"/>
                <w:sz w:val="19"/>
              </w:rPr>
              <w:t>9,827.11</w:t>
            </w:r>
          </w:p>
        </w:tc>
        <w:tc>
          <w:tcPr>
            <w:tcW w:type="dxa" w:w="1451"/>
          </w:tcPr>
          <w:p>
            <w:pPr>
              <w:spacing w:line="240" w:lineRule="auto" w:after="0"/>
              <w:jc w:val="center"/>
            </w:pPr>
            <w:r>
              <w:rPr>
                <w:rFonts w:ascii="Times New Roman" w:hAnsi="Times New Roman" w:eastAsia="宋体"/>
                <w:b w:val="0"/>
                <w:sz w:val="19"/>
              </w:rPr>
              <w:t>10,239.80</w:t>
            </w:r>
          </w:p>
        </w:tc>
        <w:tc>
          <w:tcPr>
            <w:tcW w:type="dxa" w:w="1451"/>
          </w:tcPr>
          <w:p>
            <w:pPr>
              <w:spacing w:line="240" w:lineRule="auto" w:after="0"/>
              <w:jc w:val="center"/>
            </w:pPr>
            <w:r>
              <w:rPr>
                <w:rFonts w:ascii="Times New Roman" w:hAnsi="Times New Roman" w:eastAsia="宋体"/>
                <w:b w:val="0"/>
                <w:sz w:val="19"/>
              </w:rPr>
              <w:t>9,678.39</w:t>
            </w:r>
          </w:p>
        </w:tc>
        <w:tc>
          <w:tcPr>
            <w:tcW w:type="dxa" w:w="1451"/>
          </w:tcPr>
          <w:p>
            <w:pPr>
              <w:spacing w:line="240" w:lineRule="auto" w:after="0"/>
              <w:jc w:val="center"/>
            </w:pPr>
            <w:r>
              <w:rPr>
                <w:rFonts w:ascii="Times New Roman" w:hAnsi="Times New Roman" w:eastAsia="宋体"/>
                <w:b w:val="0"/>
                <w:sz w:val="19"/>
              </w:rPr>
              <w:t>9,861.38</w:t>
            </w:r>
          </w:p>
        </w:tc>
      </w:tr>
      <w:tr>
        <w:trPr>
          <w:cantSplit/>
        </w:trPr>
        <w:tc>
          <w:tcPr>
            <w:tcW w:type="dxa" w:w="3266"/>
          </w:tcPr>
          <w:p>
            <w:pPr>
              <w:spacing w:line="240" w:lineRule="auto" w:after="0"/>
              <w:jc w:val="center"/>
            </w:pPr>
            <w:r>
              <w:rPr>
                <w:rFonts w:ascii="Times New Roman" w:hAnsi="Times New Roman" w:eastAsia="宋体"/>
                <w:b w:val="0"/>
                <w:sz w:val="19"/>
              </w:rPr>
              <w:t>24:00 储电量 / kWh</w:t>
            </w:r>
          </w:p>
        </w:tc>
        <w:tc>
          <w:tcPr>
            <w:tcW w:type="dxa" w:w="1451"/>
          </w:tcPr>
          <w:p>
            <w:pPr>
              <w:spacing w:line="240" w:lineRule="auto" w:after="0"/>
              <w:jc w:val="center"/>
            </w:pPr>
            <w:r>
              <w:rPr>
                <w:rFonts w:ascii="Times New Roman" w:hAnsi="Times New Roman" w:eastAsia="宋体"/>
                <w:b w:val="0"/>
                <w:sz w:val="19"/>
              </w:rPr>
              <w:t>8,158.04</w:t>
            </w:r>
          </w:p>
        </w:tc>
        <w:tc>
          <w:tcPr>
            <w:tcW w:type="dxa" w:w="1451"/>
          </w:tcPr>
          <w:p>
            <w:pPr>
              <w:spacing w:line="240" w:lineRule="auto" w:after="0"/>
              <w:jc w:val="center"/>
            </w:pPr>
            <w:r>
              <w:rPr>
                <w:rFonts w:ascii="Times New Roman" w:hAnsi="Times New Roman" w:eastAsia="宋体"/>
                <w:b w:val="0"/>
                <w:sz w:val="19"/>
              </w:rPr>
              <w:t>10,434.72</w:t>
            </w:r>
          </w:p>
        </w:tc>
        <w:tc>
          <w:tcPr>
            <w:tcW w:type="dxa" w:w="1451"/>
          </w:tcPr>
          <w:p>
            <w:pPr>
              <w:spacing w:line="240" w:lineRule="auto" w:after="0"/>
              <w:jc w:val="center"/>
            </w:pPr>
            <w:r>
              <w:rPr>
                <w:rFonts w:ascii="Times New Roman" w:hAnsi="Times New Roman" w:eastAsia="宋体"/>
                <w:b w:val="0"/>
                <w:sz w:val="19"/>
              </w:rPr>
              <w:t>9,455.01</w:t>
            </w:r>
          </w:p>
        </w:tc>
        <w:tc>
          <w:tcPr>
            <w:tcW w:type="dxa" w:w="1451"/>
          </w:tcPr>
          <w:p>
            <w:pPr>
              <w:spacing w:line="240" w:lineRule="auto" w:after="0"/>
              <w:jc w:val="center"/>
            </w:pPr>
            <w:r>
              <w:rPr>
                <w:rFonts w:ascii="Times New Roman" w:hAnsi="Times New Roman" w:eastAsia="宋体"/>
                <w:b w:val="0"/>
                <w:sz w:val="19"/>
              </w:rPr>
              <w:t>8,899.90</w:t>
            </w:r>
          </w:p>
        </w:tc>
      </w:tr>
      <w:tr>
        <w:trPr>
          <w:cantSplit/>
        </w:trPr>
        <w:tc>
          <w:tcPr>
            <w:tcW w:type="dxa" w:w="3266"/>
          </w:tcPr>
          <w:p>
            <w:pPr>
              <w:spacing w:line="240" w:lineRule="auto" w:after="0"/>
              <w:jc w:val="center"/>
            </w:pPr>
            <w:r>
              <w:rPr>
                <w:rFonts w:ascii="Times New Roman" w:hAnsi="Times New Roman" w:eastAsia="宋体"/>
                <w:b w:val="0"/>
                <w:sz w:val="19"/>
              </w:rPr>
              <w:t>00:00—04:00 充电量 / kWh</w:t>
            </w:r>
          </w:p>
        </w:tc>
        <w:tc>
          <w:tcPr>
            <w:tcW w:type="dxa" w:w="1451"/>
          </w:tcPr>
          <w:p>
            <w:pPr>
              <w:spacing w:line="240" w:lineRule="auto" w:after="0"/>
              <w:jc w:val="center"/>
            </w:pPr>
            <w:r>
              <w:rPr>
                <w:rFonts w:ascii="Times New Roman" w:hAnsi="Times New Roman" w:eastAsia="宋体"/>
                <w:b w:val="0"/>
                <w:sz w:val="19"/>
              </w:rPr>
              <w:t>968.63</w:t>
            </w:r>
          </w:p>
        </w:tc>
        <w:tc>
          <w:tcPr>
            <w:tcW w:type="dxa" w:w="1451"/>
          </w:tcPr>
          <w:p>
            <w:pPr>
              <w:spacing w:line="240" w:lineRule="auto" w:after="0"/>
              <w:jc w:val="center"/>
            </w:pPr>
            <w:r>
              <w:rPr>
                <w:rFonts w:ascii="Times New Roman" w:hAnsi="Times New Roman" w:eastAsia="宋体"/>
                <w:b w:val="0"/>
                <w:sz w:val="19"/>
              </w:rPr>
              <w:t>694.46</w:t>
            </w:r>
          </w:p>
        </w:tc>
        <w:tc>
          <w:tcPr>
            <w:tcW w:type="dxa" w:w="1451"/>
          </w:tcPr>
          <w:p>
            <w:pPr>
              <w:spacing w:line="240" w:lineRule="auto" w:after="0"/>
              <w:jc w:val="center"/>
            </w:pPr>
            <w:r>
              <w:rPr>
                <w:rFonts w:ascii="Times New Roman" w:hAnsi="Times New Roman" w:eastAsia="宋体"/>
                <w:b w:val="0"/>
                <w:sz w:val="19"/>
              </w:rPr>
              <w:t>857.62</w:t>
            </w:r>
          </w:p>
        </w:tc>
        <w:tc>
          <w:tcPr>
            <w:tcW w:type="dxa" w:w="1451"/>
          </w:tcPr>
          <w:p>
            <w:pPr>
              <w:spacing w:line="240" w:lineRule="auto" w:after="0"/>
              <w:jc w:val="center"/>
            </w:pPr>
            <w:r>
              <w:rPr>
                <w:rFonts w:ascii="Times New Roman" w:hAnsi="Times New Roman" w:eastAsia="宋体"/>
                <w:b w:val="0"/>
                <w:sz w:val="19"/>
              </w:rPr>
              <w:t>807.25</w:t>
            </w:r>
          </w:p>
        </w:tc>
      </w:tr>
      <w:tr>
        <w:trPr>
          <w:cantSplit/>
        </w:trPr>
        <w:tc>
          <w:tcPr>
            <w:tcW w:type="dxa" w:w="3266"/>
          </w:tcPr>
          <w:p>
            <w:pPr>
              <w:spacing w:line="240" w:lineRule="auto" w:after="0"/>
              <w:jc w:val="center"/>
            </w:pPr>
            <w:r>
              <w:rPr>
                <w:rFonts w:ascii="Times New Roman" w:hAnsi="Times New Roman" w:eastAsia="宋体"/>
                <w:b w:val="0"/>
                <w:sz w:val="19"/>
              </w:rPr>
              <w:t>00:00—04:00 放电量 / kWh</w:t>
            </w:r>
          </w:p>
        </w:tc>
        <w:tc>
          <w:tcPr>
            <w:tcW w:type="dxa" w:w="1451"/>
          </w:tcPr>
          <w:p>
            <w:pPr>
              <w:spacing w:line="240" w:lineRule="auto" w:after="0"/>
              <w:jc w:val="center"/>
            </w:pPr>
            <w:r>
              <w:rPr>
                <w:rFonts w:ascii="Times New Roman" w:hAnsi="Times New Roman" w:eastAsia="宋体"/>
                <w:b w:val="0"/>
                <w:sz w:val="19"/>
              </w:rPr>
              <w:t>318.85</w:t>
            </w:r>
          </w:p>
        </w:tc>
        <w:tc>
          <w:tcPr>
            <w:tcW w:type="dxa" w:w="1451"/>
          </w:tcPr>
          <w:p>
            <w:pPr>
              <w:spacing w:line="240" w:lineRule="auto" w:after="0"/>
              <w:jc w:val="center"/>
            </w:pPr>
            <w:r>
              <w:rPr>
                <w:rFonts w:ascii="Times New Roman" w:hAnsi="Times New Roman" w:eastAsia="宋体"/>
                <w:b w:val="0"/>
                <w:sz w:val="19"/>
              </w:rPr>
              <w:t>2,417.97</w:t>
            </w:r>
          </w:p>
        </w:tc>
        <w:tc>
          <w:tcPr>
            <w:tcW w:type="dxa" w:w="1451"/>
          </w:tcPr>
          <w:p>
            <w:pPr>
              <w:spacing w:line="240" w:lineRule="auto" w:after="0"/>
              <w:jc w:val="center"/>
            </w:pPr>
            <w:r>
              <w:rPr>
                <w:rFonts w:ascii="Times New Roman" w:hAnsi="Times New Roman" w:eastAsia="宋体"/>
                <w:b w:val="0"/>
                <w:sz w:val="19"/>
              </w:rPr>
              <w:t>90.71</w:t>
            </w:r>
          </w:p>
        </w:tc>
        <w:tc>
          <w:tcPr>
            <w:tcW w:type="dxa" w:w="1451"/>
          </w:tcPr>
          <w:p>
            <w:pPr>
              <w:spacing w:line="240" w:lineRule="auto" w:after="0"/>
              <w:jc w:val="center"/>
            </w:pPr>
            <w:r>
              <w:rPr>
                <w:rFonts w:ascii="Times New Roman" w:hAnsi="Times New Roman" w:eastAsia="宋体"/>
                <w:b w:val="0"/>
                <w:sz w:val="19"/>
              </w:rPr>
              <w:t>322.49</w:t>
            </w:r>
          </w:p>
        </w:tc>
      </w:tr>
      <w:tr>
        <w:trPr>
          <w:cantSplit/>
        </w:trPr>
        <w:tc>
          <w:tcPr>
            <w:tcW w:type="dxa" w:w="3266"/>
          </w:tcPr>
          <w:p>
            <w:pPr>
              <w:spacing w:line="240" w:lineRule="auto" w:after="0"/>
              <w:jc w:val="center"/>
            </w:pPr>
            <w:r>
              <w:rPr>
                <w:rFonts w:ascii="Times New Roman" w:hAnsi="Times New Roman" w:eastAsia="宋体"/>
                <w:b w:val="0"/>
                <w:sz w:val="19"/>
              </w:rPr>
              <w:t>04:00—08:00 充电量 / kWh</w:t>
            </w:r>
          </w:p>
        </w:tc>
        <w:tc>
          <w:tcPr>
            <w:tcW w:type="dxa" w:w="1451"/>
          </w:tcPr>
          <w:p>
            <w:pPr>
              <w:spacing w:line="240" w:lineRule="auto" w:after="0"/>
              <w:jc w:val="center"/>
            </w:pPr>
            <w:r>
              <w:rPr>
                <w:rFonts w:ascii="Times New Roman" w:hAnsi="Times New Roman" w:eastAsia="宋体"/>
                <w:b w:val="0"/>
                <w:sz w:val="19"/>
              </w:rPr>
              <w:t>549.66</w:t>
            </w:r>
          </w:p>
        </w:tc>
        <w:tc>
          <w:tcPr>
            <w:tcW w:type="dxa" w:w="1451"/>
          </w:tcPr>
          <w:p>
            <w:pPr>
              <w:spacing w:line="240" w:lineRule="auto" w:after="0"/>
              <w:jc w:val="center"/>
            </w:pPr>
            <w:r>
              <w:rPr>
                <w:rFonts w:ascii="Times New Roman" w:hAnsi="Times New Roman" w:eastAsia="宋体"/>
                <w:b w:val="0"/>
                <w:sz w:val="19"/>
              </w:rPr>
              <w:t>347.77</w:t>
            </w:r>
          </w:p>
        </w:tc>
        <w:tc>
          <w:tcPr>
            <w:tcW w:type="dxa" w:w="1451"/>
          </w:tcPr>
          <w:p>
            <w:pPr>
              <w:spacing w:line="240" w:lineRule="auto" w:after="0"/>
              <w:jc w:val="center"/>
            </w:pPr>
            <w:r>
              <w:rPr>
                <w:rFonts w:ascii="Times New Roman" w:hAnsi="Times New Roman" w:eastAsia="宋体"/>
                <w:b w:val="0"/>
                <w:sz w:val="19"/>
              </w:rPr>
              <w:t>778.40</w:t>
            </w:r>
          </w:p>
        </w:tc>
        <w:tc>
          <w:tcPr>
            <w:tcW w:type="dxa" w:w="1451"/>
          </w:tcPr>
          <w:p>
            <w:pPr>
              <w:spacing w:line="240" w:lineRule="auto" w:after="0"/>
              <w:jc w:val="center"/>
            </w:pPr>
            <w:r>
              <w:rPr>
                <w:rFonts w:ascii="Times New Roman" w:hAnsi="Times New Roman" w:eastAsia="宋体"/>
                <w:b w:val="0"/>
                <w:sz w:val="19"/>
              </w:rPr>
              <w:t>1,605.62</w:t>
            </w:r>
          </w:p>
        </w:tc>
      </w:tr>
      <w:tr>
        <w:trPr>
          <w:cantSplit/>
        </w:trPr>
        <w:tc>
          <w:tcPr>
            <w:tcW w:type="dxa" w:w="3266"/>
          </w:tcPr>
          <w:p>
            <w:pPr>
              <w:spacing w:line="240" w:lineRule="auto" w:after="0"/>
              <w:jc w:val="center"/>
            </w:pPr>
            <w:r>
              <w:rPr>
                <w:rFonts w:ascii="Times New Roman" w:hAnsi="Times New Roman" w:eastAsia="宋体"/>
                <w:b w:val="0"/>
                <w:sz w:val="19"/>
              </w:rPr>
              <w:t>04:00—08:00 放电量 / kWh</w:t>
            </w:r>
          </w:p>
        </w:tc>
        <w:tc>
          <w:tcPr>
            <w:tcW w:type="dxa" w:w="1451"/>
          </w:tcPr>
          <w:p>
            <w:pPr>
              <w:spacing w:line="240" w:lineRule="auto" w:after="0"/>
              <w:jc w:val="center"/>
            </w:pPr>
            <w:r>
              <w:rPr>
                <w:rFonts w:ascii="Times New Roman" w:hAnsi="Times New Roman" w:eastAsia="宋体"/>
                <w:b w:val="0"/>
                <w:sz w:val="19"/>
              </w:rPr>
              <w:t>4,524.61</w:t>
            </w:r>
          </w:p>
        </w:tc>
        <w:tc>
          <w:tcPr>
            <w:tcW w:type="dxa" w:w="1451"/>
          </w:tcPr>
          <w:p>
            <w:pPr>
              <w:spacing w:line="240" w:lineRule="auto" w:after="0"/>
              <w:jc w:val="center"/>
            </w:pPr>
            <w:r>
              <w:rPr>
                <w:rFonts w:ascii="Times New Roman" w:hAnsi="Times New Roman" w:eastAsia="宋体"/>
                <w:b w:val="0"/>
                <w:sz w:val="19"/>
              </w:rPr>
              <w:t>4,847.74</w:t>
            </w:r>
          </w:p>
        </w:tc>
        <w:tc>
          <w:tcPr>
            <w:tcW w:type="dxa" w:w="1451"/>
          </w:tcPr>
          <w:p>
            <w:pPr>
              <w:spacing w:line="240" w:lineRule="auto" w:after="0"/>
              <w:jc w:val="center"/>
            </w:pPr>
            <w:r>
              <w:rPr>
                <w:rFonts w:ascii="Times New Roman" w:hAnsi="Times New Roman" w:eastAsia="宋体"/>
                <w:b w:val="0"/>
                <w:sz w:val="19"/>
              </w:rPr>
              <w:t>4,610.91</w:t>
            </w:r>
          </w:p>
        </w:tc>
        <w:tc>
          <w:tcPr>
            <w:tcW w:type="dxa" w:w="1451"/>
          </w:tcPr>
          <w:p>
            <w:pPr>
              <w:spacing w:line="240" w:lineRule="auto" w:after="0"/>
              <w:jc w:val="center"/>
            </w:pPr>
            <w:r>
              <w:rPr>
                <w:rFonts w:ascii="Times New Roman" w:hAnsi="Times New Roman" w:eastAsia="宋体"/>
                <w:b w:val="0"/>
                <w:sz w:val="19"/>
              </w:rPr>
              <w:t>1,654.33</w:t>
            </w:r>
          </w:p>
        </w:tc>
      </w:tr>
      <w:tr>
        <w:trPr>
          <w:cantSplit/>
        </w:trPr>
        <w:tc>
          <w:tcPr>
            <w:tcW w:type="dxa" w:w="3266"/>
          </w:tcPr>
          <w:p>
            <w:pPr>
              <w:spacing w:line="240" w:lineRule="auto" w:after="0"/>
              <w:jc w:val="center"/>
            </w:pPr>
            <w:r>
              <w:rPr>
                <w:rFonts w:ascii="Times New Roman" w:hAnsi="Times New Roman" w:eastAsia="宋体"/>
                <w:b w:val="0"/>
                <w:sz w:val="19"/>
              </w:rPr>
              <w:t>08:00—12:00 充电量 / kWh</w:t>
            </w:r>
          </w:p>
        </w:tc>
        <w:tc>
          <w:tcPr>
            <w:tcW w:type="dxa" w:w="1451"/>
          </w:tcPr>
          <w:p>
            <w:pPr>
              <w:spacing w:line="240" w:lineRule="auto" w:after="0"/>
              <w:jc w:val="center"/>
            </w:pPr>
            <w:r>
              <w:rPr>
                <w:rFonts w:ascii="Times New Roman" w:hAnsi="Times New Roman" w:eastAsia="宋体"/>
                <w:b w:val="0"/>
                <w:sz w:val="19"/>
              </w:rPr>
              <w:t>3,108.22</w:t>
            </w:r>
          </w:p>
        </w:tc>
        <w:tc>
          <w:tcPr>
            <w:tcW w:type="dxa" w:w="1451"/>
          </w:tcPr>
          <w:p>
            <w:pPr>
              <w:spacing w:line="240" w:lineRule="auto" w:after="0"/>
              <w:jc w:val="center"/>
            </w:pPr>
            <w:r>
              <w:rPr>
                <w:rFonts w:ascii="Times New Roman" w:hAnsi="Times New Roman" w:eastAsia="宋体"/>
                <w:b w:val="0"/>
                <w:sz w:val="19"/>
              </w:rPr>
              <w:t>8,550.23</w:t>
            </w:r>
          </w:p>
        </w:tc>
        <w:tc>
          <w:tcPr>
            <w:tcW w:type="dxa" w:w="1451"/>
          </w:tcPr>
          <w:p>
            <w:pPr>
              <w:spacing w:line="240" w:lineRule="auto" w:after="0"/>
              <w:jc w:val="center"/>
            </w:pPr>
            <w:r>
              <w:rPr>
                <w:rFonts w:ascii="Times New Roman" w:hAnsi="Times New Roman" w:eastAsia="宋体"/>
                <w:b w:val="0"/>
                <w:sz w:val="19"/>
              </w:rPr>
              <w:t>2,787.61</w:t>
            </w:r>
          </w:p>
        </w:tc>
        <w:tc>
          <w:tcPr>
            <w:tcW w:type="dxa" w:w="1451"/>
          </w:tcPr>
          <w:p>
            <w:pPr>
              <w:spacing w:line="240" w:lineRule="auto" w:after="0"/>
              <w:jc w:val="center"/>
            </w:pPr>
            <w:r>
              <w:rPr>
                <w:rFonts w:ascii="Times New Roman" w:hAnsi="Times New Roman" w:eastAsia="宋体"/>
                <w:b w:val="0"/>
                <w:sz w:val="19"/>
              </w:rPr>
              <w:t>4,209.84</w:t>
            </w:r>
          </w:p>
        </w:tc>
      </w:tr>
      <w:tr>
        <w:trPr>
          <w:cantSplit/>
        </w:trPr>
        <w:tc>
          <w:tcPr>
            <w:tcW w:type="dxa" w:w="3266"/>
          </w:tcPr>
          <w:p>
            <w:pPr>
              <w:spacing w:line="240" w:lineRule="auto" w:after="0"/>
              <w:jc w:val="center"/>
            </w:pPr>
            <w:r>
              <w:rPr>
                <w:rFonts w:ascii="Times New Roman" w:hAnsi="Times New Roman" w:eastAsia="宋体"/>
                <w:b w:val="0"/>
                <w:sz w:val="19"/>
              </w:rPr>
              <w:t>08:00—12:00 放电量 / kWh</w:t>
            </w:r>
          </w:p>
        </w:tc>
        <w:tc>
          <w:tcPr>
            <w:tcW w:type="dxa" w:w="1451"/>
          </w:tcPr>
          <w:p>
            <w:pPr>
              <w:spacing w:line="240" w:lineRule="auto" w:after="0"/>
              <w:jc w:val="center"/>
            </w:pPr>
            <w:r>
              <w:rPr>
                <w:rFonts w:ascii="Times New Roman" w:hAnsi="Times New Roman" w:eastAsia="宋体"/>
                <w:b w:val="0"/>
                <w:sz w:val="19"/>
              </w:rPr>
              <w:t>2,777.38</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1,896.62</w:t>
            </w:r>
          </w:p>
        </w:tc>
        <w:tc>
          <w:tcPr>
            <w:tcW w:type="dxa" w:w="1451"/>
          </w:tcPr>
          <w:p>
            <w:pPr>
              <w:spacing w:line="240" w:lineRule="auto" w:after="0"/>
              <w:jc w:val="center"/>
            </w:pPr>
            <w:r>
              <w:rPr>
                <w:rFonts w:ascii="Times New Roman" w:hAnsi="Times New Roman" w:eastAsia="宋体"/>
                <w:b w:val="0"/>
                <w:sz w:val="19"/>
              </w:rPr>
              <w:t>6,198.83</w:t>
            </w:r>
          </w:p>
        </w:tc>
      </w:tr>
      <w:tr>
        <w:trPr>
          <w:cantSplit/>
        </w:trPr>
        <w:tc>
          <w:tcPr>
            <w:tcW w:type="dxa" w:w="3266"/>
          </w:tcPr>
          <w:p>
            <w:pPr>
              <w:spacing w:line="240" w:lineRule="auto" w:after="0"/>
              <w:jc w:val="center"/>
            </w:pPr>
            <w:r>
              <w:rPr>
                <w:rFonts w:ascii="Times New Roman" w:hAnsi="Times New Roman" w:eastAsia="宋体"/>
                <w:b w:val="0"/>
                <w:sz w:val="19"/>
              </w:rPr>
              <w:t>12:00—16:00 充电量 / kWh</w:t>
            </w:r>
          </w:p>
        </w:tc>
        <w:tc>
          <w:tcPr>
            <w:tcW w:type="dxa" w:w="1451"/>
          </w:tcPr>
          <w:p>
            <w:pPr>
              <w:spacing w:line="240" w:lineRule="auto" w:after="0"/>
              <w:jc w:val="center"/>
            </w:pPr>
            <w:r>
              <w:rPr>
                <w:rFonts w:ascii="Times New Roman" w:hAnsi="Times New Roman" w:eastAsia="宋体"/>
                <w:b w:val="0"/>
                <w:sz w:val="19"/>
              </w:rPr>
              <w:t>4,490.13</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4,772.54</w:t>
            </w:r>
          </w:p>
        </w:tc>
        <w:tc>
          <w:tcPr>
            <w:tcW w:type="dxa" w:w="1451"/>
          </w:tcPr>
          <w:p>
            <w:pPr>
              <w:spacing w:line="240" w:lineRule="auto" w:after="0"/>
              <w:jc w:val="center"/>
            </w:pPr>
            <w:r>
              <w:rPr>
                <w:rFonts w:ascii="Times New Roman" w:hAnsi="Times New Roman" w:eastAsia="宋体"/>
                <w:b w:val="0"/>
                <w:sz w:val="19"/>
              </w:rPr>
              <w:t>6,651.55</w:t>
            </w:r>
          </w:p>
        </w:tc>
      </w:tr>
      <w:tr>
        <w:trPr>
          <w:cantSplit/>
        </w:trPr>
        <w:tc>
          <w:tcPr>
            <w:tcW w:type="dxa" w:w="3266"/>
          </w:tcPr>
          <w:p>
            <w:pPr>
              <w:spacing w:line="240" w:lineRule="auto" w:after="0"/>
              <w:jc w:val="center"/>
            </w:pPr>
            <w:r>
              <w:rPr>
                <w:rFonts w:ascii="Times New Roman" w:hAnsi="Times New Roman" w:eastAsia="宋体"/>
                <w:b w:val="0"/>
                <w:sz w:val="19"/>
              </w:rPr>
              <w:t>12:00—16:00 放电量 / kWh</w:t>
            </w:r>
          </w:p>
        </w:tc>
        <w:tc>
          <w:tcPr>
            <w:tcW w:type="dxa" w:w="1451"/>
          </w:tcPr>
          <w:p>
            <w:pPr>
              <w:spacing w:line="240" w:lineRule="auto" w:after="0"/>
              <w:jc w:val="center"/>
            </w:pPr>
            <w:r>
              <w:rPr>
                <w:rFonts w:ascii="Times New Roman" w:hAnsi="Times New Roman" w:eastAsia="宋体"/>
                <w:b w:val="0"/>
                <w:sz w:val="19"/>
              </w:rPr>
              <w:t>658.66</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604.68</w:t>
            </w:r>
          </w:p>
        </w:tc>
        <w:tc>
          <w:tcPr>
            <w:tcW w:type="dxa" w:w="1451"/>
          </w:tcPr>
          <w:p>
            <w:pPr>
              <w:spacing w:line="240" w:lineRule="auto" w:after="0"/>
              <w:jc w:val="center"/>
            </w:pPr>
            <w:r>
              <w:rPr>
                <w:rFonts w:ascii="Times New Roman" w:hAnsi="Times New Roman" w:eastAsia="宋体"/>
                <w:b w:val="0"/>
                <w:sz w:val="19"/>
              </w:rPr>
              <w:t>2,694.21</w:t>
            </w:r>
          </w:p>
        </w:tc>
      </w:tr>
      <w:tr>
        <w:trPr>
          <w:cantSplit/>
        </w:trPr>
        <w:tc>
          <w:tcPr>
            <w:tcW w:type="dxa" w:w="3266"/>
          </w:tcPr>
          <w:p>
            <w:pPr>
              <w:spacing w:line="240" w:lineRule="auto" w:after="0"/>
              <w:jc w:val="center"/>
            </w:pPr>
            <w:r>
              <w:rPr>
                <w:rFonts w:ascii="Times New Roman" w:hAnsi="Times New Roman" w:eastAsia="宋体"/>
                <w:b w:val="0"/>
                <w:sz w:val="19"/>
              </w:rPr>
              <w:t>16:00—20:00 充电量 / kWh</w:t>
            </w:r>
          </w:p>
        </w:tc>
        <w:tc>
          <w:tcPr>
            <w:tcW w:type="dxa" w:w="1451"/>
          </w:tcPr>
          <w:p>
            <w:pPr>
              <w:spacing w:line="240" w:lineRule="auto" w:after="0"/>
              <w:jc w:val="center"/>
            </w:pPr>
            <w:r>
              <w:rPr>
                <w:rFonts w:ascii="Times New Roman" w:hAnsi="Times New Roman" w:eastAsia="宋体"/>
                <w:b w:val="0"/>
                <w:sz w:val="19"/>
              </w:rPr>
              <w:t>145.23</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105.63</w:t>
            </w:r>
          </w:p>
        </w:tc>
        <w:tc>
          <w:tcPr>
            <w:tcW w:type="dxa" w:w="1451"/>
          </w:tcPr>
          <w:p>
            <w:pPr>
              <w:spacing w:line="240" w:lineRule="auto" w:after="0"/>
              <w:jc w:val="center"/>
            </w:pPr>
            <w:r>
              <w:rPr>
                <w:rFonts w:ascii="Times New Roman" w:hAnsi="Times New Roman" w:eastAsia="宋体"/>
                <w:b w:val="0"/>
                <w:sz w:val="19"/>
              </w:rPr>
              <w:t>51.95</w:t>
            </w:r>
          </w:p>
        </w:tc>
      </w:tr>
      <w:tr>
        <w:trPr>
          <w:cantSplit/>
        </w:trPr>
        <w:tc>
          <w:tcPr>
            <w:tcW w:type="dxa" w:w="3266"/>
          </w:tcPr>
          <w:p>
            <w:pPr>
              <w:spacing w:line="240" w:lineRule="auto" w:after="0"/>
              <w:jc w:val="center"/>
            </w:pPr>
            <w:r>
              <w:rPr>
                <w:rFonts w:ascii="Times New Roman" w:hAnsi="Times New Roman" w:eastAsia="宋体"/>
                <w:b w:val="0"/>
                <w:sz w:val="19"/>
              </w:rPr>
              <w:t>16:00—20:00 放电量 / kWh</w:t>
            </w:r>
          </w:p>
        </w:tc>
        <w:tc>
          <w:tcPr>
            <w:tcW w:type="dxa" w:w="1451"/>
          </w:tcPr>
          <w:p>
            <w:pPr>
              <w:spacing w:line="240" w:lineRule="auto" w:after="0"/>
              <w:jc w:val="center"/>
            </w:pPr>
            <w:r>
              <w:rPr>
                <w:rFonts w:ascii="Times New Roman" w:hAnsi="Times New Roman" w:eastAsia="宋体"/>
                <w:b w:val="0"/>
                <w:sz w:val="19"/>
              </w:rPr>
              <w:t>4,688.36</w:t>
            </w:r>
          </w:p>
        </w:tc>
        <w:tc>
          <w:tcPr>
            <w:tcW w:type="dxa" w:w="1451"/>
          </w:tcPr>
          <w:p>
            <w:pPr>
              <w:spacing w:line="240" w:lineRule="auto" w:after="0"/>
              <w:jc w:val="center"/>
            </w:pPr>
            <w:r>
              <w:rPr>
                <w:rFonts w:ascii="Times New Roman" w:hAnsi="Times New Roman" w:eastAsia="宋体"/>
                <w:b w:val="0"/>
                <w:sz w:val="19"/>
              </w:rPr>
              <w:t>4,169.91</w:t>
            </w:r>
          </w:p>
        </w:tc>
        <w:tc>
          <w:tcPr>
            <w:tcW w:type="dxa" w:w="1451"/>
          </w:tcPr>
          <w:p>
            <w:pPr>
              <w:spacing w:line="240" w:lineRule="auto" w:after="0"/>
              <w:jc w:val="center"/>
            </w:pPr>
            <w:r>
              <w:rPr>
                <w:rFonts w:ascii="Times New Roman" w:hAnsi="Times New Roman" w:eastAsia="宋体"/>
                <w:b w:val="0"/>
                <w:sz w:val="19"/>
              </w:rPr>
              <w:t>4,068.24</w:t>
            </w:r>
          </w:p>
        </w:tc>
        <w:tc>
          <w:tcPr>
            <w:tcW w:type="dxa" w:w="1451"/>
          </w:tcPr>
          <w:p>
            <w:pPr>
              <w:spacing w:line="240" w:lineRule="auto" w:after="0"/>
              <w:jc w:val="center"/>
            </w:pPr>
            <w:r>
              <w:rPr>
                <w:rFonts w:ascii="Times New Roman" w:hAnsi="Times New Roman" w:eastAsia="宋体"/>
                <w:b w:val="0"/>
                <w:sz w:val="19"/>
              </w:rPr>
              <w:t>4,723.06</w:t>
            </w:r>
          </w:p>
        </w:tc>
      </w:tr>
      <w:tr>
        <w:trPr>
          <w:cantSplit/>
        </w:trPr>
        <w:tc>
          <w:tcPr>
            <w:tcW w:type="dxa" w:w="3266"/>
          </w:tcPr>
          <w:p>
            <w:pPr>
              <w:spacing w:line="240" w:lineRule="auto" w:after="0"/>
              <w:jc w:val="center"/>
            </w:pPr>
            <w:r>
              <w:rPr>
                <w:rFonts w:ascii="Times New Roman" w:hAnsi="Times New Roman" w:eastAsia="宋体"/>
                <w:b w:val="0"/>
                <w:sz w:val="19"/>
              </w:rPr>
              <w:t>20:00—24:00 充电量 / kWh</w:t>
            </w:r>
          </w:p>
        </w:tc>
        <w:tc>
          <w:tcPr>
            <w:tcW w:type="dxa" w:w="1451"/>
          </w:tcPr>
          <w:p>
            <w:pPr>
              <w:spacing w:line="240" w:lineRule="auto" w:after="0"/>
              <w:jc w:val="center"/>
            </w:pPr>
            <w:r>
              <w:rPr>
                <w:rFonts w:ascii="Times New Roman" w:hAnsi="Times New Roman" w:eastAsia="宋体"/>
                <w:b w:val="0"/>
                <w:sz w:val="19"/>
              </w:rPr>
              <w:t>7,731.44</w:t>
            </w:r>
          </w:p>
        </w:tc>
        <w:tc>
          <w:tcPr>
            <w:tcW w:type="dxa" w:w="1451"/>
          </w:tcPr>
          <w:p>
            <w:pPr>
              <w:spacing w:line="240" w:lineRule="auto" w:after="0"/>
              <w:jc w:val="center"/>
            </w:pPr>
            <w:r>
              <w:rPr>
                <w:rFonts w:ascii="Times New Roman" w:hAnsi="Times New Roman" w:eastAsia="宋体"/>
                <w:b w:val="0"/>
                <w:sz w:val="19"/>
              </w:rPr>
              <w:t>7,809.68</w:t>
            </w:r>
          </w:p>
        </w:tc>
        <w:tc>
          <w:tcPr>
            <w:tcW w:type="dxa" w:w="1451"/>
          </w:tcPr>
          <w:p>
            <w:pPr>
              <w:spacing w:line="240" w:lineRule="auto" w:after="0"/>
              <w:jc w:val="center"/>
            </w:pPr>
            <w:r>
              <w:rPr>
                <w:rFonts w:ascii="Times New Roman" w:hAnsi="Times New Roman" w:eastAsia="宋体"/>
                <w:b w:val="0"/>
                <w:sz w:val="19"/>
              </w:rPr>
              <w:t>7,662.35</w:t>
            </w:r>
          </w:p>
        </w:tc>
        <w:tc>
          <w:tcPr>
            <w:tcW w:type="dxa" w:w="1451"/>
          </w:tcPr>
          <w:p>
            <w:pPr>
              <w:spacing w:line="240" w:lineRule="auto" w:after="0"/>
              <w:jc w:val="center"/>
            </w:pPr>
            <w:r>
              <w:rPr>
                <w:rFonts w:ascii="Times New Roman" w:hAnsi="Times New Roman" w:eastAsia="宋体"/>
                <w:b w:val="0"/>
                <w:sz w:val="19"/>
              </w:rPr>
              <w:t>7,573.51</w:t>
            </w:r>
          </w:p>
        </w:tc>
      </w:tr>
      <w:tr>
        <w:trPr>
          <w:cantSplit/>
        </w:trPr>
        <w:tc>
          <w:tcPr>
            <w:tcW w:type="dxa" w:w="3266"/>
          </w:tcPr>
          <w:p>
            <w:pPr>
              <w:spacing w:line="240" w:lineRule="auto" w:after="0"/>
              <w:jc w:val="center"/>
            </w:pPr>
            <w:r>
              <w:rPr>
                <w:rFonts w:ascii="Times New Roman" w:hAnsi="Times New Roman" w:eastAsia="宋体"/>
                <w:b w:val="0"/>
                <w:sz w:val="19"/>
              </w:rPr>
              <w:t>20:00—24:00 放电量 / kWh</w:t>
            </w:r>
          </w:p>
        </w:tc>
        <w:tc>
          <w:tcPr>
            <w:tcW w:type="dxa" w:w="1451"/>
          </w:tcPr>
          <w:p>
            <w:pPr>
              <w:spacing w:line="240" w:lineRule="auto" w:after="0"/>
              <w:jc w:val="center"/>
            </w:pPr>
            <w:r>
              <w:rPr>
                <w:rFonts w:ascii="Times New Roman" w:hAnsi="Times New Roman" w:eastAsia="宋体"/>
                <w:b w:val="0"/>
                <w:sz w:val="19"/>
              </w:rPr>
              <w:t>2,298.90</w:t>
            </w:r>
          </w:p>
        </w:tc>
        <w:tc>
          <w:tcPr>
            <w:tcW w:type="dxa" w:w="1451"/>
          </w:tcPr>
          <w:p>
            <w:pPr>
              <w:spacing w:line="240" w:lineRule="auto" w:after="0"/>
              <w:jc w:val="center"/>
            </w:pPr>
            <w:r>
              <w:rPr>
                <w:rFonts w:ascii="Times New Roman" w:hAnsi="Times New Roman" w:eastAsia="宋体"/>
                <w:b w:val="0"/>
                <w:sz w:val="19"/>
              </w:rPr>
              <w:t>2,484.69</w:t>
            </w:r>
          </w:p>
        </w:tc>
        <w:tc>
          <w:tcPr>
            <w:tcW w:type="dxa" w:w="1451"/>
          </w:tcPr>
          <w:p>
            <w:pPr>
              <w:spacing w:line="240" w:lineRule="auto" w:after="0"/>
              <w:jc w:val="center"/>
            </w:pPr>
            <w:r>
              <w:rPr>
                <w:rFonts w:ascii="Times New Roman" w:hAnsi="Times New Roman" w:eastAsia="宋体"/>
                <w:b w:val="0"/>
                <w:sz w:val="19"/>
              </w:rPr>
              <w:t>2,670.84</w:t>
            </w:r>
          </w:p>
        </w:tc>
        <w:tc>
          <w:tcPr>
            <w:tcW w:type="dxa" w:w="1451"/>
          </w:tcPr>
          <w:p>
            <w:pPr>
              <w:spacing w:line="240" w:lineRule="auto" w:after="0"/>
              <w:jc w:val="center"/>
            </w:pPr>
            <w:r>
              <w:rPr>
                <w:rFonts w:ascii="Times New Roman" w:hAnsi="Times New Roman" w:eastAsia="宋体"/>
                <w:b w:val="0"/>
                <w:sz w:val="19"/>
              </w:rPr>
              <w:t>2,201.20</w:t>
            </w:r>
          </w:p>
        </w:tc>
      </w:tr>
      <w:tr>
        <w:trPr>
          <w:cantSplit/>
        </w:trPr>
        <w:tc>
          <w:tcPr>
            <w:tcW w:type="dxa" w:w="3266"/>
          </w:tcPr>
          <w:p>
            <w:pPr>
              <w:spacing w:line="240" w:lineRule="auto" w:after="0"/>
              <w:jc w:val="center"/>
            </w:pPr>
            <w:r>
              <w:rPr>
                <w:rFonts w:ascii="Times New Roman" w:hAnsi="Times New Roman" w:eastAsia="宋体"/>
                <w:b w:val="0"/>
                <w:sz w:val="19"/>
              </w:rPr>
              <w:t>全天充电量 / kWh</w:t>
            </w:r>
          </w:p>
        </w:tc>
        <w:tc>
          <w:tcPr>
            <w:tcW w:type="dxa" w:w="1451"/>
          </w:tcPr>
          <w:p>
            <w:pPr>
              <w:spacing w:line="240" w:lineRule="auto" w:after="0"/>
              <w:jc w:val="center"/>
            </w:pPr>
            <w:r>
              <w:rPr>
                <w:rFonts w:ascii="Times New Roman" w:hAnsi="Times New Roman" w:eastAsia="宋体"/>
                <w:b w:val="0"/>
                <w:sz w:val="19"/>
              </w:rPr>
              <w:t>16,993.32</w:t>
            </w:r>
          </w:p>
        </w:tc>
        <w:tc>
          <w:tcPr>
            <w:tcW w:type="dxa" w:w="1451"/>
          </w:tcPr>
          <w:p>
            <w:pPr>
              <w:spacing w:line="240" w:lineRule="auto" w:after="0"/>
              <w:jc w:val="center"/>
            </w:pPr>
            <w:r>
              <w:rPr>
                <w:rFonts w:ascii="Times New Roman" w:hAnsi="Times New Roman" w:eastAsia="宋体"/>
                <w:b w:val="0"/>
                <w:sz w:val="19"/>
              </w:rPr>
              <w:t>17,402.13</w:t>
            </w:r>
          </w:p>
        </w:tc>
        <w:tc>
          <w:tcPr>
            <w:tcW w:type="dxa" w:w="1451"/>
          </w:tcPr>
          <w:p>
            <w:pPr>
              <w:spacing w:line="240" w:lineRule="auto" w:after="0"/>
              <w:jc w:val="center"/>
            </w:pPr>
            <w:r>
              <w:rPr>
                <w:rFonts w:ascii="Times New Roman" w:hAnsi="Times New Roman" w:eastAsia="宋体"/>
                <w:b w:val="0"/>
                <w:sz w:val="19"/>
              </w:rPr>
              <w:t>16,964.16</w:t>
            </w:r>
          </w:p>
        </w:tc>
        <w:tc>
          <w:tcPr>
            <w:tcW w:type="dxa" w:w="1451"/>
          </w:tcPr>
          <w:p>
            <w:pPr>
              <w:spacing w:line="240" w:lineRule="auto" w:after="0"/>
              <w:jc w:val="center"/>
            </w:pPr>
            <w:r>
              <w:rPr>
                <w:rFonts w:ascii="Times New Roman" w:hAnsi="Times New Roman" w:eastAsia="宋体"/>
                <w:b w:val="0"/>
                <w:sz w:val="19"/>
              </w:rPr>
              <w:t>20,899.72</w:t>
            </w:r>
          </w:p>
        </w:tc>
      </w:tr>
      <w:tr>
        <w:trPr>
          <w:cantSplit/>
        </w:trPr>
        <w:tc>
          <w:tcPr>
            <w:tcW w:type="dxa" w:w="3266"/>
          </w:tcPr>
          <w:p>
            <w:pPr>
              <w:spacing w:line="240" w:lineRule="auto" w:after="0"/>
              <w:jc w:val="center"/>
            </w:pPr>
            <w:r>
              <w:rPr>
                <w:rFonts w:ascii="Times New Roman" w:hAnsi="Times New Roman" w:eastAsia="宋体"/>
                <w:b w:val="0"/>
                <w:sz w:val="19"/>
              </w:rPr>
              <w:t>全天放电量 / kWh</w:t>
            </w:r>
          </w:p>
        </w:tc>
        <w:tc>
          <w:tcPr>
            <w:tcW w:type="dxa" w:w="1451"/>
          </w:tcPr>
          <w:p>
            <w:pPr>
              <w:spacing w:line="240" w:lineRule="auto" w:after="0"/>
              <w:jc w:val="center"/>
            </w:pPr>
            <w:r>
              <w:rPr>
                <w:rFonts w:ascii="Times New Roman" w:hAnsi="Times New Roman" w:eastAsia="宋体"/>
                <w:b w:val="0"/>
                <w:sz w:val="19"/>
              </w:rPr>
              <w:t>15,266.75</w:t>
            </w:r>
          </w:p>
        </w:tc>
        <w:tc>
          <w:tcPr>
            <w:tcW w:type="dxa" w:w="1451"/>
          </w:tcPr>
          <w:p>
            <w:pPr>
              <w:spacing w:line="240" w:lineRule="auto" w:after="0"/>
              <w:jc w:val="center"/>
            </w:pPr>
            <w:r>
              <w:rPr>
                <w:rFonts w:ascii="Times New Roman" w:hAnsi="Times New Roman" w:eastAsia="宋体"/>
                <w:b w:val="0"/>
                <w:sz w:val="19"/>
              </w:rPr>
              <w:t>13,920.31</w:t>
            </w:r>
          </w:p>
        </w:tc>
        <w:tc>
          <w:tcPr>
            <w:tcW w:type="dxa" w:w="1451"/>
          </w:tcPr>
          <w:p>
            <w:pPr>
              <w:spacing w:line="240" w:lineRule="auto" w:after="0"/>
              <w:jc w:val="center"/>
            </w:pPr>
            <w:r>
              <w:rPr>
                <w:rFonts w:ascii="Times New Roman" w:hAnsi="Times New Roman" w:eastAsia="宋体"/>
                <w:b w:val="0"/>
                <w:sz w:val="19"/>
              </w:rPr>
              <w:t>13,942.00</w:t>
            </w:r>
          </w:p>
        </w:tc>
        <w:tc>
          <w:tcPr>
            <w:tcW w:type="dxa" w:w="1451"/>
          </w:tcPr>
          <w:p>
            <w:pPr>
              <w:spacing w:line="240" w:lineRule="auto" w:after="0"/>
              <w:jc w:val="center"/>
            </w:pPr>
            <w:r>
              <w:rPr>
                <w:rFonts w:ascii="Times New Roman" w:hAnsi="Times New Roman" w:eastAsia="宋体"/>
                <w:b w:val="0"/>
                <w:sz w:val="19"/>
              </w:rPr>
              <w:t>17,794.10</w:t>
            </w:r>
          </w:p>
        </w:tc>
      </w:tr>
    </w:tbl>
    <w:p>
      <w:pPr>
        <w:spacing w:before="40" w:line="240" w:lineRule="auto"/>
      </w:pPr>
      <w:r>
        <w:rPr>
          <w:rFonts w:ascii="Times New Roman" w:hAnsi="Times New Roman" w:eastAsia="宋体"/>
          <w:b w:val="0"/>
          <w:sz w:val="18"/>
        </w:rPr>
        <w:t>注：六个指定时段的购电量与全天购电量均为最终有效承诺量；问题二每天仅制定一次计划，最终有效承诺量等于 00:00 首次计划量。全天购电费含计划购电费与紧急购电费。</w:t>
      </w:r>
    </w:p>
    <w:p>
      <w:pPr>
        <w:keepNext/>
        <w:spacing w:before="120" w:after="40"/>
        <w:jc w:val="center"/>
      </w:pPr>
      <w:r>
        <w:drawing>
          <wp:inline xmlns:a="http://schemas.openxmlformats.org/drawingml/2006/main" xmlns:pic="http://schemas.openxmlformats.org/drawingml/2006/picture">
            <wp:extent cx="5220000" cy="1907522"/>
            <wp:docPr id="5" name="Picture 5" descr="图5 问题二储能储电量全年轨迹与安全储备"/>
            <wp:cNvGraphicFramePr>
              <a:graphicFrameLocks noChangeAspect="1"/>
            </wp:cNvGraphicFramePr>
            <a:graphic>
              <a:graphicData uri="http://schemas.openxmlformats.org/drawingml/2006/picture">
                <pic:pic>
                  <pic:nvPicPr>
                    <pic:cNvPr id="0" name="fig05.png"/>
                    <pic:cNvPicPr/>
                  </pic:nvPicPr>
                  <pic:blipFill>
                    <a:blip r:embed="rId14"/>
                    <a:stretch>
                      <a:fillRect/>
                    </a:stretch>
                  </pic:blipFill>
                  <pic:spPr>
                    <a:xfrm>
                      <a:off x="0" y="0"/>
                      <a:ext cx="5220000" cy="1907522"/>
                    </a:xfrm>
                    <a:prstGeom prst="rect"/>
                  </pic:spPr>
                </pic:pic>
              </a:graphicData>
            </a:graphic>
          </wp:inline>
        </w:drawing>
      </w:r>
    </w:p>
    <w:p>
      <w:pPr>
        <w:spacing w:after="160"/>
        <w:jc w:val="center"/>
      </w:pPr>
      <w:r>
        <w:rPr>
          <w:rFonts w:ascii="Times New Roman" w:hAnsi="Times New Roman" w:eastAsia="宋体"/>
          <w:b w:val="0"/>
          <w:sz w:val="21"/>
        </w:rPr>
        <w:t>图5 问题二储能储电量全年轨迹与安全储备</w:t>
      </w:r>
    </w:p>
    <w:p>
      <w:pPr>
        <w:widowControl/>
        <w:spacing w:line="288" w:lineRule="auto" w:after="0"/>
        <w:ind w:firstLine="480"/>
        <w:jc w:val="both"/>
      </w:pPr>
      <w:r>
        <w:rPr>
          <w:rFonts w:ascii="Times New Roman" w:hAnsi="Times New Roman" w:eastAsia="宋体"/>
          <w:b w:val="0"/>
          <w:sz w:val="24"/>
        </w:rPr>
        <w:t>四个指定日期的季节性差异十分明显：2025-06-21（夏至）全天购电量 36,644.13 kWh、购电费 22,041.12 元，为四天中最低；2025-12-21（冬至）为 92,383.95 kWh、61,541.14 元，是夏至日的 2.52 倍——夏至日光伏峰值与有效窗口都达到全年较高水平，白昼可大量替代外网购电，冬至日光伏出力弱、窗口短，负载几乎全部由外网与储能承担。指定的六个时段中 14:00—14:10 与 20:00—20:10 在四天的计划购电量均为 0：前一个时段处于光伏出力高峰或临近高峰，20:00—20:10 则因进入晚峰高价段而选择先用储能放电。储能呈现清晰的「两充两放」形态：充电集中在 8:00—12:00 与 20:00—24:00，后者四天分别为 7,731.44、7,809.68、7,662.35 与 7,573.51 kWh，且几乎全部落在 22:00 之后的低价段；放电集中在 4:00—8:00 与 16:00—20:00 两个高电价区间。</w:t>
      </w:r>
    </w:p>
    <w:p>
      <w:pPr>
        <w:widowControl/>
        <w:spacing w:line="288" w:lineRule="auto" w:after="0"/>
        <w:ind w:firstLine="480"/>
        <w:jc w:val="both"/>
      </w:pPr>
      <w:r>
        <w:rPr>
          <w:rFonts w:ascii="Times New Roman" w:hAnsi="Times New Roman" w:eastAsia="宋体"/>
          <w:b w:val="0"/>
          <w:sz w:val="24"/>
        </w:rPr>
        <w:t>以 2025-09-23 为例说明紧急购电的发生机制：缺口出现在 20:20—20:30，此时储能已按额定功率放电（该段放电量 833.333 kWh 恰为 5000 kW 与 10 分钟之积），而当日实际净负荷高于预测 6.375 kWh，只能按该时段电价 1.3489 元/kWh 的 5 倍紧急采购，费用 43.00 元。这说明在放电功率用满、储电量又接近下界的时段，0.80 分位数的累计储备无法完全覆盖实际偏差；但四天中仅三天发生紧急购电、单日缺口均不超过 255 kWh，量级很小。</w:t>
      </w:r>
    </w:p>
    <w:p>
      <w:pPr>
        <w:widowControl/>
        <w:spacing w:line="288" w:lineRule="auto" w:after="0"/>
        <w:ind w:firstLine="480"/>
        <w:jc w:val="both"/>
      </w:pPr>
      <w:r>
        <w:rPr>
          <w:rFonts w:ascii="Times New Roman" w:hAnsi="Times New Roman" w:eastAsia="宋体"/>
          <w:b w:val="0"/>
          <w:sz w:val="24"/>
        </w:rPr>
        <w:t>关于风险储备的作用需要谨慎表述。储电量全年轨迹与有效储备线绘于图5：日末储电量均值 9,403.9 kWh，安全储备线全年在 1,846.2—2,777.0 kWh 之间逐日变化。日末储电量高于储备线只能说明日末时点储备约束未必紧，不能据此推断全天各时段储备约束都不紧——储备约束是否起作用，须逐时段比较储电量下界与储备线。6.1 节给出的覆盖率核验与 6.3 节的灵敏度扫描则从另一角度说明：储备水平确实在影响实际结果（分位数由 0.50 提高到 0.80 使全年费用下降 99.03 万元、紧急购电量由 498,027 kWh 降至 136,727 kWh），因此不能把储备层视为可有可无的装饰。</w:t>
      </w:r>
    </w:p>
    <w:p>
      <w:pPr>
        <w:pStyle w:val="Heading2"/>
        <w:spacing w:before="120" w:after="60"/>
      </w:pPr>
      <w:r>
        <w:rPr>
          <w:rFonts w:ascii="Times New Roman" w:hAnsi="Times New Roman" w:eastAsia="黑体"/>
          <w:b/>
          <w:sz w:val="24"/>
        </w:rPr>
        <w:t>5.3 问题三模型的建立与求解</w:t>
      </w:r>
    </w:p>
    <w:p>
      <w:pPr>
        <w:pStyle w:val="Heading3"/>
        <w:spacing w:before="120" w:after="60"/>
      </w:pPr>
      <w:r>
        <w:rPr>
          <w:rFonts w:ascii="Times New Roman" w:hAnsi="Times New Roman" w:eastAsia="黑体"/>
          <w:b/>
          <w:sz w:val="24"/>
        </w:rPr>
        <w:t>5.3.1 数据预处理与信息集划分</w:t>
      </w:r>
    </w:p>
    <w:p>
      <w:pPr>
        <w:widowControl/>
        <w:spacing w:line="288" w:lineRule="auto" w:after="0"/>
        <w:ind w:firstLine="480"/>
        <w:jc w:val="both"/>
      </w:pPr>
      <w:r>
        <w:rPr>
          <w:rFonts w:ascii="Times New Roman" w:hAnsi="Times New Roman" w:eastAsia="宋体"/>
          <w:b w:val="0"/>
          <w:sz w:val="24"/>
        </w:rPr>
        <w:t>问题三在 0:00 制定首次计划，并在 6:00、12:00、18:00 更新输入、重新决策。须区分官方预报与自建模型预测：附件 3 提供每日 0:00、6:00、12:00、18:00 四个发布时刻的官方光伏预报，不提供负荷预报；本文自建预测模型则用此前日期的历史负荷与光伏实测数据生成当日负荷和光伏基础预测。问题三复用预测模型的结构，但采用自身的配置，不能把它与问题二视为完全相同的预测输入。</w:t>
      </w:r>
    </w:p>
    <w:p>
      <w:pPr>
        <w:widowControl/>
        <w:spacing w:line="288" w:lineRule="auto" w:after="0"/>
        <w:ind w:firstLine="480"/>
        <w:jc w:val="both"/>
      </w:pPr>
      <w:r>
        <w:rPr>
          <w:rFonts w:ascii="Times New Roman" w:hAnsi="Times New Roman" w:eastAsia="宋体"/>
          <w:b w:val="0"/>
          <w:sz w:val="24"/>
        </w:rPr>
        <w:t>不同时间分辨率与预测时域下的光伏预测组合已有专门研究</w:t>
      </w:r>
      <w:r>
        <w:rPr>
          <w:rFonts w:ascii="Times New Roman" w:hAnsi="Times New Roman" w:eastAsia="宋体"/>
          <w:b w:val="0"/>
          <w:sz w:val="24"/>
          <w:vertAlign w:val="superscript"/>
        </w:rPr>
        <w:t>[10]</w:t>
      </w:r>
      <w:r>
        <w:rPr>
          <w:rFonts w:ascii="Times New Roman" w:hAnsi="Times New Roman" w:eastAsia="宋体"/>
          <w:b w:val="0"/>
          <w:sz w:val="24"/>
        </w:rPr>
        <w:t xml:space="preserve">。本文采用下述历史回归融合，而不采用该文的粒子群权重优化。官方光伏预报的各列是发布时刻后相应小时的预测点。本文按十分钟物理段右端点作线性插值，发布时刻的起点锚值取当时已经可见的最近光伏实测值，并按此前历史确定的有效发电窗口处理夜间出力。记对齐后的官方预报为 </w:t>
      </w:r>
      <m:oMath>
        <m:sSubSup>
          <m:e>
            <m:r>
              <w:rPr>
                <w:rFonts w:ascii="Cambria Math" w:hAnsi="Cambria Math"/>
              </w:rPr>
              <m:t>P</m:t>
            </m:r>
          </m:e>
          <m:sub>
            <m:r>
              <w:rPr>
                <w:rFonts w:ascii="Cambria Math" w:hAnsi="Cambria Math"/>
              </w:rPr>
              <m:t>d,i</m:t>
            </m:r>
          </m:sub>
          <m:sup>
            <m:d>
              <m:dPr>
                <m:sepChr m:val=""/>
              </m:dPr>
              <m:e>
                <m:r>
                  <w:rPr>
                    <w:rFonts w:ascii="Cambria Math" w:hAnsi="Cambria Math"/>
                  </w:rPr>
                  <m:t>k</m:t>
                </m:r>
              </m:e>
            </m:d>
          </m:sup>
        </m:sSubSup>
      </m:oMath>
      <w:r>
        <w:rPr>
          <w:rFonts w:ascii="Times New Roman" w:hAnsi="Times New Roman" w:eastAsia="宋体"/>
          <w:b w:val="0"/>
          <w:sz w:val="24"/>
        </w:rPr>
        <w:t xml:space="preserve">，自建日前光伏基础预测为 </w:t>
      </w:r>
      <m:oMath>
        <m:sSubSup>
          <m:e>
            <m:r>
              <w:rPr>
                <w:rFonts w:ascii="Cambria Math" w:hAnsi="Cambria Math"/>
              </w:rPr>
              <m:t>P</m:t>
            </m:r>
          </m:e>
          <m:sub>
            <m:r>
              <w:rPr>
                <w:rFonts w:ascii="Cambria Math" w:hAnsi="Cambria Math"/>
              </w:rPr>
              <m:t>d,i</m:t>
            </m:r>
          </m:sub>
          <m:sup>
            <m:r>
              <w:rPr>
                <w:rFonts w:ascii="Cambria Math" w:hAnsi="Cambria Math"/>
              </w:rPr>
              <m:rPr>
                <m:sty m:val="p"/>
              </m:rPr>
              <m:t>own</m:t>
            </m:r>
          </m:sup>
        </m:sSubSup>
      </m:oMath>
      <w:r>
        <w:rPr>
          <w:rFonts w:ascii="Times New Roman" w:hAnsi="Times New Roman" w:eastAsia="宋体"/>
          <w:b w:val="0"/>
          <w:sz w:val="24"/>
        </w:rPr>
        <w:t>。各发布时刻使用自己的官方版本，与同一自建基础预测按小时进行回归融合：</w:t>
      </w:r>
      <m:oMath>
        <m:sSubSup>
          <m:e>
            <m:r>
              <w:rPr>
                <w:rFonts w:ascii="Cambria Math" w:hAnsi="Cambria Math"/>
              </w:rPr>
              <m:t>P</m:t>
            </m:r>
          </m:e>
          <m:sub>
            <m:r>
              <w:rPr>
                <w:rFonts w:ascii="Cambria Math" w:hAnsi="Cambria Math"/>
              </w:rPr>
              <m:t>d,i</m:t>
            </m:r>
          </m:sub>
          <m:sup>
            <m:r>
              <w:rPr>
                <w:rFonts w:ascii="Cambria Math" w:hAnsi="Cambria Math"/>
              </w:rPr>
              <m:rPr>
                <m:sty m:val="p"/>
              </m:rPr>
              <m:t>fc</m:t>
            </m:r>
            <m:r>
              <w:rPr>
                <w:rFonts w:ascii="Cambria Math" w:hAnsi="Cambria Math"/>
              </w:rPr>
              <m:t>,(k)</m:t>
            </m:r>
          </m:sup>
        </m:sSubSup>
        <m:r>
          <w:rPr>
            <w:rFonts w:ascii="Cambria Math" w:hAnsi="Cambria Math"/>
          </w:rPr>
          <m:t>=max{0,</m:t>
        </m:r>
        <m:sSub>
          <m:e>
            <m:r>
              <w:rPr>
                <w:rFonts w:ascii="Cambria Math" w:hAnsi="Cambria Math"/>
              </w:rPr>
              <m:t>a</m:t>
            </m:r>
          </m:e>
          <m:sub>
            <m:r>
              <w:rPr>
                <w:rFonts w:ascii="Cambria Math" w:hAnsi="Cambria Math"/>
              </w:rPr>
              <m:t>d,k,h</m:t>
            </m:r>
          </m:sub>
        </m:sSub>
        <m:sSubSup>
          <m:e>
            <m:r>
              <w:rPr>
                <w:rFonts w:ascii="Cambria Math" w:hAnsi="Cambria Math"/>
              </w:rPr>
              <m:t>P</m:t>
            </m:r>
          </m:e>
          <m:sub>
            <m:r>
              <w:rPr>
                <w:rFonts w:ascii="Cambria Math" w:hAnsi="Cambria Math"/>
              </w:rPr>
              <m:t>d,i</m:t>
            </m:r>
          </m:sub>
          <m:sup>
            <m:d>
              <m:dPr>
                <m:sepChr m:val=""/>
              </m:dPr>
              <m:e>
                <m:r>
                  <w:rPr>
                    <w:rFonts w:ascii="Cambria Math" w:hAnsi="Cambria Math"/>
                  </w:rPr>
                  <m:t>k</m:t>
                </m:r>
              </m:e>
            </m:d>
          </m:sup>
        </m:sSubSup>
        <m:r>
          <w:rPr>
            <w:rFonts w:ascii="Cambria Math" w:hAnsi="Cambria Math"/>
          </w:rPr>
          <m:t>+</m:t>
        </m:r>
        <m:sSub>
          <m:e>
            <m:r>
              <w:rPr>
                <w:rFonts w:ascii="Cambria Math" w:hAnsi="Cambria Math"/>
              </w:rPr>
              <m:t>b</m:t>
            </m:r>
          </m:e>
          <m:sub>
            <m:r>
              <w:rPr>
                <w:rFonts w:ascii="Cambria Math" w:hAnsi="Cambria Math"/>
              </w:rPr>
              <m:t>d,k,h</m:t>
            </m:r>
          </m:sub>
        </m:sSub>
        <m:sSubSup>
          <m:e>
            <m:r>
              <w:rPr>
                <w:rFonts w:ascii="Cambria Math" w:hAnsi="Cambria Math"/>
              </w:rPr>
              <m:t>P</m:t>
            </m:r>
          </m:e>
          <m:sub>
            <m:r>
              <w:rPr>
                <w:rFonts w:ascii="Cambria Math" w:hAnsi="Cambria Math"/>
              </w:rPr>
              <m:t>d,i</m:t>
            </m:r>
          </m:sub>
          <m:sup>
            <m:r>
              <w:rPr>
                <w:rFonts w:ascii="Cambria Math" w:hAnsi="Cambria Math"/>
              </w:rPr>
              <m:rPr>
                <m:sty m:val="p"/>
              </m:rPr>
              <m:t>own</m:t>
            </m:r>
          </m:sup>
        </m:sSubSup>
        <m:r>
          <w:rPr>
            <w:rFonts w:ascii="Cambria Math" w:hAnsi="Cambria Math"/>
          </w:rPr>
          <m:t>+</m:t>
        </m:r>
        <m:sSub>
          <m:e>
            <m:r>
              <w:rPr>
                <w:rFonts w:ascii="Cambria Math" w:hAnsi="Cambria Math"/>
              </w:rPr>
              <m:t>δ</m:t>
            </m:r>
          </m:e>
          <m:sub>
            <m:r>
              <w:rPr>
                <w:rFonts w:ascii="Cambria Math" w:hAnsi="Cambria Math"/>
              </w:rPr>
              <m:t>d,k,h</m:t>
            </m:r>
          </m:sub>
        </m:sSub>
        <m:r>
          <w:rPr>
            <w:rFonts w:ascii="Cambria Math" w:hAnsi="Cambria Math"/>
          </w:rPr>
          <m:t>}</m:t>
        </m:r>
      </m:oMath>
      <w:r>
        <w:rPr>
          <w:rFonts w:ascii="Times New Roman" w:hAnsi="Times New Roman" w:eastAsia="宋体"/>
          <w:b w:val="0"/>
          <w:sz w:val="24"/>
        </w:rPr>
        <w:t xml:space="preserve">。回归系数只用第 </w:t>
      </w:r>
      <m:oMath>
        <m:r>
          <w:rPr>
            <w:rFonts w:ascii="Cambria Math" w:hAnsi="Cambria Math"/>
          </w:rPr>
          <m:t>d</m:t>
        </m:r>
      </m:oMath>
      <w:r>
        <w:rPr>
          <w:rFonts w:ascii="Times New Roman" w:hAnsi="Times New Roman" w:eastAsia="宋体"/>
          <w:b w:val="0"/>
          <w:sz w:val="24"/>
        </w:rPr>
        <w:t xml:space="preserve"> 日之前的配对预报与实测样本估计；样本不足时退化为合并白天时段回归或等权平均。系数是含截距的回归系数，并非要求非负且和为 1 的组合权重；夜间再按历史有效发电窗口归零。决策层使用的是该融合光伏预测，而非直接使用官方原始预报。0:00 首次计划同样接入该时刻的官方预报。日内不重新训练自建光伏基础预测，变化来自官方发布版本及其对应的融合结果。</w:t>
      </w:r>
    </w:p>
    <w:p>
      <w:pPr>
        <w:widowControl/>
        <w:spacing w:line="288" w:lineRule="auto" w:after="0"/>
        <w:ind w:firstLine="480"/>
        <w:jc w:val="both"/>
      </w:pPr>
      <w:r>
        <w:rPr>
          <w:rFonts w:ascii="Times New Roman" w:hAnsi="Times New Roman" w:eastAsia="宋体"/>
          <w:b w:val="0"/>
          <w:sz w:val="24"/>
        </w:rPr>
        <w:t xml:space="preserve">负荷预测完全来自本文模型。记日前基础预测为 </w:t>
      </w:r>
      <m:oMath>
        <m:sSubSup>
          <m:e>
            <m:r>
              <w:rPr>
                <w:rFonts w:ascii="Cambria Math" w:hAnsi="Cambria Math"/>
              </w:rPr>
              <m:t>L</m:t>
            </m:r>
          </m:e>
          <m:sub>
            <m:r>
              <w:rPr>
                <w:rFonts w:ascii="Cambria Math" w:hAnsi="Cambria Math"/>
              </w:rPr>
              <m:t>d,i</m:t>
            </m:r>
          </m:sub>
          <m:sup>
            <m:r>
              <w:rPr>
                <w:rFonts w:ascii="Cambria Math" w:hAnsi="Cambria Math"/>
              </w:rPr>
              <m:rPr>
                <m:sty m:val="p"/>
              </m:rPr>
              <m:t>own</m:t>
            </m:r>
          </m:sup>
        </m:sSubSup>
      </m:oMath>
      <w:r>
        <w:rPr>
          <w:rFonts w:ascii="Times New Roman" w:hAnsi="Times New Roman" w:eastAsia="宋体"/>
          <w:b w:val="0"/>
          <w:sz w:val="24"/>
        </w:rPr>
        <w:t xml:space="preserve">；在 </w:t>
      </w:r>
      <m:oMath>
        <m:r>
          <w:rPr>
            <w:rFonts w:ascii="Cambria Math" w:hAnsi="Cambria Math"/>
          </w:rPr>
          <m:t>k&gt;0</m:t>
        </m:r>
      </m:oMath>
      <w:r>
        <w:rPr>
          <w:rFonts w:ascii="Times New Roman" w:hAnsi="Times New Roman" w:eastAsia="宋体"/>
          <w:b w:val="0"/>
          <w:sz w:val="24"/>
        </w:rPr>
        <w:t xml:space="preserve"> 时，用截至发布时刻已执行段的实际负荷，对剩余段作阻尼水平修正。记已执行段实际总负荷与基础预测总负荷的比值为 </w:t>
      </w:r>
      <m:oMath>
        <m:sSubSup>
          <m:e>
            <m:r>
              <w:rPr>
                <w:rFonts w:ascii="Cambria Math" w:hAnsi="Cambria Math"/>
              </w:rPr>
              <m:t>ρ</m:t>
            </m:r>
          </m:e>
          <m:sub>
            <m:r>
              <w:rPr>
                <w:rFonts w:ascii="Cambria Math" w:hAnsi="Cambria Math"/>
              </w:rPr>
              <m:t>d</m:t>
            </m:r>
          </m:sub>
          <m:sup>
            <m:d>
              <m:dPr>
                <m:sepChr m:val=""/>
              </m:dPr>
              <m:e>
                <m:r>
                  <w:rPr>
                    <w:rFonts w:ascii="Cambria Math" w:hAnsi="Cambria Math"/>
                  </w:rPr>
                  <m:t>k</m:t>
                </m:r>
              </m:e>
            </m:d>
          </m:sup>
        </m:sSubSup>
      </m:oMath>
      <w:r>
        <w:rPr>
          <w:rFonts w:ascii="Times New Roman" w:hAnsi="Times New Roman" w:eastAsia="宋体"/>
          <w:b w:val="0"/>
          <w:sz w:val="24"/>
        </w:rPr>
        <w:t>，则</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eqArr>
          <m:e>
            <m:sSubSup>
              <m:e>
                <m:r>
                  <w:rPr>
                    <w:rFonts w:ascii="Cambria Math" w:hAnsi="Cambria Math"/>
                  </w:rPr>
                  <m:t>ρ</m:t>
                </m:r>
              </m:e>
              <m:sub>
                <m:r>
                  <w:rPr>
                    <w:rFonts w:ascii="Cambria Math" w:hAnsi="Cambria Math"/>
                  </w:rPr>
                  <m:t>d</m:t>
                </m:r>
              </m:sub>
              <m:sup>
                <m:d>
                  <m:dPr>
                    <m:sepChr m:val=""/>
                  </m:dPr>
                  <m:e>
                    <m:r>
                      <w:rPr>
                        <w:rFonts w:ascii="Cambria Math" w:hAnsi="Cambria Math"/>
                      </w:rPr>
                      <m:t>k</m:t>
                    </m:r>
                  </m:e>
                </m:d>
              </m:sup>
            </m:sSubSup>
            <m:r>
              <w:rPr>
                <w:rFonts w:ascii="Cambria Math" w:hAnsi="Cambria Math"/>
              </w:rPr>
              <m:t>=</m:t>
            </m:r>
            <m:f>
              <m:fPr>
                <m:type m:val="bar"/>
              </m:fPr>
              <m:num>
                <m:nary>
                  <m:naryPr>
                    <m:chr m:val="∑"/>
                    <m:limLoc m:val="subSup"/>
                    <m:grow m:val="1"/>
                    <m:subHide m:val="off"/>
                    <m:supHide m:val="off"/>
                  </m:naryPr>
                  <m:sub>
                    <m:r>
                      <w:rPr>
                        <w:rFonts w:ascii="Cambria Math" w:hAnsi="Cambria Math"/>
                      </w:rPr>
                      <m:t>i=1</m:t>
                    </m:r>
                  </m:sub>
                  <m:sup>
                    <m:r>
                      <w:rPr>
                        <w:rFonts w:ascii="Cambria Math" w:hAnsi="Cambria Math"/>
                      </w:rPr>
                      <m:t>6k</m:t>
                    </m:r>
                  </m:sup>
                  <m:e>
                    <m:sSub>
                      <m:e>
                        <m:r>
                          <w:rPr>
                            <w:rFonts w:ascii="Cambria Math" w:hAnsi="Cambria Math"/>
                          </w:rPr>
                          <m:t>L</m:t>
                        </m:r>
                      </m:e>
                      <m:sub>
                        <m:r>
                          <w:rPr>
                            <w:rFonts w:ascii="Cambria Math" w:hAnsi="Cambria Math"/>
                          </w:rPr>
                          <m:t>d,i</m:t>
                        </m:r>
                      </m:sub>
                    </m:sSub>
                  </m:e>
                </m:nary>
              </m:num>
              <m:den>
                <m:r>
                  <w:rPr>
                    <w:rFonts w:ascii="Cambria Math" w:hAnsi="Cambria Math"/>
                  </w:rPr>
                  <m:t>max{</m:t>
                </m:r>
                <m:nary>
                  <m:naryPr>
                    <m:chr m:val="∑"/>
                    <m:limLoc m:val="subSup"/>
                    <m:grow m:val="1"/>
                    <m:subHide m:val="off"/>
                    <m:supHide m:val="off"/>
                  </m:naryPr>
                  <m:sub>
                    <m:r>
                      <w:rPr>
                        <w:rFonts w:ascii="Cambria Math" w:hAnsi="Cambria Math"/>
                      </w:rPr>
                      <m:t>i=1</m:t>
                    </m:r>
                  </m:sub>
                  <m:sup>
                    <m:r>
                      <w:rPr>
                        <w:rFonts w:ascii="Cambria Math" w:hAnsi="Cambria Math"/>
                      </w:rPr>
                      <m:t>6k</m:t>
                    </m:r>
                  </m:sup>
                  <m:e>
                    <m:sSubSup>
                      <m:e>
                        <m:r>
                          <w:rPr>
                            <w:rFonts w:ascii="Cambria Math" w:hAnsi="Cambria Math"/>
                          </w:rPr>
                          <m:t>L</m:t>
                        </m:r>
                      </m:e>
                      <m:sub>
                        <m:r>
                          <w:rPr>
                            <w:rFonts w:ascii="Cambria Math" w:hAnsi="Cambria Math"/>
                          </w:rPr>
                          <m:t>d,i</m:t>
                        </m:r>
                      </m:sub>
                      <m:sup>
                        <m:r>
                          <w:rPr>
                            <w:rFonts w:ascii="Cambria Math" w:hAnsi="Cambria Math"/>
                          </w:rPr>
                          <m:rPr>
                            <m:sty m:val="p"/>
                          </m:rPr>
                          <m:t>own</m:t>
                        </m:r>
                      </m:sup>
                    </m:sSubSup>
                  </m:e>
                </m:nary>
                <m:r>
                  <w:rPr>
                    <w:rFonts w:ascii="Cambria Math" w:hAnsi="Cambria Math"/>
                  </w:rPr>
                  <m:t>,</m:t>
                </m:r>
                <m:sSub>
                  <m:e>
                    <m:r>
                      <w:rPr>
                        <w:rFonts w:ascii="Cambria Math" w:hAnsi="Cambria Math"/>
                      </w:rPr>
                      <m:t>ϵ</m:t>
                    </m:r>
                  </m:e>
                  <m:sub>
                    <m:r>
                      <w:rPr>
                        <w:rFonts w:ascii="Cambria Math" w:hAnsi="Cambria Math"/>
                      </w:rPr>
                      <m:t>L</m:t>
                    </m:r>
                  </m:sub>
                </m:sSub>
                <m:r>
                  <w:rPr>
                    <w:rFonts w:ascii="Cambria Math" w:hAnsi="Cambria Math"/>
                  </w:rPr>
                  <m:t>}</m:t>
                </m:r>
              </m:den>
            </m:f>
            <m:r>
              <w:rPr>
                <w:rFonts w:ascii="Cambria Math" w:hAnsi="Cambria Math"/>
              </w:rPr>
              <m:t>,</m:t>
            </m:r>
          </m:e>
          <m:e>
            <m:sSubSup>
              <m:e>
                <m:r>
                  <w:rPr>
                    <w:rFonts w:ascii="Cambria Math" w:hAnsi="Cambria Math"/>
                  </w:rPr>
                  <m:t>λ</m:t>
                </m:r>
              </m:e>
              <m:sub>
                <m:r>
                  <w:rPr>
                    <w:rFonts w:ascii="Cambria Math" w:hAnsi="Cambria Math"/>
                  </w:rPr>
                  <m:t>d</m:t>
                </m:r>
              </m:sub>
              <m:sup>
                <m:d>
                  <m:dPr>
                    <m:sepChr m:val=""/>
                  </m:dPr>
                  <m:e>
                    <m:r>
                      <w:rPr>
                        <w:rFonts w:ascii="Cambria Math" w:hAnsi="Cambria Math"/>
                      </w:rPr>
                      <m:t>k</m:t>
                    </m:r>
                  </m:e>
                </m:d>
              </m:sup>
            </m:sSubSup>
            <m:r>
              <w:rPr>
                <w:rFonts w:ascii="Cambria Math" w:hAnsi="Cambria Math"/>
              </w:rPr>
              <m:t>=clip</m:t>
            </m:r>
            <m:d>
              <m:dPr>
                <m:sepChr m:val=""/>
              </m:dPr>
              <m:e>
                <m:r>
                  <w:rPr>
                    <w:rFonts w:ascii="Cambria Math" w:hAnsi="Cambria Math"/>
                  </w:rPr>
                  <m:t>1</m:t>
                </m:r>
                <m:r>
                  <w:rPr>
                    <w:rFonts w:ascii="Cambria Math" w:hAnsi="Cambria Math"/>
                  </w:rPr>
                  <m:t>+</m:t>
                </m:r>
                <m:r>
                  <w:rPr>
                    <w:rFonts w:ascii="Cambria Math" w:hAnsi="Cambria Math"/>
                  </w:rPr>
                  <m:t>0.5</m:t>
                </m:r>
                <m:r>
                  <w:rPr>
                    <w:rFonts w:ascii="Cambria Math" w:hAnsi="Cambria Math"/>
                  </w:rPr>
                  <m:t>(</m:t>
                </m:r>
                <m:sSubSup>
                  <m:e>
                    <m:r>
                      <w:rPr>
                        <w:rFonts w:ascii="Cambria Math" w:hAnsi="Cambria Math"/>
                      </w:rPr>
                      <m:t>ρ</m:t>
                    </m:r>
                  </m:e>
                  <m:sub>
                    <m:r>
                      <w:rPr>
                        <w:rFonts w:ascii="Cambria Math" w:hAnsi="Cambria Math"/>
                      </w:rPr>
                      <m:t>d</m:t>
                    </m:r>
                  </m:sub>
                  <m:sup>
                    <m:d>
                      <m:dPr>
                        <m:sepChr m:val=""/>
                      </m:dPr>
                      <m:e>
                        <m:r>
                          <w:rPr>
                            <w:rFonts w:ascii="Cambria Math" w:hAnsi="Cambria Math"/>
                          </w:rPr>
                          <m:t>k</m:t>
                        </m:r>
                      </m:e>
                    </m:d>
                  </m:sup>
                </m:sSubSup>
                <m:r>
                  <w:rPr>
                    <w:rFonts w:ascii="Cambria Math" w:hAnsi="Cambria Math"/>
                  </w:rPr>
                  <m:t>−</m:t>
                </m:r>
                <m:r>
                  <w:rPr>
                    <w:rFonts w:ascii="Cambria Math" w:hAnsi="Cambria Math"/>
                  </w:rPr>
                  <m:t>1</m:t>
                </m:r>
                <m:r>
                  <w:rPr>
                    <w:rFonts w:ascii="Cambria Math" w:hAnsi="Cambria Math"/>
                  </w:rPr>
                  <m:t>)</m:t>
                </m:r>
                <m:r>
                  <w:rPr>
                    <w:rFonts w:ascii="Cambria Math" w:hAnsi="Cambria Math"/>
                  </w:rPr>
                  <m:t>,</m:t>
                </m:r>
                <m:r>
                  <w:rPr>
                    <w:rFonts w:ascii="Cambria Math" w:hAnsi="Cambria Math"/>
                  </w:rPr>
                  <m:t>0.85</m:t>
                </m:r>
                <m:r>
                  <w:rPr>
                    <w:rFonts w:ascii="Cambria Math" w:hAnsi="Cambria Math"/>
                  </w:rPr>
                  <m:t>,</m:t>
                </m:r>
                <m:r>
                  <w:rPr>
                    <w:rFonts w:ascii="Cambria Math" w:hAnsi="Cambria Math"/>
                  </w:rPr>
                  <m:t>1.15</m:t>
                </m:r>
              </m:e>
            </m:d>
          </m:e>
        </m:eqArr>
      </m:oMath>
      <w:r>
        <w:rPr>
          <w:rFonts w:ascii="Times New Roman" w:hAnsi="Times New Roman" w:eastAsia="宋体"/>
          <w:b w:val="0"/>
          <w:sz w:val="24"/>
        </w:rPr>
        <w:tab/>
        <w:t>(23)</w:t>
      </w:r>
    </w:p>
    <w:p>
      <w:pPr>
        <w:widowControl/>
        <w:spacing w:line="288" w:lineRule="auto" w:after="0"/>
        <w:ind w:firstLine="480"/>
        <w:jc w:val="both"/>
      </w:pPr>
      <w:r>
        <w:rPr>
          <w:rFonts w:ascii="Times New Roman" w:hAnsi="Times New Roman" w:eastAsia="宋体"/>
          <w:b w:val="0"/>
          <w:sz w:val="24"/>
        </w:rPr>
        <w:t xml:space="preserve">式(23)仅用于 </w:t>
      </w:r>
      <m:oMath>
        <m:r>
          <w:rPr>
            <w:rFonts w:ascii="Cambria Math" w:hAnsi="Cambria Math"/>
          </w:rPr>
          <m:t>k&gt;0</m:t>
        </m:r>
      </m:oMath>
      <w:r>
        <w:rPr>
          <w:rFonts w:ascii="Times New Roman" w:hAnsi="Times New Roman" w:eastAsia="宋体"/>
          <w:b w:val="0"/>
          <w:sz w:val="24"/>
        </w:rPr>
        <w:t xml:space="preserve">；其中 </w:t>
      </w:r>
      <m:oMath>
        <m:sSub>
          <m:e>
            <m:r>
              <w:rPr>
                <w:rFonts w:ascii="Cambria Math" w:hAnsi="Cambria Math"/>
              </w:rPr>
              <m:t>ϵ</m:t>
            </m:r>
          </m:e>
          <m:sub>
            <m:r>
              <w:rPr>
                <w:rFonts w:ascii="Cambria Math" w:hAnsi="Cambria Math"/>
              </w:rPr>
              <m:t>L</m:t>
            </m:r>
          </m:sub>
        </m:sSub>
        <m:r>
          <w:rPr>
            <w:rFonts w:ascii="Cambria Math" w:hAnsi="Cambria Math"/>
          </w:rPr>
          <m:t>=</m:t>
        </m:r>
        <m:sSup>
          <m:e>
            <m:r>
              <w:rPr>
                <w:rFonts w:ascii="Cambria Math" w:hAnsi="Cambria Math"/>
              </w:rPr>
              <m:t>10</m:t>
            </m:r>
          </m:e>
          <m:sup>
            <m:r>
              <w:rPr>
                <w:rFonts w:ascii="Cambria Math" w:hAnsi="Cambria Math"/>
              </w:rPr>
              <m:t>−9</m:t>
            </m:r>
          </m:sup>
        </m:sSup>
      </m:oMath>
      <w:r>
        <w:rPr>
          <w:rFonts w:ascii="Times New Roman" w:hAnsi="Times New Roman" w:eastAsia="宋体"/>
          <w:b w:val="0"/>
          <w:sz w:val="24"/>
        </w:rPr>
        <w:t xml:space="preserve"> kW 是防止分母为零的数值阈值。尚未执行段采用 </w:t>
      </w:r>
      <m:oMath>
        <m:sSubSup>
          <m:e>
            <m:r>
              <w:rPr>
                <w:rFonts w:ascii="Cambria Math" w:hAnsi="Cambria Math"/>
              </w:rPr>
              <m:t>L</m:t>
            </m:r>
          </m:e>
          <m:sub>
            <m:r>
              <w:rPr>
                <w:rFonts w:ascii="Cambria Math" w:hAnsi="Cambria Math"/>
              </w:rPr>
              <m:t>d,i</m:t>
            </m:r>
          </m:sub>
          <m:sup>
            <m:r>
              <w:rPr>
                <w:rFonts w:ascii="Cambria Math" w:hAnsi="Cambria Math"/>
              </w:rPr>
              <m:rPr>
                <m:sty m:val="p"/>
              </m:rPr>
              <m:t>fc</m:t>
            </m:r>
            <m:r>
              <w:rPr>
                <w:rFonts w:ascii="Cambria Math" w:hAnsi="Cambria Math"/>
              </w:rPr>
              <m:t>,(k)</m:t>
            </m:r>
          </m:sup>
        </m:sSubSup>
        <m:r>
          <w:rPr>
            <w:rFonts w:ascii="Cambria Math" w:hAnsi="Cambria Math"/>
          </w:rPr>
          <m:t>=</m:t>
        </m:r>
        <m:sSubSup>
          <m:e>
            <m:r>
              <w:rPr>
                <w:rFonts w:ascii="Cambria Math" w:hAnsi="Cambria Math"/>
              </w:rPr>
              <m:t>λ</m:t>
            </m:r>
          </m:e>
          <m:sub>
            <m:r>
              <w:rPr>
                <w:rFonts w:ascii="Cambria Math" w:hAnsi="Cambria Math"/>
              </w:rPr>
              <m:t>d</m:t>
            </m:r>
          </m:sub>
          <m:sup>
            <m:d>
              <m:dPr>
                <m:sepChr m:val=""/>
              </m:dPr>
              <m:e>
                <m:r>
                  <w:rPr>
                    <w:rFonts w:ascii="Cambria Math" w:hAnsi="Cambria Math"/>
                  </w:rPr>
                  <m:t>k</m:t>
                </m:r>
              </m:e>
            </m:d>
          </m:sup>
        </m:sSubSup>
        <m:sSubSup>
          <m:e>
            <m:r>
              <w:rPr>
                <w:rFonts w:ascii="Cambria Math" w:hAnsi="Cambria Math"/>
              </w:rPr>
              <m:t>L</m:t>
            </m:r>
          </m:e>
          <m:sub>
            <m:r>
              <w:rPr>
                <w:rFonts w:ascii="Cambria Math" w:hAnsi="Cambria Math"/>
              </w:rPr>
              <m:t>d,i</m:t>
            </m:r>
          </m:sub>
          <m:sup>
            <m:r>
              <w:rPr>
                <w:rFonts w:ascii="Cambria Math" w:hAnsi="Cambria Math"/>
              </w:rPr>
              <m:rPr>
                <m:sty m:val="p"/>
              </m:rPr>
              <m:t>own</m:t>
            </m:r>
          </m:sup>
        </m:sSubSup>
      </m:oMath>
      <w:r>
        <w:rPr>
          <w:rFonts w:ascii="Times New Roman" w:hAnsi="Times New Roman" w:eastAsia="宋体"/>
          <w:b w:val="0"/>
          <w:sz w:val="24"/>
        </w:rPr>
        <w:t xml:space="preserve">，0:00取 </w:t>
      </w:r>
      <m:oMath>
        <m:sSubSup>
          <m:e>
            <m:r>
              <w:rPr>
                <w:rFonts w:ascii="Cambria Math" w:hAnsi="Cambria Math"/>
              </w:rPr>
              <m:t>λ</m:t>
            </m:r>
          </m:e>
          <m:sub>
            <m:r>
              <w:rPr>
                <w:rFonts w:ascii="Cambria Math" w:hAnsi="Cambria Math"/>
              </w:rPr>
              <m:t>d</m:t>
            </m:r>
          </m:sub>
          <m:sup>
            <m:d>
              <m:dPr>
                <m:sepChr m:val=""/>
              </m:dPr>
              <m:e>
                <m:r>
                  <w:rPr>
                    <w:rFonts w:ascii="Cambria Math" w:hAnsi="Cambria Math"/>
                  </w:rPr>
                  <m:t>0</m:t>
                </m:r>
              </m:e>
            </m:d>
          </m:sup>
        </m:sSubSup>
        <m:r>
          <w:rPr>
            <w:rFonts w:ascii="Cambria Math" w:hAnsi="Cambria Math"/>
          </w:rPr>
          <m:t>=1</m:t>
        </m:r>
      </m:oMath>
      <w:r>
        <w:rPr>
          <w:rFonts w:ascii="Times New Roman" w:hAnsi="Times New Roman" w:eastAsia="宋体"/>
          <w:b w:val="0"/>
          <w:sz w:val="24"/>
        </w:rPr>
        <w:t>。该水平修正由已观测负荷驱动，不是官方负荷预报，也不是日内重训模型。净负荷输入由修正负荷预测减去融合光伏预测构成。</w:t>
      </w:r>
    </w:p>
    <w:p>
      <w:pPr>
        <w:widowControl/>
        <w:spacing w:line="288" w:lineRule="auto" w:after="0"/>
        <w:ind w:firstLine="480"/>
        <w:jc w:val="both"/>
      </w:pPr>
      <w:r>
        <w:rPr>
          <w:rFonts w:ascii="Times New Roman" w:hAnsi="Times New Roman" w:eastAsia="宋体"/>
          <w:b w:val="0"/>
          <w:sz w:val="24"/>
        </w:rPr>
        <w:t>图6展示两个指定日期在 0:00 与 12:00 发布时刻的实际光伏、对齐后的官方预报、自建基础预测及最终融合预测。它用于辨别各类序列的来源与关系，全年精度仍以表 5 为依据，不能由两个日期推断融合必然优于各单项。</w:t>
      </w:r>
    </w:p>
    <w:p>
      <w:pPr>
        <w:keepNext/>
        <w:spacing w:before="120" w:after="40"/>
        <w:jc w:val="center"/>
      </w:pPr>
      <w:r>
        <w:drawing>
          <wp:inline xmlns:a="http://schemas.openxmlformats.org/drawingml/2006/main" xmlns:pic="http://schemas.openxmlformats.org/drawingml/2006/picture">
            <wp:extent cx="5220000" cy="3668108"/>
            <wp:docPr id="6" name="Picture 6" descr="图6 官方、自建与融合光伏预测的来源对照"/>
            <wp:cNvGraphicFramePr>
              <a:graphicFrameLocks noChangeAspect="1"/>
            </wp:cNvGraphicFramePr>
            <a:graphic>
              <a:graphicData uri="http://schemas.openxmlformats.org/drawingml/2006/picture">
                <pic:pic>
                  <pic:nvPicPr>
                    <pic:cNvPr id="0" name="fig11.png"/>
                    <pic:cNvPicPr/>
                  </pic:nvPicPr>
                  <pic:blipFill>
                    <a:blip r:embed="rId15"/>
                    <a:stretch>
                      <a:fillRect/>
                    </a:stretch>
                  </pic:blipFill>
                  <pic:spPr>
                    <a:xfrm>
                      <a:off x="0" y="0"/>
                      <a:ext cx="5220000" cy="3668108"/>
                    </a:xfrm>
                    <a:prstGeom prst="rect"/>
                  </pic:spPr>
                </pic:pic>
              </a:graphicData>
            </a:graphic>
          </wp:inline>
        </w:drawing>
      </w:r>
    </w:p>
    <w:p>
      <w:pPr>
        <w:spacing w:after="160"/>
        <w:jc w:val="center"/>
      </w:pPr>
      <w:r>
        <w:rPr>
          <w:rFonts w:ascii="Times New Roman" w:hAnsi="Times New Roman" w:eastAsia="宋体"/>
          <w:b w:val="0"/>
          <w:sz w:val="21"/>
        </w:rPr>
        <w:t>图6 官方、自建与融合光伏预测的来源对照</w:t>
      </w:r>
    </w:p>
    <w:p>
      <w:pPr>
        <w:widowControl/>
        <w:spacing w:line="288" w:lineRule="auto" w:after="0"/>
        <w:ind w:firstLine="480"/>
        <w:jc w:val="both"/>
      </w:pPr>
      <w:r>
        <w:rPr>
          <w:rFonts w:ascii="Times New Roman" w:hAnsi="Times New Roman" w:eastAsia="宋体"/>
          <w:b w:val="0"/>
          <w:sz w:val="24"/>
        </w:rPr>
        <w:t xml:space="preserve">记发布时刻集合为 </w:t>
      </w:r>
      <m:oMath>
        <m:r>
          <w:rPr>
            <w:rFonts w:ascii="Cambria Math" w:hAnsi="Cambria Math"/>
          </w:rPr>
          <m:t>k∈{0,6,12,18}</m:t>
        </m:r>
      </m:oMath>
      <w:r>
        <w:rPr>
          <w:rFonts w:ascii="Times New Roman" w:hAnsi="Times New Roman" w:eastAsia="宋体"/>
          <w:b w:val="0"/>
          <w:sz w:val="24"/>
        </w:rPr>
        <w:t>，</w:t>
      </w:r>
      <m:oMath>
        <m:r>
          <w:rPr>
            <w:rFonts w:ascii="Cambria Math" w:hAnsi="Cambria Math"/>
          </w:rPr>
          <m:t>k</m:t>
        </m:r>
      </m:oMath>
      <w:r>
        <w:rPr>
          <w:rFonts w:ascii="Times New Roman" w:hAnsi="Times New Roman" w:eastAsia="宋体"/>
          <w:b w:val="0"/>
          <w:sz w:val="24"/>
        </w:rPr>
        <w:t xml:space="preserve"> 表示当日零时起的发布小时数。每个发布时刻对应一个决策覆盖窗口 </w:t>
      </w:r>
      <m:oMath>
        <m:sSub>
          <m:e>
            <m:r>
              <w:rPr>
                <w:rFonts w:ascii="Cambria Math" w:hAnsi="Cambria Math"/>
              </w:rPr>
              <m:t>J</m:t>
            </m:r>
          </m:e>
          <m:sub>
            <m:r>
              <w:rPr>
                <w:rFonts w:ascii="Cambria Math" w:hAnsi="Cambria Math"/>
              </w:rPr>
              <m:t>k</m:t>
            </m:r>
          </m:sub>
        </m:sSub>
      </m:oMath>
      <w:r>
        <w:rPr>
          <w:rFonts w:ascii="Times New Roman" w:hAnsi="Times New Roman" w:eastAsia="宋体"/>
          <w:b w:val="0"/>
          <w:sz w:val="24"/>
        </w:rPr>
        <w:t xml:space="preserve">（以附件 5 的计划轴 </w:t>
      </w:r>
      <m:oMath>
        <m:r>
          <w:rPr>
            <w:rFonts w:ascii="Cambria Math" w:hAnsi="Cambria Math"/>
          </w:rPr>
          <m:t>j</m:t>
        </m:r>
      </m:oMath>
      <w:r>
        <w:rPr>
          <w:rFonts w:ascii="Times New Roman" w:hAnsi="Times New Roman" w:eastAsia="宋体"/>
          <w:b w:val="0"/>
          <w:sz w:val="24"/>
        </w:rPr>
        <w:t xml:space="preserve"> 编号）：</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eqArr>
          <m:e>
            <m:sSub>
              <m:e>
                <m:r>
                  <w:rPr>
                    <w:rFonts w:ascii="Cambria Math" w:hAnsi="Cambria Math"/>
                  </w:rPr>
                  <m:t>J</m:t>
                </m:r>
              </m:e>
              <m:sub>
                <m:r>
                  <w:rPr>
                    <w:rFonts w:ascii="Cambria Math" w:hAnsi="Cambria Math"/>
                  </w:rPr>
                  <m:t>0</m:t>
                </m:r>
              </m:sub>
            </m:sSub>
            <m:r>
              <w:rPr>
                <w:rFonts w:ascii="Cambria Math" w:hAnsi="Cambria Math"/>
              </w:rPr>
              <m:t>={1,…,144},</m:t>
            </m:r>
            <m:sSub>
              <m:e>
                <m:r>
                  <w:rPr>
                    <w:rFonts w:ascii="Cambria Math" w:hAnsi="Cambria Math"/>
                  </w:rPr>
                  <m:t>J</m:t>
                </m:r>
              </m:e>
              <m:sub>
                <m:r>
                  <w:rPr>
                    <w:rFonts w:ascii="Cambria Math" w:hAnsi="Cambria Math"/>
                  </w:rPr>
                  <m:t>6</m:t>
                </m:r>
              </m:sub>
            </m:sSub>
            <m:r>
              <w:rPr>
                <w:rFonts w:ascii="Cambria Math" w:hAnsi="Cambria Math"/>
              </w:rPr>
              <m:t>={36,…,144},</m:t>
            </m:r>
          </m:e>
          <m:e>
            <m:sSub>
              <m:e>
                <m:r>
                  <w:rPr>
                    <w:rFonts w:ascii="Cambria Math" w:hAnsi="Cambria Math"/>
                  </w:rPr>
                  <m:t>J</m:t>
                </m:r>
              </m:e>
              <m:sub>
                <m:r>
                  <w:rPr>
                    <w:rFonts w:ascii="Cambria Math" w:hAnsi="Cambria Math"/>
                  </w:rPr>
                  <m:t>12</m:t>
                </m:r>
              </m:sub>
            </m:sSub>
            <m:r>
              <w:rPr>
                <w:rFonts w:ascii="Cambria Math" w:hAnsi="Cambria Math"/>
              </w:rPr>
              <m:t>={72,…,144},</m:t>
            </m:r>
            <m:sSub>
              <m:e>
                <m:r>
                  <w:rPr>
                    <w:rFonts w:ascii="Cambria Math" w:hAnsi="Cambria Math"/>
                  </w:rPr>
                  <m:t>J</m:t>
                </m:r>
              </m:e>
              <m:sub>
                <m:r>
                  <w:rPr>
                    <w:rFonts w:ascii="Cambria Math" w:hAnsi="Cambria Math"/>
                  </w:rPr>
                  <m:t>18</m:t>
                </m:r>
              </m:sub>
            </m:sSub>
            <m:r>
              <w:rPr>
                <w:rFonts w:ascii="Cambria Math" w:hAnsi="Cambria Math"/>
              </w:rPr>
              <m:t>={108,…,144}.</m:t>
            </m:r>
          </m:e>
        </m:eqArr>
      </m:oMath>
      <w:r>
        <w:rPr>
          <w:rFonts w:ascii="Times New Roman" w:hAnsi="Times New Roman" w:eastAsia="宋体"/>
          <w:b w:val="0"/>
          <w:sz w:val="24"/>
        </w:rPr>
        <w:tab/>
        <w:t>(24)</w:t>
      </w:r>
    </w:p>
    <w:p>
      <w:pPr>
        <w:widowControl/>
        <w:spacing w:line="288" w:lineRule="auto" w:after="0"/>
        <w:ind w:firstLine="480"/>
        <w:jc w:val="both"/>
      </w:pPr>
      <w:r>
        <w:rPr>
          <w:rFonts w:ascii="Times New Roman" w:hAnsi="Times New Roman" w:eastAsia="宋体"/>
          <w:b w:val="0"/>
          <w:sz w:val="24"/>
        </w:rPr>
        <w:t>这里必须区分两个时间轴。</w:t>
      </w:r>
      <m:oMath>
        <m:r>
          <w:rPr>
            <w:rFonts w:ascii="Cambria Math" w:hAnsi="Cambria Math"/>
          </w:rPr>
          <m:t>j</m:t>
        </m:r>
      </m:oMath>
      <w:r>
        <w:rPr>
          <w:rFonts w:ascii="Times New Roman" w:hAnsi="Times New Roman" w:eastAsia="宋体"/>
          <w:b w:val="0"/>
          <w:sz w:val="24"/>
        </w:rPr>
        <w:t xml:space="preserve"> 是附件 5 定义的计划轴，</w:t>
      </w:r>
      <m:oMath>
        <m:r>
          <w:rPr>
            <w:rFonts w:ascii="Cambria Math" w:hAnsi="Cambria Math"/>
          </w:rPr>
          <m:t>j=1</m:t>
        </m:r>
      </m:oMath>
      <w:r>
        <w:rPr>
          <w:rFonts w:ascii="Times New Roman" w:hAnsi="Times New Roman" w:eastAsia="宋体"/>
          <w:b w:val="0"/>
          <w:sz w:val="24"/>
        </w:rPr>
        <w:t xml:space="preserve"> 对应 00:10—00:20；</w:t>
      </w:r>
      <m:oMath>
        <m:r>
          <w:rPr>
            <w:rFonts w:ascii="Cambria Math" w:hAnsi="Cambria Math"/>
          </w:rPr>
          <m:t>i</m:t>
        </m:r>
      </m:oMath>
      <w:r>
        <w:rPr>
          <w:rFonts w:ascii="Times New Roman" w:hAnsi="Times New Roman" w:eastAsia="宋体"/>
          <w:b w:val="0"/>
          <w:sz w:val="24"/>
        </w:rPr>
        <w:t xml:space="preserve"> 是自然日的物理轴，</w:t>
      </w:r>
      <m:oMath>
        <m:r>
          <w:rPr>
            <w:rFonts w:ascii="Cambria Math" w:hAnsi="Cambria Math"/>
          </w:rPr>
          <m:t>i=1</m:t>
        </m:r>
      </m:oMath>
      <w:r>
        <w:rPr>
          <w:rFonts w:ascii="Times New Roman" w:hAnsi="Times New Roman" w:eastAsia="宋体"/>
          <w:b w:val="0"/>
          <w:sz w:val="24"/>
        </w:rPr>
        <w:t xml:space="preserve"> 对应 00:00—00:10，二者相差一个时段。0:00 发布的新计划从其覆盖窗口的第一个可自由决策时段开始，该时段在物理轴上是 </w:t>
      </w:r>
      <m:oMath>
        <m:r>
          <w:rPr>
            <w:rFonts w:ascii="Cambria Math" w:hAnsi="Cambria Math"/>
          </w:rPr>
          <m:t>i=2</m:t>
        </m:r>
      </m:oMath>
      <w:r>
        <w:rPr>
          <w:rFonts w:ascii="Times New Roman" w:hAnsi="Times New Roman" w:eastAsia="宋体"/>
          <w:b w:val="0"/>
          <w:sz w:val="24"/>
        </w:rPr>
        <w:t xml:space="preserve">；当日 0:00—00:10 这一时段仍执行前一日计划的末尾承诺。据此，四个发布时刻对应的物理起点分别为 </w:t>
      </w:r>
      <m:oMath>
        <m:r>
          <w:rPr>
            <w:rFonts w:ascii="Cambria Math" w:hAnsi="Cambria Math"/>
          </w:rPr>
          <m:t>i=2</m:t>
        </m:r>
      </m:oMath>
      <w:r>
        <w:rPr>
          <w:rFonts w:ascii="Times New Roman" w:hAnsi="Times New Roman" w:eastAsia="宋体"/>
          <w:b w:val="0"/>
          <w:sz w:val="24"/>
        </w:rPr>
        <w:t>、</w:t>
      </w:r>
      <m:oMath>
        <m:r>
          <w:rPr>
            <w:rFonts w:ascii="Cambria Math" w:hAnsi="Cambria Math"/>
          </w:rPr>
          <m:t>i=37</m:t>
        </m:r>
      </m:oMath>
      <w:r>
        <w:rPr>
          <w:rFonts w:ascii="Times New Roman" w:hAnsi="Times New Roman" w:eastAsia="宋体"/>
          <w:b w:val="0"/>
          <w:sz w:val="24"/>
        </w:rPr>
        <w:t>、</w:t>
      </w:r>
      <m:oMath>
        <m:r>
          <w:rPr>
            <w:rFonts w:ascii="Cambria Math" w:hAnsi="Cambria Math"/>
          </w:rPr>
          <m:t>i=73</m:t>
        </m:r>
      </m:oMath>
      <w:r>
        <w:rPr>
          <w:rFonts w:ascii="Times New Roman" w:hAnsi="Times New Roman" w:eastAsia="宋体"/>
          <w:b w:val="0"/>
          <w:sz w:val="24"/>
        </w:rPr>
        <w:t>、</w:t>
      </w:r>
      <m:oMath>
        <m:r>
          <w:rPr>
            <w:rFonts w:ascii="Cambria Math" w:hAnsi="Cambria Math"/>
          </w:rPr>
          <m:t>i=109</m:t>
        </m:r>
      </m:oMath>
      <w:r>
        <w:rPr>
          <w:rFonts w:ascii="Times New Roman" w:hAnsi="Times New Roman" w:eastAsia="宋体"/>
          <w:b w:val="0"/>
          <w:sz w:val="24"/>
        </w:rPr>
        <w:t xml:space="preserve">。此前把 0:00 的物理起点记为 </w:t>
      </w:r>
      <m:oMath>
        <m:r>
          <w:rPr>
            <w:rFonts w:ascii="Cambria Math" w:hAnsi="Cambria Math"/>
          </w:rPr>
          <m:t>i=1</m:t>
        </m:r>
      </m:oMath>
      <w:r>
        <w:rPr>
          <w:rFonts w:ascii="Times New Roman" w:hAnsi="Times New Roman" w:eastAsia="宋体"/>
          <w:b w:val="0"/>
          <w:sz w:val="24"/>
        </w:rPr>
        <w:t xml:space="preserve"> 的写法有误：它把已经由前一日计划锁定、不可再改的 00:00—00:10 时段重复计入了新计划的决策范围。</w:t>
      </w:r>
    </w:p>
    <w:p>
      <w:pPr>
        <w:widowControl/>
        <w:spacing w:line="288" w:lineRule="auto" w:after="0"/>
        <w:ind w:firstLine="480"/>
        <w:jc w:val="both"/>
      </w:pPr>
      <w:r>
        <w:rPr>
          <w:rFonts w:ascii="Times New Roman" w:hAnsi="Times New Roman" w:eastAsia="宋体"/>
          <w:b w:val="0"/>
          <w:sz w:val="24"/>
        </w:rPr>
        <w:t>储备统计窗口与计划窗口须分别定义。</w:t>
      </w:r>
      <m:oMath>
        <m:sSub>
          <m:e>
            <m:r>
              <w:rPr>
                <w:rFonts w:ascii="Cambria Math" w:hAnsi="Cambria Math"/>
              </w:rPr>
              <m:t>J</m:t>
            </m:r>
          </m:e>
          <m:sub>
            <m:r>
              <w:rPr>
                <w:rFonts w:ascii="Cambria Math" w:hAnsi="Cambria Math"/>
              </w:rPr>
              <m:t>k</m:t>
            </m:r>
          </m:sub>
        </m:sSub>
      </m:oMath>
      <w:r>
        <w:rPr>
          <w:rFonts w:ascii="Times New Roman" w:hAnsi="Times New Roman" w:eastAsia="宋体"/>
          <w:b w:val="0"/>
          <w:sz w:val="24"/>
        </w:rPr>
        <w:t xml:space="preserve"> 包含次日 00:00—00:10 段，但当天日末尚未观察到该段真实值；代码只累计当日已经完成的物理段残差。记物理残差窗口为 </w:t>
      </w:r>
      <m:oMath>
        <m:sSub>
          <m:e>
            <m:r>
              <w:rPr>
                <w:rFonts w:ascii="Cambria Math" w:hAnsi="Cambria Math"/>
              </w:rPr>
              <m:t>I</m:t>
            </m:r>
          </m:e>
          <m:sub>
            <m:r>
              <w:rPr>
                <w:rFonts w:ascii="Cambria Math" w:hAnsi="Cambria Math"/>
              </w:rPr>
              <m:t>0</m:t>
            </m:r>
          </m:sub>
        </m:sSub>
        <m:r>
          <w:rPr>
            <w:rFonts w:ascii="Cambria Math" w:hAnsi="Cambria Math"/>
          </w:rPr>
          <m:t>={2,…,144}</m:t>
        </m:r>
      </m:oMath>
      <w:r>
        <w:rPr>
          <w:rFonts w:ascii="Times New Roman" w:hAnsi="Times New Roman" w:eastAsia="宋体"/>
          <w:b w:val="0"/>
          <w:sz w:val="24"/>
        </w:rPr>
        <w:t>、</w:t>
      </w:r>
      <m:oMath>
        <m:sSub>
          <m:e>
            <m:r>
              <w:rPr>
                <w:rFonts w:ascii="Cambria Math" w:hAnsi="Cambria Math"/>
              </w:rPr>
              <m:t>I</m:t>
            </m:r>
          </m:e>
          <m:sub>
            <m:r>
              <w:rPr>
                <w:rFonts w:ascii="Cambria Math" w:hAnsi="Cambria Math"/>
              </w:rPr>
              <m:t>6</m:t>
            </m:r>
          </m:sub>
        </m:sSub>
        <m:r>
          <w:rPr>
            <w:rFonts w:ascii="Cambria Math" w:hAnsi="Cambria Math"/>
          </w:rPr>
          <m:t>={37,…,144}</m:t>
        </m:r>
      </m:oMath>
      <w:r>
        <w:rPr>
          <w:rFonts w:ascii="Times New Roman" w:hAnsi="Times New Roman" w:eastAsia="宋体"/>
          <w:b w:val="0"/>
          <w:sz w:val="24"/>
        </w:rPr>
        <w:t>、</w:t>
      </w:r>
      <m:oMath>
        <m:sSub>
          <m:e>
            <m:r>
              <w:rPr>
                <w:rFonts w:ascii="Cambria Math" w:hAnsi="Cambria Math"/>
              </w:rPr>
              <m:t>I</m:t>
            </m:r>
          </m:e>
          <m:sub>
            <m:r>
              <w:rPr>
                <w:rFonts w:ascii="Cambria Math" w:hAnsi="Cambria Math"/>
              </w:rPr>
              <m:t>12</m:t>
            </m:r>
          </m:sub>
        </m:sSub>
        <m:r>
          <w:rPr>
            <w:rFonts w:ascii="Cambria Math" w:hAnsi="Cambria Math"/>
          </w:rPr>
          <m:t>={73,…,144}</m:t>
        </m:r>
      </m:oMath>
      <w:r>
        <w:rPr>
          <w:rFonts w:ascii="Times New Roman" w:hAnsi="Times New Roman" w:eastAsia="宋体"/>
          <w:b w:val="0"/>
          <w:sz w:val="24"/>
        </w:rPr>
        <w:t>、</w:t>
      </w:r>
      <m:oMath>
        <m:sSub>
          <m:e>
            <m:r>
              <w:rPr>
                <w:rFonts w:ascii="Cambria Math" w:hAnsi="Cambria Math"/>
              </w:rPr>
              <m:t>I</m:t>
            </m:r>
          </m:e>
          <m:sub>
            <m:r>
              <w:rPr>
                <w:rFonts w:ascii="Cambria Math" w:hAnsi="Cambria Math"/>
              </w:rPr>
              <m:t>18</m:t>
            </m:r>
          </m:sub>
        </m:sSub>
        <m:r>
          <w:rPr>
            <w:rFonts w:ascii="Cambria Math" w:hAnsi="Cambria Math"/>
          </w:rPr>
          <m:t>={109,…,144}</m:t>
        </m:r>
      </m:oMath>
      <w:r>
        <w:rPr>
          <w:rFonts w:ascii="Times New Roman" w:hAnsi="Times New Roman" w:eastAsia="宋体"/>
          <w:b w:val="0"/>
          <w:sz w:val="24"/>
        </w:rPr>
        <w:t xml:space="preserve">。对发布时刻 </w:t>
      </w:r>
      <m:oMath>
        <m:r>
          <w:rPr>
            <w:rFonts w:ascii="Cambria Math" w:hAnsi="Cambria Math"/>
          </w:rPr>
          <m:t>k</m:t>
        </m:r>
      </m:oMath>
      <w:r>
        <w:rPr>
          <w:rFonts w:ascii="Times New Roman" w:hAnsi="Times New Roman" w:eastAsia="宋体"/>
          <w:b w:val="0"/>
          <w:sz w:val="24"/>
        </w:rPr>
        <w:t xml:space="preserve">，使用该时刻自身预测版本在 </w:t>
      </w:r>
      <m:oMath>
        <m:sSub>
          <m:e>
            <m:r>
              <w:rPr>
                <w:rFonts w:ascii="Cambria Math" w:hAnsi="Cambria Math"/>
              </w:rPr>
              <m:t>I</m:t>
            </m:r>
          </m:e>
          <m:sub>
            <m:r>
              <w:rPr>
                <w:rFonts w:ascii="Cambria Math" w:hAnsi="Cambria Math"/>
              </w:rPr>
              <m:t>k</m:t>
            </m:r>
          </m:sub>
        </m:sSub>
      </m:oMath>
      <w:r>
        <w:rPr>
          <w:rFonts w:ascii="Times New Roman" w:hAnsi="Times New Roman" w:eastAsia="宋体"/>
          <w:b w:val="0"/>
          <w:sz w:val="24"/>
        </w:rPr>
        <w:t xml:space="preserve"> 内的历史残差计算储备：</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Sup>
          <m:e>
            <m:r>
              <w:rPr>
                <w:rFonts w:ascii="Cambria Math" w:hAnsi="Cambria Math"/>
              </w:rPr>
              <m:t>R</m:t>
            </m:r>
          </m:e>
          <m:sub>
            <m:r>
              <w:rPr>
                <w:rFonts w:ascii="Cambria Math" w:hAnsi="Cambria Math"/>
              </w:rPr>
              <m:t>d</m:t>
            </m:r>
          </m:sub>
          <m:sup>
            <m:d>
              <m:dPr>
                <m:sepChr m:val=""/>
              </m:dPr>
              <m:e>
                <m:r>
                  <w:rPr>
                    <w:rFonts w:ascii="Cambria Math" w:hAnsi="Cambria Math"/>
                  </w:rPr>
                  <m:t>k</m:t>
                </m:r>
              </m:e>
            </m:d>
          </m:sup>
        </m:sSubSup>
        <m:r>
          <w:rPr>
            <w:rFonts w:ascii="Cambria Math" w:hAnsi="Cambria Math"/>
          </w:rPr>
          <m:t>=</m:t>
        </m:r>
        <m:sSub>
          <m:e>
            <m:r>
              <w:rPr>
                <w:rFonts w:ascii="Cambria Math" w:hAnsi="Cambria Math"/>
              </w:rPr>
              <m:t>Q</m:t>
            </m:r>
          </m:e>
          <m:sub>
            <m:r>
              <w:rPr>
                <w:rFonts w:ascii="Cambria Math" w:hAnsi="Cambria Math"/>
              </w:rPr>
              <m:t>0.80</m:t>
            </m:r>
          </m:sub>
        </m:sSub>
        <m:d>
          <m:dPr>
            <m:sepChr m:val=""/>
          </m:dPr>
          <m:e>
            <m:d>
              <m:dPr>
                <m:begChr m:val="{"/>
                <m:sepChr m:val="&lt;"/>
                <m:endChr m:val="}"/>
              </m:dPr>
              <m:e>
                <m:nary>
                  <m:naryPr>
                    <m:chr m:val="∑"/>
                    <m:limLoc m:val="subSup"/>
                    <m:grow m:val="1"/>
                    <m:subHide m:val="off"/>
                    <m:supHide m:val="on"/>
                  </m:naryPr>
                  <m:sub>
                    <m:r>
                      <w:rPr>
                        <w:rFonts w:ascii="Cambria Math" w:hAnsi="Cambria Math"/>
                      </w:rPr>
                      <m:t>i∈</m:t>
                    </m:r>
                    <m:sSub>
                      <m:e>
                        <m:r>
                          <w:rPr>
                            <w:rFonts w:ascii="Cambria Math" w:hAnsi="Cambria Math"/>
                          </w:rPr>
                          <m:t>I</m:t>
                        </m:r>
                      </m:e>
                      <m:sub>
                        <m:r>
                          <w:rPr>
                            <w:rFonts w:ascii="Cambria Math" w:hAnsi="Cambria Math"/>
                          </w:rPr>
                          <m:t>k</m:t>
                        </m:r>
                      </m:sub>
                    </m:sSub>
                  </m:sub>
                  <m:sup/>
                  <m:e>
                    <m:sSubSup>
                      <m:e>
                        <m:r>
                          <w:rPr>
                            <w:rFonts w:ascii="Cambria Math" w:hAnsi="Cambria Math"/>
                          </w:rPr>
                          <m:t>ξ</m:t>
                        </m:r>
                      </m:e>
                      <m:sub>
                        <m:r>
                          <w:rPr>
                            <w:rFonts w:ascii="Cambria Math" w:hAnsi="Cambria Math"/>
                          </w:rPr>
                          <m:t>ℓ,i</m:t>
                        </m:r>
                      </m:sub>
                      <m:sup>
                        <m:d>
                          <m:dPr>
                            <m:sepChr m:val=""/>
                          </m:dPr>
                          <m:e>
                            <m:r>
                              <w:rPr>
                                <w:rFonts w:ascii="Cambria Math" w:hAnsi="Cambria Math"/>
                              </w:rPr>
                              <m:t>k</m:t>
                            </m:r>
                          </m:e>
                        </m:d>
                      </m:sup>
                    </m:sSubSup>
                  </m:e>
                </m:nary>
                <m:r>
                  <w:rPr>
                    <w:rFonts w:ascii="Cambria Math" w:hAnsi="Cambria Math"/>
                  </w:rPr>
                  <m:t>Δ</m:t>
                </m:r>
                <m:r>
                  <w:rPr>
                    <w:rFonts w:ascii="Cambria Math" w:hAnsi="Cambria Math"/>
                  </w:rPr>
                  <m:t>t</m:t>
                </m:r>
                <m:r>
                  <w:rPr>
                    <w:rFonts w:ascii="Cambria Math" w:hAnsi="Cambria Math"/>
                  </w:rPr>
                  <m:t>:</m:t>
                </m:r>
                <m:r>
                  <w:rPr>
                    <w:rFonts w:ascii="Cambria Math" w:hAnsi="Cambria Math"/>
                  </w:rPr>
                  <m:rPr>
                    <m:sty m:val="p"/>
                  </m:rPr>
                  <m:t> </m:t>
                </m:r>
                <m:r>
                  <w:rPr>
                    <w:rFonts w:ascii="Cambria Math" w:hAnsi="Cambria Math"/>
                  </w:rPr>
                  <m:t>ℓ</m:t>
                </m:r>
              </m:e>
              <m:e>
                <m:r>
                  <w:rPr>
                    <w:rFonts w:ascii="Cambria Math" w:hAnsi="Cambria Math"/>
                  </w:rPr>
                  <m:t>d</m:t>
                </m:r>
              </m:e>
            </m:d>
          </m:e>
        </m:d>
      </m:oMath>
      <w:r>
        <w:rPr>
          <w:rFonts w:ascii="Times New Roman" w:hAnsi="Times New Roman" w:eastAsia="宋体"/>
          <w:b w:val="0"/>
          <w:sz w:val="24"/>
        </w:rPr>
        <w:tab/>
        <w:t>(25)</w:t>
      </w:r>
    </w:p>
    <w:p>
      <w:pPr>
        <w:widowControl/>
        <w:spacing w:line="288" w:lineRule="auto" w:after="0"/>
        <w:ind w:firstLine="480"/>
        <w:jc w:val="both"/>
      </w:pPr>
      <w:r>
        <w:rPr>
          <w:rFonts w:ascii="Times New Roman" w:hAnsi="Times New Roman" w:eastAsia="宋体"/>
          <w:b w:val="0"/>
          <w:sz w:val="24"/>
        </w:rPr>
        <w:t xml:space="preserve">式中 </w:t>
      </w:r>
      <m:oMath>
        <m:sSubSup>
          <m:e>
            <m:r>
              <w:rPr>
                <w:rFonts w:ascii="Cambria Math" w:hAnsi="Cambria Math"/>
              </w:rPr>
              <m:t>ξ</m:t>
            </m:r>
          </m:e>
          <m:sub>
            <m:r>
              <w:rPr>
                <w:rFonts w:ascii="Cambria Math" w:hAnsi="Cambria Math"/>
              </w:rPr>
              <m:t>ℓ,i</m:t>
            </m:r>
          </m:sub>
          <m:sup>
            <m:d>
              <m:dPr>
                <m:sepChr m:val=""/>
              </m:dPr>
              <m:e>
                <m:r>
                  <w:rPr>
                    <w:rFonts w:ascii="Cambria Math" w:hAnsi="Cambria Math"/>
                  </w:rPr>
                  <m:t>k</m:t>
                </m:r>
              </m:e>
            </m:d>
          </m:sup>
        </m:sSubSup>
        <m:r>
          <w:rPr>
            <w:rFonts w:ascii="Cambria Math" w:hAnsi="Cambria Math"/>
          </w:rPr>
          <m:t>=(</m:t>
        </m:r>
        <m:sSub>
          <m:e>
            <m:r>
              <w:rPr>
                <w:rFonts w:ascii="Cambria Math" w:hAnsi="Cambria Math"/>
              </w:rPr>
              <m:t>L</m:t>
            </m:r>
          </m:e>
          <m:sub>
            <m:r>
              <w:rPr>
                <w:rFonts w:ascii="Cambria Math" w:hAnsi="Cambria Math"/>
              </w:rPr>
              <m:t>ℓ,i</m:t>
            </m:r>
          </m:sub>
        </m:sSub>
        <m:r>
          <w:rPr>
            <w:rFonts w:ascii="Cambria Math" w:hAnsi="Cambria Math"/>
          </w:rPr>
          <m:t>−</m:t>
        </m:r>
        <m:sSubSup>
          <m:e>
            <m:r>
              <w:rPr>
                <w:rFonts w:ascii="Cambria Math" w:hAnsi="Cambria Math"/>
              </w:rPr>
              <m:t>P</m:t>
            </m:r>
          </m:e>
          <m:sub>
            <m:r>
              <w:rPr>
                <w:rFonts w:ascii="Cambria Math" w:hAnsi="Cambria Math"/>
              </w:rPr>
              <m:t>ℓ,i</m:t>
            </m:r>
          </m:sub>
          <m:sup>
            <m:r>
              <w:rPr>
                <w:rFonts w:ascii="Cambria Math" w:hAnsi="Cambria Math"/>
              </w:rPr>
              <m:rPr>
                <m:sty m:val="p"/>
              </m:rPr>
              <m:t>act</m:t>
            </m:r>
          </m:sup>
        </m:sSubSup>
        <m:r>
          <w:rPr>
            <w:rFonts w:ascii="Cambria Math" w:hAnsi="Cambria Math"/>
          </w:rPr>
          <m:t>)−(</m:t>
        </m:r>
        <m:sSubSup>
          <m:e>
            <m:r>
              <w:rPr>
                <w:rFonts w:ascii="Cambria Math" w:hAnsi="Cambria Math"/>
              </w:rPr>
              <m:t>L</m:t>
            </m:r>
          </m:e>
          <m:sub>
            <m:r>
              <w:rPr>
                <w:rFonts w:ascii="Cambria Math" w:hAnsi="Cambria Math"/>
              </w:rPr>
              <m:t>ℓ,i</m:t>
            </m:r>
          </m:sub>
          <m:sup>
            <m:r>
              <w:rPr>
                <w:rFonts w:ascii="Cambria Math" w:hAnsi="Cambria Math"/>
              </w:rPr>
              <m:rPr>
                <m:sty m:val="p"/>
              </m:rPr>
              <m:t>fc</m:t>
            </m:r>
            <m:r>
              <w:rPr>
                <w:rFonts w:ascii="Cambria Math" w:hAnsi="Cambria Math"/>
              </w:rPr>
              <m:t>,(k)</m:t>
            </m:r>
          </m:sup>
        </m:sSubSup>
        <m:r>
          <w:rPr>
            <w:rFonts w:ascii="Cambria Math" w:hAnsi="Cambria Math"/>
          </w:rPr>
          <m:t>−</m:t>
        </m:r>
        <m:sSubSup>
          <m:e>
            <m:r>
              <w:rPr>
                <w:rFonts w:ascii="Cambria Math" w:hAnsi="Cambria Math"/>
              </w:rPr>
              <m:t>P</m:t>
            </m:r>
          </m:e>
          <m:sub>
            <m:r>
              <w:rPr>
                <w:rFonts w:ascii="Cambria Math" w:hAnsi="Cambria Math"/>
              </w:rPr>
              <m:t>ℓ,i</m:t>
            </m:r>
          </m:sub>
          <m:sup>
            <m:r>
              <w:rPr>
                <w:rFonts w:ascii="Cambria Math" w:hAnsi="Cambria Math"/>
              </w:rPr>
              <m:rPr>
                <m:sty m:val="p"/>
              </m:rPr>
              <m:t>fc</m:t>
            </m:r>
            <m:r>
              <w:rPr>
                <w:rFonts w:ascii="Cambria Math" w:hAnsi="Cambria Math"/>
              </w:rPr>
              <m:t>,(k)</m:t>
            </m:r>
          </m:sup>
        </m:sSubSup>
        <m:r>
          <w:rPr>
            <w:rFonts w:ascii="Cambria Math" w:hAnsi="Cambria Math"/>
          </w:rPr>
          <m:t>)</m:t>
        </m:r>
      </m:oMath>
      <w:r>
        <w:rPr>
          <w:rFonts w:ascii="Times New Roman" w:hAnsi="Times New Roman" w:eastAsia="宋体"/>
          <w:b w:val="0"/>
          <w:sz w:val="24"/>
        </w:rPr>
        <w:t>，即实际净负荷减去相应发布时刻的模型净负荷预测；其中负荷侧为自建预测及其日内水平修正，光伏侧为官方与自建预测的融合结果。储备并非只由官方光伏预报误差估计。四个物理残差窗口分别为 143、108、72、36 段，区别于 144、109、73、37 段的计划窗口。历史样本不足 20 天时储备取零，之后按式(25)取分位数，并沿用非负截断、4800 kWh 有效上限和充电能力爬坡规则。</w:t>
      </w:r>
    </w:p>
    <w:p>
      <w:pPr>
        <w:pStyle w:val="Heading3"/>
        <w:spacing w:before="120" w:after="60"/>
      </w:pPr>
      <w:r>
        <w:rPr>
          <w:rFonts w:ascii="Times New Roman" w:hAnsi="Times New Roman" w:eastAsia="黑体"/>
          <w:b/>
          <w:sz w:val="24"/>
        </w:rPr>
        <w:t>5.3.2 链式决策模型的建立</w:t>
      </w:r>
    </w:p>
    <w:p>
      <w:pPr>
        <w:widowControl/>
        <w:spacing w:line="288" w:lineRule="auto" w:after="0"/>
        <w:ind w:firstLine="480"/>
        <w:jc w:val="both"/>
      </w:pPr>
      <w:r>
        <w:rPr>
          <w:rFonts w:ascii="Times New Roman" w:hAnsi="Times New Roman" w:eastAsia="宋体"/>
          <w:b w:val="0"/>
          <w:sz w:val="24"/>
        </w:rPr>
        <w:t xml:space="preserve">按第三章假设（5），以各版承诺的路径最小值按正常电价计基准费，相邻版本之差按方向计调整费，保留该解释假设。对发布时刻 </w:t>
      </w:r>
      <m:oMath>
        <m:r>
          <w:rPr>
            <w:rFonts w:ascii="Cambria Math" w:hAnsi="Cambria Math"/>
          </w:rPr>
          <m:t>k&gt;0</m:t>
        </m:r>
      </m:oMath>
      <w:r>
        <w:rPr>
          <w:rFonts w:ascii="Times New Roman" w:hAnsi="Times New Roman" w:eastAsia="宋体"/>
          <w:b w:val="0"/>
          <w:sz w:val="24"/>
        </w:rPr>
        <w:t xml:space="preserve">、计划段 </w:t>
      </w:r>
      <m:oMath>
        <m:r>
          <w:rPr>
            <w:rFonts w:ascii="Cambria Math" w:hAnsi="Cambria Math"/>
          </w:rPr>
          <m:t>j∈</m:t>
        </m:r>
        <m:sSub>
          <m:e>
            <m:r>
              <w:rPr>
                <w:rFonts w:ascii="Cambria Math" w:hAnsi="Cambria Math"/>
              </w:rPr>
              <m:t>J</m:t>
            </m:r>
          </m:e>
          <m:sub>
            <m:r>
              <w:rPr>
                <w:rFonts w:ascii="Cambria Math" w:hAnsi="Cambria Math"/>
              </w:rPr>
              <m:t>k</m:t>
            </m:r>
          </m:sub>
        </m:sSub>
      </m:oMath>
      <w:r>
        <w:rPr>
          <w:rFonts w:ascii="Times New Roman" w:hAnsi="Times New Roman" w:eastAsia="宋体"/>
          <w:b w:val="0"/>
          <w:sz w:val="24"/>
        </w:rPr>
        <w:t xml:space="preserve">，记新承诺 </w:t>
      </w:r>
      <m:oMath>
        <m:r>
          <w:rPr>
            <w:rFonts w:ascii="Cambria Math" w:hAnsi="Cambria Math"/>
          </w:rPr>
          <m:t>z=</m:t>
        </m:r>
        <m:sSubSup>
          <m:e>
            <m:r>
              <w:rPr>
                <w:rFonts w:ascii="Cambria Math" w:hAnsi="Cambria Math"/>
              </w:rPr>
              <m:t>x</m:t>
            </m:r>
          </m:e>
          <m:sub>
            <m:r>
              <w:rPr>
                <w:rFonts w:ascii="Cambria Math" w:hAnsi="Cambria Math"/>
              </w:rPr>
              <m:t>d,j</m:t>
            </m:r>
          </m:sub>
          <m:sup>
            <m:d>
              <m:dPr>
                <m:sepChr m:val=""/>
              </m:dPr>
              <m:e>
                <m:r>
                  <w:rPr>
                    <w:rFonts w:ascii="Cambria Math" w:hAnsi="Cambria Math"/>
                  </w:rPr>
                  <m:t>k</m:t>
                </m:r>
              </m:e>
            </m:d>
          </m:sup>
        </m:sSubSup>
      </m:oMath>
      <w:r>
        <w:rPr>
          <w:rFonts w:ascii="Times New Roman" w:hAnsi="Times New Roman" w:eastAsia="宋体"/>
          <w:b w:val="0"/>
          <w:sz w:val="24"/>
        </w:rPr>
        <w:t xml:space="preserve">、上一版承诺 </w:t>
      </w:r>
      <m:oMath>
        <m:r>
          <w:rPr>
            <w:rFonts w:ascii="Cambria Math" w:hAnsi="Cambria Math"/>
          </w:rPr>
          <m:t>p=</m:t>
        </m:r>
        <m:sSubSup>
          <m:e>
            <m:r>
              <w:rPr>
                <w:rFonts w:ascii="Cambria Math" w:hAnsi="Cambria Math"/>
              </w:rPr>
              <m:t>x</m:t>
            </m:r>
          </m:e>
          <m:sub>
            <m:r>
              <w:rPr>
                <w:rFonts w:ascii="Cambria Math" w:hAnsi="Cambria Math"/>
              </w:rPr>
              <m:t>d,j</m:t>
            </m:r>
          </m:sub>
          <m:sup>
            <m:d>
              <m:dPr>
                <m:sepChr m:val="−"/>
              </m:dPr>
              <m:e>
                <m:r>
                  <w:rPr>
                    <w:rFonts w:ascii="Cambria Math" w:hAnsi="Cambria Math"/>
                  </w:rPr>
                  <m:t>k</m:t>
                </m:r>
              </m:e>
              <m:e/>
            </m:d>
          </m:sup>
        </m:sSubSup>
      </m:oMath>
      <w:r>
        <w:rPr>
          <w:rFonts w:ascii="Times New Roman" w:hAnsi="Times New Roman" w:eastAsia="宋体"/>
          <w:b w:val="0"/>
          <w:sz w:val="24"/>
        </w:rPr>
        <w:t xml:space="preserve">、历史最低承诺 </w:t>
      </w:r>
      <m:oMath>
        <m:r>
          <w:rPr>
            <w:rFonts w:ascii="Cambria Math" w:hAnsi="Cambria Math"/>
          </w:rPr>
          <m:t>m=</m:t>
        </m:r>
        <m:sSubSup>
          <m:e>
            <m:r>
              <w:rPr>
                <w:rFonts w:ascii="Cambria Math" w:hAnsi="Cambria Math"/>
              </w:rPr>
              <m:t>m</m:t>
            </m:r>
          </m:e>
          <m:sub>
            <m:r>
              <w:rPr>
                <w:rFonts w:ascii="Cambria Math" w:hAnsi="Cambria Math"/>
              </w:rPr>
              <m:t>d,j</m:t>
            </m:r>
          </m:sub>
          <m:sup>
            <m:d>
              <m:dPr>
                <m:sepChr m:val="−"/>
              </m:dPr>
              <m:e>
                <m:r>
                  <w:rPr>
                    <w:rFonts w:ascii="Cambria Math" w:hAnsi="Cambria Math"/>
                  </w:rPr>
                  <m:t>k</m:t>
                </m:r>
              </m:e>
              <m:e/>
            </m:d>
          </m:sup>
        </m:sSubSup>
      </m:oMath>
      <w:r>
        <w:rPr>
          <w:rFonts w:ascii="Times New Roman" w:hAnsi="Times New Roman" w:eastAsia="宋体"/>
          <w:b w:val="0"/>
          <w:sz w:val="24"/>
        </w:rPr>
        <w:t>，均以kW计；</w:t>
      </w:r>
      <m:oMath>
        <m:d>
          <m:dPr>
            <m:sepChr m:val="−"/>
          </m:dPr>
          <m:e>
            <m:r>
              <w:rPr>
                <w:rFonts w:ascii="Cambria Math" w:hAnsi="Cambria Math"/>
              </w:rPr>
              <m:t>k</m:t>
            </m:r>
          </m:e>
          <m:e/>
        </m:d>
      </m:oMath>
      <w:r>
        <w:rPr>
          <w:rFonts w:ascii="Times New Roman" w:hAnsi="Times New Roman" w:eastAsia="宋体"/>
          <w:b w:val="0"/>
          <w:sz w:val="24"/>
        </w:rPr>
        <w:t xml:space="preserve">表示当前修订前的状态，而非小时数减一。下调与上调功率为 </w:t>
      </w:r>
      <m:oMath>
        <m:sSubSup>
          <m:e>
            <m:r>
              <w:rPr>
                <w:rFonts w:ascii="Cambria Math" w:hAnsi="Cambria Math"/>
              </w:rPr>
              <m:t>Δ</m:t>
            </m:r>
          </m:e>
          <m:sub>
            <m:r>
              <w:rPr>
                <w:rFonts w:ascii="Cambria Math" w:hAnsi="Cambria Math"/>
              </w:rPr>
              <m:t>d,j</m:t>
            </m:r>
          </m:sub>
          <m:sup>
            <m:r>
              <w:rPr>
                <w:rFonts w:ascii="Cambria Math" w:hAnsi="Cambria Math"/>
              </w:rPr>
              <m:t>−(k)</m:t>
            </m:r>
          </m:sup>
        </m:sSubSup>
        <m:r>
          <w:rPr>
            <w:rFonts w:ascii="Cambria Math" w:hAnsi="Cambria Math"/>
          </w:rPr>
          <m:t>=[p−z</m:t>
        </m:r>
        <m:sSup>
          <m:e>
            <m:r>
              <w:rPr>
                <w:rFonts w:ascii="Cambria Math" w:hAnsi="Cambria Math"/>
              </w:rPr>
              <m:t>]</m:t>
            </m:r>
          </m:e>
          <m:sup>
            <m:r>
              <w:rPr>
                <w:rFonts w:ascii="Cambria Math" w:hAnsi="Cambria Math"/>
              </w:rPr>
              <m:t>+</m:t>
            </m:r>
          </m:sup>
        </m:sSup>
      </m:oMath>
      <w:r>
        <w:rPr>
          <w:rFonts w:ascii="Times New Roman" w:hAnsi="Times New Roman" w:eastAsia="宋体"/>
          <w:b w:val="0"/>
          <w:sz w:val="24"/>
        </w:rPr>
        <w:t>、</w:t>
      </w:r>
      <m:oMath>
        <m:sSubSup>
          <m:e>
            <m:r>
              <w:rPr>
                <w:rFonts w:ascii="Cambria Math" w:hAnsi="Cambria Math"/>
              </w:rPr>
              <m:t>Δ</m:t>
            </m:r>
          </m:e>
          <m:sub>
            <m:r>
              <w:rPr>
                <w:rFonts w:ascii="Cambria Math" w:hAnsi="Cambria Math"/>
              </w:rPr>
              <m:t>d,j</m:t>
            </m:r>
          </m:sub>
          <m:sup>
            <m:r>
              <w:rPr>
                <w:rFonts w:ascii="Cambria Math" w:hAnsi="Cambria Math"/>
              </w:rPr>
              <m:t>+(k)</m:t>
            </m:r>
          </m:sup>
        </m:sSubSup>
        <m:r>
          <w:rPr>
            <w:rFonts w:ascii="Cambria Math" w:hAnsi="Cambria Math"/>
          </w:rPr>
          <m:t>=[z−p</m:t>
        </m:r>
        <m:sSup>
          <m:e>
            <m:r>
              <w:rPr>
                <w:rFonts w:ascii="Cambria Math" w:hAnsi="Cambria Math"/>
              </w:rPr>
              <m:t>]</m:t>
            </m:r>
          </m:e>
          <m:sup>
            <m:r>
              <w:rPr>
                <w:rFonts w:ascii="Cambria Math" w:hAnsi="Cambria Math"/>
              </w:rPr>
              <m:t>+</m:t>
            </m:r>
          </m:sup>
        </m:sSup>
      </m:oMath>
      <w:r>
        <w:rPr>
          <w:rFonts w:ascii="Times New Roman" w:hAnsi="Times New Roman" w:eastAsia="宋体"/>
          <w:b w:val="0"/>
          <w:sz w:val="24"/>
        </w:rPr>
        <w:t>；未覆盖段两者取零。按本阶段决策电价，该段费用增量为：</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r>
          <w:rPr>
            <w:rFonts w:ascii="Cambria Math" w:hAnsi="Cambria Math"/>
          </w:rPr>
          <m:t>Δ</m:t>
        </m:r>
        <m:sSubSup>
          <m:e>
            <m:r>
              <w:rPr>
                <w:rFonts w:ascii="Cambria Math" w:hAnsi="Cambria Math"/>
              </w:rPr>
              <m:t>F</m:t>
            </m:r>
          </m:e>
          <m:sub>
            <m:r>
              <w:rPr>
                <w:rFonts w:ascii="Cambria Math" w:hAnsi="Cambria Math"/>
              </w:rPr>
              <m:t>d,j</m:t>
            </m:r>
          </m:sub>
          <m:sup>
            <m:d>
              <m:dPr>
                <m:sepChr m:val=""/>
              </m:dPr>
              <m:e>
                <m:r>
                  <w:rPr>
                    <w:rFonts w:ascii="Cambria Math" w:hAnsi="Cambria Math"/>
                  </w:rPr>
                  <m:t>k</m:t>
                </m:r>
              </m:e>
            </m:d>
          </m:sup>
        </m:sSubSup>
        <m:r>
          <w:rPr>
            <w:rFonts w:ascii="Cambria Math" w:hAnsi="Cambria Math"/>
          </w:rPr>
          <m:t>=</m:t>
        </m:r>
        <m:sSubSup>
          <m:e>
            <m:limUpp>
              <m:e>
                <m:r>
                  <w:rPr>
                    <w:rFonts w:ascii="Cambria Math" w:hAnsi="Cambria Math"/>
                  </w:rPr>
                  <m:t>c</m:t>
                </m:r>
              </m:e>
              <m:lim>
                <m:r>
                  <w:rPr>
                    <w:rFonts w:ascii="Cambria Math" w:hAnsi="Cambria Math"/>
                  </w:rPr>
                  <m:t>~</m:t>
                </m:r>
              </m:lim>
            </m:limUpp>
          </m:e>
          <m:sub>
            <m:r>
              <w:rPr>
                <w:rFonts w:ascii="Cambria Math" w:hAnsi="Cambria Math"/>
              </w:rPr>
              <m:t>d,j</m:t>
            </m:r>
          </m:sub>
          <m:sup>
            <m:r>
              <w:rPr>
                <w:rFonts w:ascii="Cambria Math" w:hAnsi="Cambria Math"/>
              </w:rPr>
              <m:rPr>
                <m:sty m:val="p"/>
              </m:rPr>
              <m:t>dec</m:t>
            </m:r>
          </m:sup>
        </m:sSubSup>
        <m:d>
          <m:dPr>
            <m:sepChr m:val=""/>
          </m:dPr>
          <m:e>
            <m:r>
              <w:rPr>
                <w:rFonts w:ascii="Cambria Math" w:hAnsi="Cambria Math"/>
              </w:rPr>
              <m:t>min</m:t>
            </m:r>
            <m:r>
              <w:rPr>
                <w:rFonts w:ascii="Cambria Math" w:hAnsi="Cambria Math"/>
              </w:rPr>
              <m:t>{</m:t>
            </m:r>
            <m:r>
              <w:rPr>
                <w:rFonts w:ascii="Cambria Math" w:hAnsi="Cambria Math"/>
              </w:rPr>
              <m:t>m</m:t>
            </m:r>
            <m:r>
              <w:rPr>
                <w:rFonts w:ascii="Cambria Math" w:hAnsi="Cambria Math"/>
              </w:rPr>
              <m:t>,</m:t>
            </m:r>
            <m:r>
              <w:rPr>
                <w:rFonts w:ascii="Cambria Math" w:hAnsi="Cambria Math"/>
              </w:rPr>
              <m:t>z</m:t>
            </m:r>
            <m:r>
              <w:rPr>
                <w:rFonts w:ascii="Cambria Math" w:hAnsi="Cambria Math"/>
              </w:rPr>
              <m:t>}</m:t>
            </m:r>
            <m:r>
              <w:rPr>
                <w:rFonts w:ascii="Cambria Math" w:hAnsi="Cambria Math"/>
              </w:rPr>
              <m:t>−</m:t>
            </m:r>
            <m:r>
              <w:rPr>
                <w:rFonts w:ascii="Cambria Math" w:hAnsi="Cambria Math"/>
              </w:rPr>
              <m:t>m</m:t>
            </m:r>
            <m:r>
              <w:rPr>
                <w:rFonts w:ascii="Cambria Math" w:hAnsi="Cambria Math"/>
              </w:rPr>
              <m:t>+</m:t>
            </m:r>
            <m:r>
              <w:rPr>
                <w:rFonts w:ascii="Cambria Math" w:hAnsi="Cambria Math"/>
              </w:rPr>
              <m:t>0.5</m:t>
            </m:r>
            <m:r>
              <w:rPr>
                <w:rFonts w:ascii="Cambria Math" w:hAnsi="Cambria Math"/>
              </w:rPr>
              <m:t>[</m:t>
            </m:r>
            <m:r>
              <w:rPr>
                <w:rFonts w:ascii="Cambria Math" w:hAnsi="Cambria Math"/>
              </w:rPr>
              <m:t>p</m:t>
            </m:r>
            <m:r>
              <w:rPr>
                <w:rFonts w:ascii="Cambria Math" w:hAnsi="Cambria Math"/>
              </w:rPr>
              <m:t>−</m:t>
            </m:r>
            <m:r>
              <w:rPr>
                <w:rFonts w:ascii="Cambria Math" w:hAnsi="Cambria Math"/>
              </w:rPr>
              <m:t>z</m:t>
            </m:r>
            <m:sSup>
              <m:e>
                <m:r>
                  <w:rPr>
                    <w:rFonts w:ascii="Cambria Math" w:hAnsi="Cambria Math"/>
                  </w:rPr>
                  <m:t>]</m:t>
                </m:r>
              </m:e>
              <m:sup>
                <m:r>
                  <w:rPr>
                    <w:rFonts w:ascii="Cambria Math" w:hAnsi="Cambria Math"/>
                  </w:rPr>
                  <m:t>+</m:t>
                </m:r>
              </m:sup>
            </m:sSup>
            <m:r>
              <w:rPr>
                <w:rFonts w:ascii="Cambria Math" w:hAnsi="Cambria Math"/>
              </w:rPr>
              <m:t>+</m:t>
            </m:r>
            <m:r>
              <w:rPr>
                <w:rFonts w:ascii="Cambria Math" w:hAnsi="Cambria Math"/>
              </w:rPr>
              <m:t>1.5</m:t>
            </m:r>
            <m:r>
              <w:rPr>
                <w:rFonts w:ascii="Cambria Math" w:hAnsi="Cambria Math"/>
              </w:rPr>
              <m:t>[</m:t>
            </m:r>
            <m:r>
              <w:rPr>
                <w:rFonts w:ascii="Cambria Math" w:hAnsi="Cambria Math"/>
              </w:rPr>
              <m:t>z</m:t>
            </m:r>
            <m:r>
              <w:rPr>
                <w:rFonts w:ascii="Cambria Math" w:hAnsi="Cambria Math"/>
              </w:rPr>
              <m:t>−</m:t>
            </m:r>
            <m:r>
              <w:rPr>
                <w:rFonts w:ascii="Cambria Math" w:hAnsi="Cambria Math"/>
              </w:rPr>
              <m:t>p</m:t>
            </m:r>
            <m:sSup>
              <m:e>
                <m:r>
                  <w:rPr>
                    <w:rFonts w:ascii="Cambria Math" w:hAnsi="Cambria Math"/>
                  </w:rPr>
                  <m:t>]</m:t>
                </m:r>
              </m:e>
              <m:sup>
                <m:r>
                  <w:rPr>
                    <w:rFonts w:ascii="Cambria Math" w:hAnsi="Cambria Math"/>
                  </w:rPr>
                  <m:t>+</m:t>
                </m:r>
              </m:sup>
            </m:sSup>
          </m:e>
        </m:d>
        <m:r>
          <w:rPr>
            <w:rFonts w:ascii="Cambria Math" w:hAnsi="Cambria Math"/>
          </w:rPr>
          <m:t>Δt</m:t>
        </m:r>
      </m:oMath>
      <w:r>
        <w:rPr>
          <w:rFonts w:ascii="Times New Roman" w:hAnsi="Times New Roman" w:eastAsia="宋体"/>
          <w:b w:val="0"/>
          <w:sz w:val="24"/>
        </w:rPr>
        <w:tab/>
        <w:t>(26)</w:t>
      </w:r>
    </w:p>
    <w:p>
      <w:pPr>
        <w:widowControl/>
        <w:spacing w:line="288" w:lineRule="auto" w:after="0"/>
        <w:ind w:firstLine="480"/>
        <w:jc w:val="both"/>
      </w:pPr>
      <w:r>
        <w:rPr>
          <w:rFonts w:ascii="Times New Roman" w:hAnsi="Times New Roman" w:eastAsia="宋体"/>
          <w:b w:val="0"/>
          <w:sz w:val="24"/>
        </w:rPr>
        <w:t xml:space="preserve">第一项是基准量的变化：路径最小值只能被降低而不能被抬高，故新基准量为 </w:t>
      </w:r>
      <m:oMath>
        <m:r>
          <w:rPr>
            <w:rFonts w:ascii="Cambria Math" w:hAnsi="Cambria Math"/>
          </w:rPr>
          <m:t>min(m,z)</m:t>
        </m:r>
      </m:oMath>
      <w:r>
        <w:rPr>
          <w:rFonts w:ascii="Times New Roman" w:hAnsi="Times New Roman" w:eastAsia="宋体"/>
          <w:b w:val="0"/>
          <w:sz w:val="24"/>
        </w:rPr>
        <w:t xml:space="preserve">，相对原基准 </w:t>
      </w:r>
      <m:oMath>
        <m:r>
          <w:rPr>
            <w:rFonts w:ascii="Cambria Math" w:hAnsi="Cambria Math"/>
          </w:rPr>
          <m:t>m</m:t>
        </m:r>
      </m:oMath>
      <w:r>
        <w:rPr>
          <w:rFonts w:ascii="Times New Roman" w:hAnsi="Times New Roman" w:eastAsia="宋体"/>
          <w:b w:val="0"/>
          <w:sz w:val="24"/>
        </w:rPr>
        <w:t xml:space="preserve"> 的增量如式(26)所示。第二、三项分别是向下修订的违约费与向上修订的超购费。历史最小承诺 </w:t>
      </w:r>
      <m:oMath>
        <m:r>
          <w:rPr>
            <w:rFonts w:ascii="Cambria Math" w:hAnsi="Cambria Math"/>
          </w:rPr>
          <m:t>m</m:t>
        </m:r>
      </m:oMath>
      <w:r>
        <w:rPr>
          <w:rFonts w:ascii="Times New Roman" w:hAnsi="Times New Roman" w:eastAsia="宋体"/>
          <w:b w:val="0"/>
          <w:sz w:val="24"/>
        </w:rPr>
        <w:t xml:space="preserve"> 必不大于上一版承诺 </w:t>
      </w:r>
      <m:oMath>
        <m:r>
          <w:rPr>
            <w:rFonts w:ascii="Cambria Math" w:hAnsi="Cambria Math"/>
          </w:rPr>
          <m:t>p</m:t>
        </m:r>
      </m:oMath>
      <w:r>
        <w:rPr>
          <w:rFonts w:ascii="Times New Roman" w:hAnsi="Times New Roman" w:eastAsia="宋体"/>
          <w:b w:val="0"/>
          <w:sz w:val="24"/>
        </w:rPr>
        <w:t xml:space="preserve">，故按新承诺 </w:t>
      </w:r>
      <m:oMath>
        <m:r>
          <w:rPr>
            <w:rFonts w:ascii="Cambria Math" w:hAnsi="Cambria Math"/>
          </w:rPr>
          <m:t>z</m:t>
        </m:r>
      </m:oMath>
      <w:r>
        <w:rPr>
          <w:rFonts w:ascii="Times New Roman" w:hAnsi="Times New Roman" w:eastAsia="宋体"/>
          <w:b w:val="0"/>
          <w:sz w:val="24"/>
        </w:rPr>
        <w:t xml:space="preserve"> 与 </w:t>
      </w:r>
      <m:oMath>
        <m:r>
          <w:rPr>
            <w:rFonts w:ascii="Cambria Math" w:hAnsi="Cambria Math"/>
          </w:rPr>
          <m:t>m</m:t>
        </m:r>
      </m:oMath>
      <w:r>
        <w:rPr>
          <w:rFonts w:ascii="Times New Roman" w:hAnsi="Times New Roman" w:eastAsia="宋体"/>
          <w:b w:val="0"/>
          <w:sz w:val="24"/>
        </w:rPr>
        <w:t>、</w:t>
      </w:r>
      <m:oMath>
        <m:r>
          <w:rPr>
            <w:rFonts w:ascii="Cambria Math" w:hAnsi="Cambria Math"/>
          </w:rPr>
          <m:t>p</m:t>
        </m:r>
      </m:oMath>
      <w:r>
        <w:rPr>
          <w:rFonts w:ascii="Times New Roman" w:hAnsi="Times New Roman" w:eastAsia="宋体"/>
          <w:b w:val="0"/>
          <w:sz w:val="24"/>
        </w:rPr>
        <w:t xml:space="preserve"> 的相对位置，可把式(26)展开为三段：</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r>
          <w:rPr>
            <w:rFonts w:ascii="Cambria Math" w:hAnsi="Cambria Math"/>
          </w:rPr>
          <m:t>Δ</m:t>
        </m:r>
        <m:sSubSup>
          <m:e>
            <m:r>
              <w:rPr>
                <w:rFonts w:ascii="Cambria Math" w:hAnsi="Cambria Math"/>
              </w:rPr>
              <m:t>F</m:t>
            </m:r>
          </m:e>
          <m:sub>
            <m:r>
              <w:rPr>
                <w:rFonts w:ascii="Cambria Math" w:hAnsi="Cambria Math"/>
              </w:rPr>
              <m:t>d,j</m:t>
            </m:r>
          </m:sub>
          <m:sup>
            <m:d>
              <m:dPr>
                <m:sepChr m:val=""/>
              </m:dPr>
              <m:e>
                <m:r>
                  <w:rPr>
                    <w:rFonts w:ascii="Cambria Math" w:hAnsi="Cambria Math"/>
                  </w:rPr>
                  <m:t>k</m:t>
                </m:r>
              </m:e>
            </m:d>
          </m:sup>
        </m:sSubSup>
        <m:r>
          <w:rPr>
            <w:rFonts w:ascii="Cambria Math" w:hAnsi="Cambria Math"/>
          </w:rPr>
          <m:t>=</m:t>
        </m:r>
        <m:sSubSup>
          <m:e>
            <m:limUpp>
              <m:e>
                <m:r>
                  <w:rPr>
                    <w:rFonts w:ascii="Cambria Math" w:hAnsi="Cambria Math"/>
                  </w:rPr>
                  <m:t>c</m:t>
                </m:r>
              </m:e>
              <m:lim>
                <m:r>
                  <w:rPr>
                    <w:rFonts w:ascii="Cambria Math" w:hAnsi="Cambria Math"/>
                  </w:rPr>
                  <m:t>~</m:t>
                </m:r>
              </m:lim>
            </m:limUpp>
          </m:e>
          <m:sub>
            <m:r>
              <w:rPr>
                <w:rFonts w:ascii="Cambria Math" w:hAnsi="Cambria Math"/>
              </w:rPr>
              <m:t>d,j</m:t>
            </m:r>
          </m:sub>
          <m:sup>
            <m:r>
              <w:rPr>
                <w:rFonts w:ascii="Cambria Math" w:hAnsi="Cambria Math"/>
              </w:rPr>
              <m:rPr>
                <m:sty m:val="p"/>
              </m:rPr>
              <m:t>dec</m:t>
            </m:r>
          </m:sup>
        </m:sSubSup>
        <m:r>
          <w:rPr>
            <w:rFonts w:ascii="Cambria Math" w:hAnsi="Cambria Math"/>
          </w:rPr>
          <m:t>Δt</m:t>
        </m:r>
        <m:d>
          <m:dPr>
            <m:begChr m:val="{"/>
            <m:sepChr m:val=""/>
            <m:endChr m:val=""/>
          </m:dPr>
          <m:e>
            <m:m>
              <m:mPr>
                <m:baseJc m:val="center"/>
                <m:plcHide m:val="on"/>
                <m:mcs>
                  <m:mc>
                    <m:mcPr>
                      <m:count m:val="2"/>
                      <m:mcJc m:val="center"/>
                    </m:mcPr>
                  </m:mc>
                </m:mcs>
              </m:mPr>
              <m:mr>
                <m:e>
                  <m:r>
                    <w:rPr>
                      <w:rFonts w:ascii="Cambria Math" w:hAnsi="Cambria Math"/>
                    </w:rPr>
                    <m:t>0.5(z−m)+0.5(p−m),</m:t>
                  </m:r>
                </m:e>
                <m:e>
                  <m:r>
                    <w:rPr>
                      <w:rFonts w:ascii="Cambria Math" w:hAnsi="Cambria Math"/>
                    </w:rPr>
                    <m:t>0≤z&lt;m,</m:t>
                  </m:r>
                </m:e>
              </m:mr>
              <m:mr>
                <m:e>
                  <m:r>
                    <w:rPr>
                      <w:rFonts w:ascii="Cambria Math" w:hAnsi="Cambria Math"/>
                    </w:rPr>
                    <m:t>0.5(p−z),</m:t>
                  </m:r>
                </m:e>
                <m:e>
                  <m:r>
                    <w:rPr>
                      <w:rFonts w:ascii="Cambria Math" w:hAnsi="Cambria Math"/>
                    </w:rPr>
                    <m:t>m≤z≤p,</m:t>
                  </m:r>
                </m:e>
              </m:mr>
              <m:mr>
                <m:e>
                  <m:r>
                    <w:rPr>
                      <w:rFonts w:ascii="Cambria Math" w:hAnsi="Cambria Math"/>
                    </w:rPr>
                    <m:t>1.5(z−p),</m:t>
                  </m:r>
                </m:e>
                <m:e>
                  <m:r>
                    <w:rPr>
                      <w:rFonts w:ascii="Cambria Math" w:hAnsi="Cambria Math"/>
                    </w:rPr>
                    <m:t>z&gt;p.</m:t>
                  </m:r>
                </m:e>
              </m:mr>
            </m:m>
          </m:e>
        </m:d>
      </m:oMath>
      <w:r>
        <w:rPr>
          <w:rFonts w:ascii="Times New Roman" w:hAnsi="Times New Roman" w:eastAsia="宋体"/>
          <w:b w:val="0"/>
          <w:sz w:val="24"/>
        </w:rPr>
        <w:tab/>
        <w:t>(27)</w:t>
      </w:r>
    </w:p>
    <w:p>
      <w:pPr>
        <w:widowControl/>
        <w:spacing w:line="288" w:lineRule="auto" w:after="0"/>
        <w:ind w:firstLine="480"/>
        <w:jc w:val="both"/>
      </w:pPr>
      <w:r>
        <w:rPr>
          <w:rFonts w:ascii="Times New Roman" w:hAnsi="Times New Roman" w:eastAsia="宋体"/>
          <w:b w:val="0"/>
          <w:sz w:val="24"/>
        </w:rPr>
        <w:t xml:space="preserve">三段依次对应下调至历史最低承诺以下、在历史最低承诺与上一承诺之间下调、以及上调。关于 </w:t>
      </w:r>
      <m:oMath>
        <m:r>
          <w:rPr>
            <w:rFonts w:ascii="Cambria Math" w:hAnsi="Cambria Math"/>
          </w:rPr>
          <m:t>z</m:t>
        </m:r>
      </m:oMath>
      <w:r>
        <w:rPr>
          <w:rFonts w:ascii="Times New Roman" w:hAnsi="Times New Roman" w:eastAsia="宋体"/>
          <w:b w:val="0"/>
          <w:sz w:val="24"/>
        </w:rPr>
        <w:t xml:space="preserve"> 的斜率为 </w:t>
      </w:r>
      <m:oMath>
        <m:r>
          <w:rPr>
            <w:rFonts w:ascii="Cambria Math" w:hAnsi="Cambria Math"/>
          </w:rPr>
          <m:t>0.5</m:t>
        </m:r>
        <m:sSubSup>
          <m:e>
            <m:limUpp>
              <m:e>
                <m:r>
                  <w:rPr>
                    <w:rFonts w:ascii="Cambria Math" w:hAnsi="Cambria Math"/>
                  </w:rPr>
                  <m:t>c</m:t>
                </m:r>
              </m:e>
              <m:lim>
                <m:r>
                  <w:rPr>
                    <w:rFonts w:ascii="Cambria Math" w:hAnsi="Cambria Math"/>
                  </w:rPr>
                  <m:t>~</m:t>
                </m:r>
              </m:lim>
            </m:limUpp>
          </m:e>
          <m:sub>
            <m:r>
              <w:rPr>
                <w:rFonts w:ascii="Cambria Math" w:hAnsi="Cambria Math"/>
              </w:rPr>
              <m:t>d,j</m:t>
            </m:r>
          </m:sub>
          <m:sup>
            <m:r>
              <w:rPr>
                <w:rFonts w:ascii="Cambria Math" w:hAnsi="Cambria Math"/>
              </w:rPr>
              <m:rPr>
                <m:sty m:val="p"/>
              </m:rPr>
              <m:t>dec</m:t>
            </m:r>
          </m:sup>
        </m:sSubSup>
        <m:r>
          <w:rPr>
            <w:rFonts w:ascii="Cambria Math" w:hAnsi="Cambria Math"/>
          </w:rPr>
          <m:t>Δt</m:t>
        </m:r>
      </m:oMath>
      <w:r>
        <w:rPr>
          <w:rFonts w:ascii="Times New Roman" w:hAnsi="Times New Roman" w:eastAsia="宋体"/>
          <w:b w:val="0"/>
          <w:sz w:val="24"/>
        </w:rPr>
        <w:t>、</w:t>
      </w:r>
      <m:oMath>
        <m:r>
          <w:rPr>
            <w:rFonts w:ascii="Cambria Math" w:hAnsi="Cambria Math"/>
          </w:rPr>
          <m:t>−0.5</m:t>
        </m:r>
        <m:sSubSup>
          <m:e>
            <m:limUpp>
              <m:e>
                <m:r>
                  <w:rPr>
                    <w:rFonts w:ascii="Cambria Math" w:hAnsi="Cambria Math"/>
                  </w:rPr>
                  <m:t>c</m:t>
                </m:r>
              </m:e>
              <m:lim>
                <m:r>
                  <w:rPr>
                    <w:rFonts w:ascii="Cambria Math" w:hAnsi="Cambria Math"/>
                  </w:rPr>
                  <m:t>~</m:t>
                </m:r>
              </m:lim>
            </m:limUpp>
          </m:e>
          <m:sub>
            <m:r>
              <w:rPr>
                <w:rFonts w:ascii="Cambria Math" w:hAnsi="Cambria Math"/>
              </w:rPr>
              <m:t>d,j</m:t>
            </m:r>
          </m:sub>
          <m:sup>
            <m:r>
              <w:rPr>
                <w:rFonts w:ascii="Cambria Math" w:hAnsi="Cambria Math"/>
              </w:rPr>
              <m:rPr>
                <m:sty m:val="p"/>
              </m:rPr>
              <m:t>dec</m:t>
            </m:r>
          </m:sup>
        </m:sSubSup>
        <m:r>
          <w:rPr>
            <w:rFonts w:ascii="Cambria Math" w:hAnsi="Cambria Math"/>
          </w:rPr>
          <m:t>Δt</m:t>
        </m:r>
      </m:oMath>
      <w:r>
        <w:rPr>
          <w:rFonts w:ascii="Times New Roman" w:hAnsi="Times New Roman" w:eastAsia="宋体"/>
          <w:b w:val="0"/>
          <w:sz w:val="24"/>
        </w:rPr>
        <w:t xml:space="preserve"> 与 </w:t>
      </w:r>
      <m:oMath>
        <m:r>
          <w:rPr>
            <w:rFonts w:ascii="Cambria Math" w:hAnsi="Cambria Math"/>
          </w:rPr>
          <m:t>1.5</m:t>
        </m:r>
        <m:sSubSup>
          <m:e>
            <m:limUpp>
              <m:e>
                <m:r>
                  <w:rPr>
                    <w:rFonts w:ascii="Cambria Math" w:hAnsi="Cambria Math"/>
                  </w:rPr>
                  <m:t>c</m:t>
                </m:r>
              </m:e>
              <m:lim>
                <m:r>
                  <w:rPr>
                    <w:rFonts w:ascii="Cambria Math" w:hAnsi="Cambria Math"/>
                  </w:rPr>
                  <m:t>~</m:t>
                </m:r>
              </m:lim>
            </m:limUpp>
          </m:e>
          <m:sub>
            <m:r>
              <w:rPr>
                <w:rFonts w:ascii="Cambria Math" w:hAnsi="Cambria Math"/>
              </w:rPr>
              <m:t>d,j</m:t>
            </m:r>
          </m:sub>
          <m:sup>
            <m:r>
              <w:rPr>
                <w:rFonts w:ascii="Cambria Math" w:hAnsi="Cambria Math"/>
              </w:rPr>
              <m:rPr>
                <m:sty m:val="p"/>
              </m:rPr>
              <m:t>dec</m:t>
            </m:r>
          </m:sup>
        </m:sSubSup>
        <m:r>
          <w:rPr>
            <w:rFonts w:ascii="Cambria Math" w:hAnsi="Cambria Math"/>
          </w:rPr>
          <m:t>Δt</m:t>
        </m:r>
      </m:oMath>
      <w:r>
        <w:rPr>
          <w:rFonts w:ascii="Times New Roman" w:hAnsi="Times New Roman" w:eastAsia="宋体"/>
          <w:b w:val="0"/>
          <w:sz w:val="24"/>
        </w:rPr>
        <w:t xml:space="preserve">，故函数连续、分段线性且非凸，不是“非线性而非分段线性”。在 </w:t>
      </w:r>
      <m:oMath>
        <m:r>
          <w:rPr>
            <w:rFonts w:ascii="Cambria Math" w:hAnsi="Cambria Math"/>
          </w:rPr>
          <m:t>z=p</m:t>
        </m:r>
      </m:oMath>
      <w:r>
        <w:rPr>
          <w:rFonts w:ascii="Times New Roman" w:hAnsi="Times New Roman" w:eastAsia="宋体"/>
          <w:b w:val="0"/>
          <w:sz w:val="24"/>
        </w:rPr>
        <w:t xml:space="preserve"> 处值为0，在 </w:t>
      </w:r>
      <m:oMath>
        <m:r>
          <w:rPr>
            <w:rFonts w:ascii="Cambria Math" w:hAnsi="Cambria Math"/>
          </w:rPr>
          <m:t>z=m</m:t>
        </m:r>
      </m:oMath>
      <w:r>
        <w:rPr>
          <w:rFonts w:ascii="Times New Roman" w:hAnsi="Times New Roman" w:eastAsia="宋体"/>
          <w:b w:val="0"/>
          <w:sz w:val="24"/>
        </w:rPr>
        <w:t xml:space="preserve"> 处值为 </w:t>
      </w:r>
      <m:oMath>
        <m:r>
          <w:rPr>
            <w:rFonts w:ascii="Cambria Math" w:hAnsi="Cambria Math"/>
          </w:rPr>
          <m:t>0.5</m:t>
        </m:r>
        <m:sSubSup>
          <m:e>
            <m:limUpp>
              <m:e>
                <m:r>
                  <w:rPr>
                    <w:rFonts w:ascii="Cambria Math" w:hAnsi="Cambria Math"/>
                  </w:rPr>
                  <m:t>c</m:t>
                </m:r>
              </m:e>
              <m:lim>
                <m:r>
                  <w:rPr>
                    <w:rFonts w:ascii="Cambria Math" w:hAnsi="Cambria Math"/>
                  </w:rPr>
                  <m:t>~</m:t>
                </m:r>
              </m:lim>
            </m:limUpp>
          </m:e>
          <m:sub>
            <m:r>
              <w:rPr>
                <w:rFonts w:ascii="Cambria Math" w:hAnsi="Cambria Math"/>
              </w:rPr>
              <m:t>d,j</m:t>
            </m:r>
          </m:sub>
          <m:sup>
            <m:r>
              <w:rPr>
                <w:rFonts w:ascii="Cambria Math" w:hAnsi="Cambria Math"/>
              </w:rPr>
              <m:rPr>
                <m:sty m:val="p"/>
              </m:rPr>
              <m:t>dec</m:t>
            </m:r>
          </m:sup>
        </m:sSubSup>
        <m:r>
          <w:rPr>
            <w:rFonts w:ascii="Cambria Math" w:hAnsi="Cambria Math"/>
          </w:rPr>
          <m:t>(p−m)Δt</m:t>
        </m:r>
      </m:oMath>
      <w:r>
        <w:rPr>
          <w:rFonts w:ascii="Times New Roman" w:hAnsi="Times New Roman" w:eastAsia="宋体"/>
          <w:b w:val="0"/>
          <w:sz w:val="24"/>
        </w:rPr>
        <w:t>。</w:t>
      </w:r>
    </w:p>
    <w:p>
      <w:pPr>
        <w:widowControl/>
        <w:spacing w:line="288" w:lineRule="auto" w:after="0"/>
        <w:ind w:firstLine="480"/>
        <w:jc w:val="both"/>
      </w:pPr>
      <w:r>
        <w:rPr>
          <w:rFonts w:ascii="Times New Roman" w:hAnsi="Times New Roman" w:eastAsia="宋体"/>
          <w:b w:val="0"/>
          <w:sz w:val="24"/>
        </w:rPr>
        <w:t xml:space="preserve">令 </w:t>
      </w:r>
      <m:oMath>
        <m:r>
          <w:rPr>
            <w:rFonts w:ascii="Cambria Math" w:hAnsi="Cambria Math"/>
          </w:rPr>
          <m:t>μ=[m−z</m:t>
        </m:r>
        <m:sSup>
          <m:e>
            <m:r>
              <w:rPr>
                <w:rFonts w:ascii="Cambria Math" w:hAnsi="Cambria Math"/>
              </w:rPr>
              <m:t>]</m:t>
            </m:r>
          </m:e>
          <m:sup>
            <m:r>
              <w:rPr>
                <w:rFonts w:ascii="Cambria Math" w:hAnsi="Cambria Math"/>
              </w:rPr>
              <m:t>+</m:t>
            </m:r>
          </m:sup>
        </m:sSup>
      </m:oMath>
      <w:r>
        <w:rPr>
          <w:rFonts w:ascii="Times New Roman" w:hAnsi="Times New Roman" w:eastAsia="宋体"/>
          <w:b w:val="0"/>
          <w:sz w:val="24"/>
        </w:rPr>
        <w:t xml:space="preserve">，则 </w:t>
      </w:r>
      <m:oMath>
        <m:sSubSup>
          <m:e>
            <m:limUpp>
              <m:e>
                <m:r>
                  <w:rPr>
                    <w:rFonts w:ascii="Cambria Math" w:hAnsi="Cambria Math"/>
                  </w:rPr>
                  <m:t>c</m:t>
                </m:r>
              </m:e>
              <m:lim>
                <m:r>
                  <w:rPr>
                    <w:rFonts w:ascii="Cambria Math" w:hAnsi="Cambria Math"/>
                  </w:rPr>
                  <m:t>~</m:t>
                </m:r>
              </m:lim>
            </m:limUpp>
          </m:e>
          <m:sub>
            <m:r>
              <w:rPr>
                <w:rFonts w:ascii="Cambria Math" w:hAnsi="Cambria Math"/>
              </w:rPr>
              <m:t>d,j</m:t>
            </m:r>
          </m:sub>
          <m:sup>
            <m:r>
              <w:rPr>
                <w:rFonts w:ascii="Cambria Math" w:hAnsi="Cambria Math"/>
              </w:rPr>
              <m:rPr>
                <m:sty m:val="p"/>
              </m:rPr>
              <m:t>dec</m:t>
            </m:r>
          </m:sup>
        </m:sSubSup>
        <m:r>
          <w:rPr>
            <w:rFonts w:ascii="Cambria Math" w:hAnsi="Cambria Math"/>
          </w:rPr>
          <m:t>[min{m,z}−m]=−</m:t>
        </m:r>
        <m:sSubSup>
          <m:e>
            <m:limUpp>
              <m:e>
                <m:r>
                  <w:rPr>
                    <w:rFonts w:ascii="Cambria Math" w:hAnsi="Cambria Math"/>
                  </w:rPr>
                  <m:t>c</m:t>
                </m:r>
              </m:e>
              <m:lim>
                <m:r>
                  <w:rPr>
                    <w:rFonts w:ascii="Cambria Math" w:hAnsi="Cambria Math"/>
                  </w:rPr>
                  <m:t>~</m:t>
                </m:r>
              </m:lim>
            </m:limUpp>
          </m:e>
          <m:sub>
            <m:r>
              <w:rPr>
                <w:rFonts w:ascii="Cambria Math" w:hAnsi="Cambria Math"/>
              </w:rPr>
              <m:t>d,j</m:t>
            </m:r>
          </m:sub>
          <m:sup>
            <m:r>
              <w:rPr>
                <w:rFonts w:ascii="Cambria Math" w:hAnsi="Cambria Math"/>
              </w:rPr>
              <m:rPr>
                <m:sty m:val="p"/>
              </m:rPr>
              <m:t>dec</m:t>
            </m:r>
          </m:sup>
        </m:sSubSup>
        <m:r>
          <w:rPr>
            <w:rFonts w:ascii="Cambria Math" w:hAnsi="Cambria Math"/>
          </w:rPr>
          <m:t>μ</m:t>
        </m:r>
      </m:oMath>
      <w:r>
        <w:rPr>
          <w:rFonts w:ascii="Times New Roman" w:hAnsi="Times New Roman" w:eastAsia="宋体"/>
          <w:b w:val="0"/>
          <w:sz w:val="24"/>
        </w:rPr>
        <w:t xml:space="preserve">。主目标与以 </w:t>
      </w:r>
      <m:oMath>
        <m:sSubSup>
          <m:e>
            <m:limUpp>
              <m:e>
                <m:r>
                  <w:rPr>
                    <w:rFonts w:ascii="Cambria Math" w:hAnsi="Cambria Math"/>
                  </w:rPr>
                  <m:t>c</m:t>
                </m:r>
              </m:e>
              <m:lim>
                <m:r>
                  <w:rPr>
                    <w:rFonts w:ascii="Cambria Math" w:hAnsi="Cambria Math"/>
                  </w:rPr>
                  <m:t>~</m:t>
                </m:r>
              </m:lim>
            </m:limUpp>
          </m:e>
          <m:sub>
            <m:r>
              <w:rPr>
                <w:rFonts w:ascii="Cambria Math" w:hAnsi="Cambria Math"/>
              </w:rPr>
              <m:t>d,j</m:t>
            </m:r>
          </m:sub>
          <m:sup>
            <m:r>
              <w:rPr>
                <w:rFonts w:ascii="Cambria Math" w:hAnsi="Cambria Math"/>
              </w:rPr>
              <m:rPr>
                <m:sty m:val="p"/>
              </m:rPr>
              <m:t>dec</m:t>
            </m:r>
          </m:sup>
        </m:sSubSup>
        <m:r>
          <w:rPr>
            <w:rFonts w:ascii="Cambria Math" w:hAnsi="Cambria Math"/>
          </w:rPr>
          <m:t>min{m,z}</m:t>
        </m:r>
      </m:oMath>
      <w:r>
        <w:rPr>
          <w:rFonts w:ascii="Times New Roman" w:hAnsi="Times New Roman" w:eastAsia="宋体"/>
          <w:b w:val="0"/>
          <w:sz w:val="24"/>
        </w:rPr>
        <w:t xml:space="preserve"> 作基准项的目标只差决策无关常数；代码可省略该常数。若比较求解器目标值与实际结算，还须排除终端水值和微小惩罚，并在问题四中将预测价换为实际价。最终费用按完整路径另行计算。</w:t>
      </w:r>
    </w:p>
    <w:p>
      <w:pPr>
        <w:widowControl/>
        <w:spacing w:line="288" w:lineRule="auto" w:after="0"/>
        <w:ind w:firstLine="480"/>
        <w:jc w:val="both"/>
      </w:pPr>
      <w:r>
        <w:rPr>
          <w:rFonts w:ascii="Times New Roman" w:hAnsi="Times New Roman" w:eastAsia="宋体"/>
          <w:b w:val="0"/>
          <w:sz w:val="24"/>
        </w:rPr>
        <w:t>0:00 首次计划尚无上一版承诺和历史最低值，使用式(16)的正常购电费目标，以预测执行已锁定首段后的储电量为起点求解线性规划。6:00、12:00、18:00 修订则以当时实际储电量为起点，只覆盖各自剩余计划窗口，求解如下单阶段问题：</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r>
          <w:rPr>
            <w:rFonts w:ascii="Cambria Math" w:hAnsi="Cambria Math"/>
          </w:rPr>
          <m:t>min</m:t>
        </m:r>
        <m:r>
          <w:rPr>
            <w:rFonts w:ascii="Cambria Math" w:hAnsi="Cambria Math"/>
          </w:rPr>
          <m:rPr>
            <m:sty m:val="p"/>
          </m:rPr>
          <m:t> </m:t>
        </m:r>
        <m:nary>
          <m:naryPr>
            <m:chr m:val="∑"/>
            <m:limLoc m:val="subSup"/>
            <m:grow m:val="1"/>
            <m:subHide m:val="off"/>
            <m:supHide m:val="on"/>
          </m:naryPr>
          <m:sub>
            <m:r>
              <w:rPr>
                <w:rFonts w:ascii="Cambria Math" w:hAnsi="Cambria Math"/>
              </w:rPr>
              <m:t>j∈</m:t>
            </m:r>
            <m:sSub>
              <m:e>
                <m:r>
                  <w:rPr>
                    <w:rFonts w:ascii="Cambria Math" w:hAnsi="Cambria Math"/>
                  </w:rPr>
                  <m:t>J</m:t>
                </m:r>
              </m:e>
              <m:sub>
                <m:r>
                  <w:rPr>
                    <w:rFonts w:ascii="Cambria Math" w:hAnsi="Cambria Math"/>
                  </w:rPr>
                  <m:t>k</m:t>
                </m:r>
              </m:sub>
            </m:sSub>
          </m:sub>
          <m:sup/>
          <m:e>
            <m:r>
              <w:rPr>
                <w:rFonts w:ascii="Cambria Math" w:hAnsi="Cambria Math"/>
              </w:rPr>
              <m:t>Δ</m:t>
            </m:r>
          </m:e>
        </m:nary>
        <m:sSubSup>
          <m:e>
            <m:r>
              <w:rPr>
                <w:rFonts w:ascii="Cambria Math" w:hAnsi="Cambria Math"/>
              </w:rPr>
              <m:t>F</m:t>
            </m:r>
          </m:e>
          <m:sub>
            <m:r>
              <w:rPr>
                <w:rFonts w:ascii="Cambria Math" w:hAnsi="Cambria Math"/>
              </w:rPr>
              <m:t>d,j</m:t>
            </m:r>
          </m:sub>
          <m:sup>
            <m:d>
              <m:dPr>
                <m:sepChr m:val=""/>
              </m:dPr>
              <m:e>
                <m:r>
                  <w:rPr>
                    <w:rFonts w:ascii="Cambria Math" w:hAnsi="Cambria Math"/>
                  </w:rPr>
                  <m:t>k</m:t>
                </m:r>
              </m:e>
            </m:d>
          </m:sup>
        </m:sSubSup>
        <m:r>
          <w:rPr>
            <w:rFonts w:ascii="Cambria Math" w:hAnsi="Cambria Math"/>
          </w:rPr>
          <m:t>−</m:t>
        </m:r>
        <m:sSub>
          <m:e>
            <m:r>
              <w:rPr>
                <w:rFonts w:ascii="Cambria Math" w:hAnsi="Cambria Math"/>
              </w:rPr>
              <m:t>λ</m:t>
            </m:r>
          </m:e>
          <m:sub>
            <m:r>
              <w:rPr>
                <w:rFonts w:ascii="Cambria Math" w:hAnsi="Cambria Math"/>
              </w:rPr>
              <m:t>E</m:t>
            </m:r>
          </m:sub>
        </m:sSub>
        <m:sSubSup>
          <m:e>
            <m:r>
              <w:rPr>
                <w:rFonts w:ascii="Cambria Math" w:hAnsi="Cambria Math"/>
              </w:rPr>
              <m:t>E</m:t>
            </m:r>
          </m:e>
          <m:sub>
            <m:r>
              <w:rPr>
                <w:rFonts w:ascii="Cambria Math" w:hAnsi="Cambria Math"/>
              </w:rPr>
              <m:t>d,T</m:t>
            </m:r>
          </m:sub>
          <m:sup>
            <m:r>
              <w:rPr>
                <w:rFonts w:ascii="Cambria Math" w:hAnsi="Cambria Math"/>
              </w:rPr>
              <m:rPr>
                <m:sty m:val="p"/>
              </m:rPr>
              <m:t>plan</m:t>
            </m:r>
            <m:r>
              <w:rPr>
                <w:rFonts w:ascii="Cambria Math" w:hAnsi="Cambria Math"/>
              </w:rPr>
              <m:t>,(k)</m:t>
            </m:r>
          </m:sup>
        </m:sSubSup>
      </m:oMath>
      <w:r>
        <w:rPr>
          <w:rFonts w:ascii="Times New Roman" w:hAnsi="Times New Roman" w:eastAsia="宋体"/>
          <w:b w:val="0"/>
          <w:sz w:val="24"/>
        </w:rPr>
        <w:tab/>
        <w:t>(28)</w:t>
      </w:r>
    </w:p>
    <w:p>
      <w:pPr>
        <w:widowControl/>
        <w:spacing w:line="288" w:lineRule="auto" w:after="0"/>
        <w:ind w:firstLine="480"/>
        <w:jc w:val="both"/>
      </w:pPr>
      <w:r>
        <w:rPr>
          <w:rFonts w:ascii="Times New Roman" w:hAnsi="Times New Roman" w:eastAsia="宋体"/>
          <w:b w:val="0"/>
          <w:sz w:val="24"/>
        </w:rPr>
        <w:t xml:space="preserve">式(28)的连续决策变量为 </w:t>
      </w:r>
      <m:oMath>
        <m:sSubSup>
          <m:e>
            <m:r>
              <w:rPr>
                <w:rFonts w:ascii="Cambria Math" w:hAnsi="Cambria Math"/>
              </w:rPr>
              <m:t>x</m:t>
            </m:r>
          </m:e>
          <m:sub>
            <m:r>
              <w:rPr>
                <w:rFonts w:ascii="Cambria Math" w:hAnsi="Cambria Math"/>
              </w:rPr>
              <m:t>d,j</m:t>
            </m:r>
          </m:sub>
          <m:sup>
            <m:d>
              <m:dPr>
                <m:sepChr m:val=""/>
              </m:dPr>
              <m:e>
                <m:r>
                  <w:rPr>
                    <w:rFonts w:ascii="Cambria Math" w:hAnsi="Cambria Math"/>
                  </w:rPr>
                  <m:t>k</m:t>
                </m:r>
              </m:e>
            </m:d>
          </m:sup>
        </m:sSubSup>
        <m:r>
          <w:rPr>
            <w:rFonts w:ascii="Cambria Math" w:hAnsi="Cambria Math"/>
          </w:rPr>
          <m:t>,</m:t>
        </m:r>
        <m:sSubSup>
          <m:e>
            <m:r>
              <w:rPr>
                <w:rFonts w:ascii="Cambria Math" w:hAnsi="Cambria Math"/>
              </w:rPr>
              <m:t>u</m:t>
            </m:r>
          </m:e>
          <m:sub>
            <m:r>
              <w:rPr>
                <w:rFonts w:ascii="Cambria Math" w:hAnsi="Cambria Math"/>
              </w:rPr>
              <m:t>d,j</m:t>
            </m:r>
          </m:sub>
          <m:sup>
            <m:r>
              <w:rPr>
                <w:rFonts w:ascii="Cambria Math" w:hAnsi="Cambria Math"/>
              </w:rPr>
              <m:rPr>
                <m:sty m:val="p"/>
              </m:rPr>
              <m:t>plan</m:t>
            </m:r>
            <m:r>
              <w:rPr>
                <w:rFonts w:ascii="Cambria Math" w:hAnsi="Cambria Math"/>
              </w:rPr>
              <m:t>,(k)</m:t>
            </m:r>
          </m:sup>
        </m:sSubSup>
        <m:r>
          <w:rPr>
            <w:rFonts w:ascii="Cambria Math" w:hAnsi="Cambria Math"/>
          </w:rPr>
          <m:t>,</m:t>
        </m:r>
        <m:sSubSup>
          <m:e>
            <m:r>
              <w:rPr>
                <w:rFonts w:ascii="Cambria Math" w:hAnsi="Cambria Math"/>
              </w:rPr>
              <m:t>v</m:t>
            </m:r>
          </m:e>
          <m:sub>
            <m:r>
              <w:rPr>
                <w:rFonts w:ascii="Cambria Math" w:hAnsi="Cambria Math"/>
              </w:rPr>
              <m:t>d,j</m:t>
            </m:r>
          </m:sub>
          <m:sup>
            <m:r>
              <w:rPr>
                <w:rFonts w:ascii="Cambria Math" w:hAnsi="Cambria Math"/>
              </w:rPr>
              <m:rPr>
                <m:sty m:val="p"/>
              </m:rPr>
              <m:t>plan</m:t>
            </m:r>
            <m:r>
              <w:rPr>
                <w:rFonts w:ascii="Cambria Math" w:hAnsi="Cambria Math"/>
              </w:rPr>
              <m:t>,(k)</m:t>
            </m:r>
          </m:sup>
        </m:sSubSup>
        <m:r>
          <w:rPr>
            <w:rFonts w:ascii="Cambria Math" w:hAnsi="Cambria Math"/>
          </w:rPr>
          <m:t>,</m:t>
        </m:r>
        <m:sSubSup>
          <m:e>
            <m:r>
              <w:rPr>
                <w:rFonts w:ascii="Cambria Math" w:hAnsi="Cambria Math"/>
              </w:rPr>
              <m:t>w</m:t>
            </m:r>
          </m:e>
          <m:sub>
            <m:r>
              <w:rPr>
                <w:rFonts w:ascii="Cambria Math" w:hAnsi="Cambria Math"/>
              </w:rPr>
              <m:t>d,j</m:t>
            </m:r>
          </m:sub>
          <m:sup>
            <m:r>
              <w:rPr>
                <w:rFonts w:ascii="Cambria Math" w:hAnsi="Cambria Math"/>
              </w:rPr>
              <m:rPr>
                <m:sty m:val="p"/>
              </m:rPr>
              <m:t>plan</m:t>
            </m:r>
            <m:r>
              <w:rPr>
                <w:rFonts w:ascii="Cambria Math" w:hAnsi="Cambria Math"/>
              </w:rPr>
              <m:t>,(k)</m:t>
            </m:r>
          </m:sup>
        </m:sSubSup>
        <m:r>
          <w:rPr>
            <w:rFonts w:ascii="Cambria Math" w:hAnsi="Cambria Math"/>
          </w:rPr>
          <m:t>,</m:t>
        </m:r>
        <m:sSubSup>
          <m:e>
            <m:r>
              <w:rPr>
                <w:rFonts w:ascii="Cambria Math" w:hAnsi="Cambria Math"/>
              </w:rPr>
              <m:t>E</m:t>
            </m:r>
          </m:e>
          <m:sub>
            <m:r>
              <w:rPr>
                <w:rFonts w:ascii="Cambria Math" w:hAnsi="Cambria Math"/>
              </w:rPr>
              <m:t>d,j</m:t>
            </m:r>
          </m:sub>
          <m:sup>
            <m:r>
              <w:rPr>
                <w:rFonts w:ascii="Cambria Math" w:hAnsi="Cambria Math"/>
              </w:rPr>
              <m:rPr>
                <m:sty m:val="p"/>
              </m:rPr>
              <m:t>plan</m:t>
            </m:r>
            <m:r>
              <w:rPr>
                <w:rFonts w:ascii="Cambria Math" w:hAnsi="Cambria Math"/>
              </w:rPr>
              <m:t>,(k)</m:t>
            </m:r>
          </m:sup>
        </m:sSubSup>
      </m:oMath>
      <w:r>
        <w:rPr>
          <w:rFonts w:ascii="Times New Roman" w:hAnsi="Times New Roman" w:eastAsia="宋体"/>
          <w:b w:val="0"/>
          <w:sz w:val="24"/>
        </w:rPr>
        <w:t xml:space="preserve">，另加结算线性化的辅助变量。输入按该发布时刻的预测重排至计划轴，末段仍采用已知首段延续值。令 </w:t>
      </w:r>
      <m:oMath>
        <m:sSub>
          <m:e>
            <m:r>
              <w:rPr>
                <w:rFonts w:ascii="Cambria Math" w:hAnsi="Cambria Math"/>
              </w:rPr>
              <m:t>j</m:t>
            </m:r>
          </m:e>
          <m:sub>
            <m:r>
              <w:rPr>
                <w:rFonts w:ascii="Cambria Math" w:hAnsi="Cambria Math"/>
              </w:rPr>
              <m:t>k</m:t>
            </m:r>
          </m:sub>
        </m:sSub>
        <m:r>
          <w:rPr>
            <w:rFonts w:ascii="Cambria Math" w:hAnsi="Cambria Math"/>
          </w:rPr>
          <m:t>=min</m:t>
        </m:r>
        <m:sSub>
          <m:e>
            <m:r>
              <w:rPr>
                <w:rFonts w:ascii="Cambria Math" w:hAnsi="Cambria Math"/>
              </w:rPr>
              <m:t>J</m:t>
            </m:r>
          </m:e>
          <m:sub>
            <m:r>
              <w:rPr>
                <w:rFonts w:ascii="Cambria Math" w:hAnsi="Cambria Math"/>
              </w:rPr>
              <m:t>k</m:t>
            </m:r>
          </m:sub>
        </m:sSub>
      </m:oMath>
      <w:r>
        <w:rPr>
          <w:rFonts w:ascii="Times New Roman" w:hAnsi="Times New Roman" w:eastAsia="宋体"/>
          <w:b w:val="0"/>
          <w:sz w:val="24"/>
        </w:rPr>
        <w:t xml:space="preserve">，修订初始状态 </w:t>
      </w:r>
      <m:oMath>
        <m:sSubSup>
          <m:e>
            <m:r>
              <w:rPr>
                <w:rFonts w:ascii="Cambria Math" w:hAnsi="Cambria Math"/>
              </w:rPr>
              <m:t>E</m:t>
            </m:r>
          </m:e>
          <m:sub>
            <m:r>
              <w:rPr>
                <w:rFonts w:ascii="Cambria Math" w:hAnsi="Cambria Math"/>
              </w:rPr>
              <m:t>d,</m:t>
            </m:r>
            <m:sSub>
              <m:e>
                <m:r>
                  <w:rPr>
                    <w:rFonts w:ascii="Cambria Math" w:hAnsi="Cambria Math"/>
                  </w:rPr>
                  <m:t>j</m:t>
                </m:r>
              </m:e>
              <m:sub>
                <m:r>
                  <w:rPr>
                    <w:rFonts w:ascii="Cambria Math" w:hAnsi="Cambria Math"/>
                  </w:rPr>
                  <m:t>k</m:t>
                </m:r>
              </m:sub>
            </m:sSub>
            <m:r>
              <w:rPr>
                <w:rFonts w:ascii="Cambria Math" w:hAnsi="Cambria Math"/>
              </w:rPr>
              <m:t>−1</m:t>
            </m:r>
          </m:sub>
          <m:sup>
            <m:r>
              <w:rPr>
                <w:rFonts w:ascii="Cambria Math" w:hAnsi="Cambria Math"/>
              </w:rPr>
              <m:rPr>
                <m:sty m:val="p"/>
              </m:rPr>
              <m:t>plan</m:t>
            </m:r>
            <m:r>
              <w:rPr>
                <w:rFonts w:ascii="Cambria Math" w:hAnsi="Cambria Math"/>
              </w:rPr>
              <m:t>,(k)</m:t>
            </m:r>
          </m:sup>
        </m:sSubSup>
      </m:oMath>
      <w:r>
        <w:rPr>
          <w:rFonts w:ascii="Times New Roman" w:hAnsi="Times New Roman" w:eastAsia="宋体"/>
          <w:b w:val="0"/>
          <w:sz w:val="24"/>
        </w:rPr>
        <w:t xml:space="preserve"> 取发布时实际储电量；首次计划仍用预测锁定首段后的状态。</w:t>
      </w:r>
      <m:oMath>
        <m:sSub>
          <m:e>
            <m:r>
              <w:rPr>
                <w:rFonts w:ascii="Cambria Math" w:hAnsi="Cambria Math"/>
              </w:rPr>
              <m:t>λ</m:t>
            </m:r>
          </m:e>
          <m:sub>
            <m:r>
              <w:rPr>
                <w:rFonts w:ascii="Cambria Math" w:hAnsi="Cambria Math"/>
              </w:rPr>
              <m:t>E</m:t>
            </m:r>
          </m:sub>
        </m:sSub>
      </m:oMath>
      <w:r>
        <w:rPr>
          <w:rFonts w:ascii="Times New Roman" w:hAnsi="Times New Roman" w:eastAsia="宋体"/>
          <w:b w:val="0"/>
          <w:sz w:val="24"/>
        </w:rPr>
        <w:t xml:space="preserve"> 取本阶段窗口电价均值乘以放电效率：</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λ</m:t>
            </m:r>
          </m:e>
          <m:sub>
            <m:r>
              <w:rPr>
                <w:rFonts w:ascii="Cambria Math" w:hAnsi="Cambria Math"/>
              </w:rPr>
              <m:t>E</m:t>
            </m:r>
          </m:sub>
        </m:sSub>
        <m:r>
          <w:rPr>
            <w:rFonts w:ascii="Cambria Math" w:hAnsi="Cambria Math"/>
          </w:rPr>
          <m:t>=</m:t>
        </m:r>
        <m:sSub>
          <m:e>
            <m:r>
              <w:rPr>
                <w:rFonts w:ascii="Cambria Math" w:hAnsi="Cambria Math"/>
              </w:rPr>
              <m:t>η</m:t>
            </m:r>
          </m:e>
          <m:sub>
            <m:r>
              <w:rPr>
                <w:rFonts w:ascii="Cambria Math" w:hAnsi="Cambria Math"/>
              </w:rPr>
              <m:t>d</m:t>
            </m:r>
          </m:sub>
        </m:sSub>
        <m:f>
          <m:fPr>
            <m:type m:val="bar"/>
          </m:fPr>
          <m:num>
            <m:r>
              <w:rPr>
                <w:rFonts w:ascii="Cambria Math" w:hAnsi="Cambria Math"/>
              </w:rPr>
              <m:t>1</m:t>
            </m:r>
          </m:num>
          <m:den>
            <m:d>
              <m:dPr>
                <m:begChr m:val="|"/>
                <m:sepChr m:val=""/>
                <m:endChr m:val="|"/>
              </m:dPr>
              <m:e>
                <m:sSub>
                  <m:e>
                    <m:r>
                      <w:rPr>
                        <w:rFonts w:ascii="Cambria Math" w:hAnsi="Cambria Math"/>
                      </w:rPr>
                      <m:t>J</m:t>
                    </m:r>
                  </m:e>
                  <m:sub>
                    <m:r>
                      <w:rPr>
                        <w:rFonts w:ascii="Cambria Math" w:hAnsi="Cambria Math"/>
                      </w:rPr>
                      <m:t>k</m:t>
                    </m:r>
                  </m:sub>
                </m:sSub>
              </m:e>
            </m:d>
          </m:den>
        </m:f>
        <m:nary>
          <m:naryPr>
            <m:chr m:val="∑"/>
            <m:limLoc m:val="subSup"/>
            <m:grow m:val="1"/>
            <m:subHide m:val="off"/>
            <m:supHide m:val="on"/>
          </m:naryPr>
          <m:sub>
            <m:r>
              <w:rPr>
                <w:rFonts w:ascii="Cambria Math" w:hAnsi="Cambria Math"/>
              </w:rPr>
              <m:t>j∈</m:t>
            </m:r>
            <m:sSub>
              <m:e>
                <m:r>
                  <w:rPr>
                    <w:rFonts w:ascii="Cambria Math" w:hAnsi="Cambria Math"/>
                  </w:rPr>
                  <m:t>J</m:t>
                </m:r>
              </m:e>
              <m:sub>
                <m:r>
                  <w:rPr>
                    <w:rFonts w:ascii="Cambria Math" w:hAnsi="Cambria Math"/>
                  </w:rPr>
                  <m:t>k</m:t>
                </m:r>
              </m:sub>
            </m:sSub>
          </m:sub>
          <m:sup/>
          <m:e>
            <m:sSubSup>
              <m:e>
                <m:limUpp>
                  <m:e>
                    <m:r>
                      <w:rPr>
                        <w:rFonts w:ascii="Cambria Math" w:hAnsi="Cambria Math"/>
                      </w:rPr>
                      <m:t>c</m:t>
                    </m:r>
                  </m:e>
                  <m:lim>
                    <m:r>
                      <w:rPr>
                        <w:rFonts w:ascii="Cambria Math" w:hAnsi="Cambria Math"/>
                      </w:rPr>
                      <m:t>~</m:t>
                    </m:r>
                  </m:lim>
                </m:limUpp>
              </m:e>
              <m:sub>
                <m:r>
                  <w:rPr>
                    <w:rFonts w:ascii="Cambria Math" w:hAnsi="Cambria Math"/>
                  </w:rPr>
                  <m:t>d,j</m:t>
                </m:r>
              </m:sub>
              <m:sup>
                <m:r>
                  <w:rPr>
                    <w:rFonts w:ascii="Cambria Math" w:hAnsi="Cambria Math"/>
                  </w:rPr>
                  <m:rPr>
                    <m:sty m:val="p"/>
                  </m:rPr>
                  <m:t>dec</m:t>
                </m:r>
              </m:sup>
            </m:sSubSup>
          </m:e>
        </m:nary>
      </m:oMath>
      <w:r>
        <w:rPr>
          <w:rFonts w:ascii="Times New Roman" w:hAnsi="Times New Roman" w:eastAsia="宋体"/>
          <w:b w:val="0"/>
          <w:sz w:val="24"/>
        </w:rPr>
        <w:tab/>
        <w:t>(29)</w:t>
      </w:r>
    </w:p>
    <w:p>
      <w:pPr>
        <w:widowControl/>
        <w:spacing w:line="288" w:lineRule="auto" w:after="0"/>
        <w:ind w:firstLine="480"/>
        <w:jc w:val="both"/>
      </w:pPr>
      <w:r>
        <w:rPr>
          <w:rFonts w:ascii="Times New Roman" w:hAnsi="Times New Roman" w:eastAsia="宋体"/>
          <w:b w:val="0"/>
          <w:sz w:val="24"/>
        </w:rPr>
        <w:t xml:space="preserve">窗口末端多留1 kWh储电可放出 </w:t>
      </w:r>
      <m:oMath>
        <m:sSub>
          <m:e>
            <m:r>
              <w:rPr>
                <w:rFonts w:ascii="Cambria Math" w:hAnsi="Cambria Math"/>
              </w:rPr>
              <m:t>η</m:t>
            </m:r>
          </m:e>
          <m:sub>
            <m:r>
              <w:rPr>
                <w:rFonts w:ascii="Cambria Math" w:hAnsi="Cambria Math"/>
              </w:rPr>
              <m:t>d</m:t>
            </m:r>
          </m:sub>
        </m:sSub>
      </m:oMath>
      <w:r>
        <w:rPr>
          <w:rFonts w:ascii="Times New Roman" w:hAnsi="Times New Roman" w:eastAsia="宋体"/>
          <w:b w:val="0"/>
          <w:sz w:val="24"/>
        </w:rPr>
        <w:t xml:space="preserve"> kWh替代购电，故按窗口决策均价估值。各阶段单独求解，不联立优化未来发布时刻。约束沿用式(15)、(17)—(19)，将段范围替换为 </w:t>
      </w:r>
      <m:oMath>
        <m:sSub>
          <m:e>
            <m:r>
              <w:rPr>
                <w:rFonts w:ascii="Cambria Math" w:hAnsi="Cambria Math"/>
              </w:rPr>
              <m:t>J</m:t>
            </m:r>
          </m:e>
          <m:sub>
            <m:r>
              <w:rPr>
                <w:rFonts w:ascii="Cambria Math" w:hAnsi="Cambria Math"/>
              </w:rPr>
              <m:t>k</m:t>
            </m:r>
          </m:sub>
        </m:sSub>
      </m:oMath>
      <w:r>
        <w:rPr>
          <w:rFonts w:ascii="Times New Roman" w:hAnsi="Times New Roman" w:eastAsia="宋体"/>
          <w:b w:val="0"/>
          <w:sz w:val="24"/>
        </w:rPr>
        <w:t xml:space="preserve">，预测、计划状态及动作增加发布时刻上标 </w:t>
      </w:r>
      <m:oMath>
        <m:d>
          <m:dPr>
            <m:sepChr m:val=""/>
          </m:dPr>
          <m:e>
            <m:r>
              <w:rPr>
                <w:rFonts w:ascii="Cambria Math" w:hAnsi="Cambria Math"/>
              </w:rPr>
              <m:t>k</m:t>
            </m:r>
          </m:e>
        </m:d>
      </m:oMath>
      <w:r>
        <w:rPr>
          <w:rFonts w:ascii="Times New Roman" w:hAnsi="Times New Roman" w:eastAsia="宋体"/>
          <w:b w:val="0"/>
          <w:sz w:val="24"/>
        </w:rPr>
        <w:t xml:space="preserve">；储备爬坡按阶段初始状态重新计算，从 </w:t>
      </w:r>
      <m:oMath>
        <m:r>
          <w:rPr>
            <w:rFonts w:ascii="Cambria Math" w:hAnsi="Cambria Math"/>
          </w:rPr>
          <m:t>j≥</m:t>
        </m:r>
        <m:sSub>
          <m:e>
            <m:r>
              <w:rPr>
                <w:rFonts w:ascii="Cambria Math" w:hAnsi="Cambria Math"/>
              </w:rPr>
              <m:t>j</m:t>
            </m:r>
          </m:e>
          <m:sub>
            <m:r>
              <w:rPr>
                <w:rFonts w:ascii="Cambria Math" w:hAnsi="Cambria Math"/>
              </w:rPr>
              <m:t>k</m:t>
            </m:r>
          </m:sub>
        </m:sSub>
        <m:r>
          <w:rPr>
            <w:rFonts w:ascii="Cambria Math" w:hAnsi="Cambria Math"/>
          </w:rPr>
          <m:t>+</m:t>
        </m:r>
        <m:sSubSup>
          <m:e>
            <m:r>
              <w:rPr>
                <w:rFonts w:ascii="Cambria Math" w:hAnsi="Cambria Math"/>
              </w:rPr>
              <m:t>t</m:t>
            </m:r>
          </m:e>
          <m:sub>
            <m:r>
              <w:rPr>
                <w:rFonts w:ascii="Cambria Math" w:hAnsi="Cambria Math"/>
              </w:rPr>
              <m:rPr>
                <m:sty m:val="p"/>
              </m:rPr>
              <m:t>lo</m:t>
            </m:r>
          </m:sub>
          <m:sup>
            <m:d>
              <m:dPr>
                <m:sepChr m:val=""/>
              </m:dPr>
              <m:e>
                <m:r>
                  <w:rPr>
                    <w:rFonts w:ascii="Cambria Math" w:hAnsi="Cambria Math"/>
                  </w:rPr>
                  <m:t>k</m:t>
                </m:r>
              </m:e>
            </m:d>
          </m:sup>
        </m:sSubSup>
      </m:oMath>
      <w:r>
        <w:rPr>
          <w:rFonts w:ascii="Times New Roman" w:hAnsi="Times New Roman" w:eastAsia="宋体"/>
          <w:b w:val="0"/>
          <w:sz w:val="24"/>
        </w:rPr>
        <w:t xml:space="preserve"> 起施加有效储备下界。代码仍使用式(17)后说明的微小正惩罚。</w:t>
      </w:r>
    </w:p>
    <w:p>
      <w:pPr>
        <w:widowControl/>
        <w:spacing w:line="288" w:lineRule="auto" w:after="0"/>
        <w:ind w:firstLine="480"/>
        <w:jc w:val="both"/>
      </w:pPr>
      <w:r>
        <w:rPr>
          <w:rFonts w:ascii="Times New Roman" w:hAnsi="Times New Roman" w:eastAsia="宋体"/>
          <w:b w:val="0"/>
          <w:sz w:val="24"/>
        </w:rPr>
        <w:t xml:space="preserve">式(28)的历史最小值项非凸。引入二进制分支变量 </w:t>
      </w:r>
      <m:oMath>
        <m:sSup>
          <m:e>
            <m:r>
              <w:rPr>
                <w:rFonts w:ascii="Cambria Math" w:hAnsi="Cambria Math"/>
              </w:rPr>
              <m:t>b</m:t>
            </m:r>
          </m:e>
          <m:sup>
            <m:r>
              <w:rPr>
                <w:rFonts w:ascii="Cambria Math" w:hAnsi="Cambria Math"/>
              </w:rPr>
              <m:rPr>
                <m:sty m:val="p"/>
              </m:rPr>
              <m:t>bin</m:t>
            </m:r>
          </m:sup>
        </m:sSup>
      </m:oMath>
      <w:r>
        <w:rPr>
          <w:rFonts w:ascii="Times New Roman" w:hAnsi="Times New Roman" w:eastAsia="宋体"/>
          <w:b w:val="0"/>
          <w:sz w:val="24"/>
        </w:rPr>
        <w:t xml:space="preserve"> 和辅助功率 </w:t>
      </w:r>
      <m:oMath>
        <m:r>
          <w:rPr>
            <w:rFonts w:ascii="Cambria Math" w:hAnsi="Cambria Math"/>
          </w:rPr>
          <m:t>μ</m:t>
        </m:r>
      </m:oMath>
      <w:r>
        <w:rPr>
          <w:rFonts w:ascii="Times New Roman" w:hAnsi="Times New Roman" w:eastAsia="宋体"/>
          <w:b w:val="0"/>
          <w:sz w:val="24"/>
        </w:rPr>
        <w:t xml:space="preserve">，在正决策电价及负系数目标下，用以下上界约束在最优解处实现 </w:t>
      </w:r>
      <m:oMath>
        <m:r>
          <w:rPr>
            <w:rFonts w:ascii="Cambria Math" w:hAnsi="Cambria Math"/>
          </w:rPr>
          <m:t>μ=[m−z</m:t>
        </m:r>
        <m:sSup>
          <m:e>
            <m:r>
              <w:rPr>
                <w:rFonts w:ascii="Cambria Math" w:hAnsi="Cambria Math"/>
              </w:rPr>
              <m:t>]</m:t>
            </m:r>
          </m:e>
          <m:sup>
            <m:r>
              <w:rPr>
                <w:rFonts w:ascii="Cambria Math" w:hAnsi="Cambria Math"/>
              </w:rPr>
              <m:t>+</m:t>
            </m:r>
          </m:sup>
        </m:sSup>
      </m:oMath>
      <w:r>
        <w:rPr>
          <w:rFonts w:ascii="Times New Roman" w:hAnsi="Times New Roman" w:eastAsia="宋体"/>
          <w:b w:val="0"/>
          <w:sz w:val="24"/>
        </w:rPr>
        <w:t>：</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r>
          <w:rPr>
            <w:rFonts w:ascii="Cambria Math" w:hAnsi="Cambria Math"/>
          </w:rPr>
          <m:t>μ≤m</m:t>
        </m:r>
        <m:sSup>
          <m:e>
            <m:r>
              <w:rPr>
                <w:rFonts w:ascii="Cambria Math" w:hAnsi="Cambria Math"/>
              </w:rPr>
              <m:t>b</m:t>
            </m:r>
          </m:e>
          <m:sup>
            <m:r>
              <w:rPr>
                <w:rFonts w:ascii="Cambria Math" w:hAnsi="Cambria Math"/>
              </w:rPr>
              <m:rPr>
                <m:sty m:val="p"/>
              </m:rPr>
              <m:t>bin</m:t>
            </m:r>
          </m:sup>
        </m:sSup>
        <m:r>
          <w:rPr>
            <w:rFonts w:ascii="Cambria Math" w:hAnsi="Cambria Math"/>
          </w:rPr>
          <m:t>,</m:t>
        </m:r>
        <m:r>
          <w:rPr>
            <w:rFonts w:ascii="Cambria Math" w:hAnsi="Cambria Math"/>
          </w:rPr>
          <m:t>μ+z+M</m:t>
        </m:r>
        <m:sSup>
          <m:e>
            <m:r>
              <w:rPr>
                <w:rFonts w:ascii="Cambria Math" w:hAnsi="Cambria Math"/>
              </w:rPr>
              <m:t>b</m:t>
            </m:r>
          </m:e>
          <m:sup>
            <m:r>
              <w:rPr>
                <w:rFonts w:ascii="Cambria Math" w:hAnsi="Cambria Math"/>
              </w:rPr>
              <m:rPr>
                <m:sty m:val="p"/>
              </m:rPr>
              <m:t>bin</m:t>
            </m:r>
          </m:sup>
        </m:sSup>
        <m:r>
          <w:rPr>
            <w:rFonts w:ascii="Cambria Math" w:hAnsi="Cambria Math"/>
          </w:rPr>
          <m:t>≤m+M,</m:t>
        </m:r>
        <m:r>
          <w:rPr>
            <w:rFonts w:ascii="Cambria Math" w:hAnsi="Cambria Math"/>
          </w:rPr>
          <m:t>μ≥0,</m:t>
        </m:r>
        <m:sSup>
          <m:e>
            <m:r>
              <w:rPr>
                <w:rFonts w:ascii="Cambria Math" w:hAnsi="Cambria Math"/>
              </w:rPr>
              <m:t>b</m:t>
            </m:r>
          </m:e>
          <m:sup>
            <m:r>
              <w:rPr>
                <w:rFonts w:ascii="Cambria Math" w:hAnsi="Cambria Math"/>
              </w:rPr>
              <m:rPr>
                <m:sty m:val="p"/>
              </m:rPr>
              <m:t>bin</m:t>
            </m:r>
          </m:sup>
        </m:sSup>
        <m:r>
          <w:rPr>
            <w:rFonts w:ascii="Cambria Math" w:hAnsi="Cambria Math"/>
          </w:rPr>
          <m:t>∈{0,1}</m:t>
        </m:r>
      </m:oMath>
      <w:r>
        <w:rPr>
          <w:rFonts w:ascii="Times New Roman" w:hAnsi="Times New Roman" w:eastAsia="宋体"/>
          <w:b w:val="0"/>
          <w:sz w:val="24"/>
        </w:rPr>
        <w:tab/>
        <w:t>(30)</w:t>
      </w:r>
    </w:p>
    <w:p>
      <w:pPr>
        <w:widowControl/>
        <w:spacing w:line="288" w:lineRule="auto" w:after="0"/>
        <w:ind w:firstLine="480"/>
        <w:jc w:val="both"/>
      </w:pPr>
      <w:r>
        <w:rPr>
          <w:rFonts w:ascii="Times New Roman" w:hAnsi="Times New Roman" w:eastAsia="宋体"/>
          <w:b w:val="0"/>
          <w:sz w:val="24"/>
        </w:rPr>
        <w:t xml:space="preserve">当 </w:t>
      </w:r>
      <m:oMath>
        <m:sSup>
          <m:e>
            <m:r>
              <w:rPr>
                <w:rFonts w:ascii="Cambria Math" w:hAnsi="Cambria Math"/>
              </w:rPr>
              <m:t>b</m:t>
            </m:r>
          </m:e>
          <m:sup>
            <m:r>
              <w:rPr>
                <w:rFonts w:ascii="Cambria Math" w:hAnsi="Cambria Math"/>
              </w:rPr>
              <m:rPr>
                <m:sty m:val="p"/>
              </m:rPr>
              <m:t>bin</m:t>
            </m:r>
          </m:sup>
        </m:sSup>
        <m:r>
          <w:rPr>
            <w:rFonts w:ascii="Cambria Math" w:hAnsi="Cambria Math"/>
          </w:rPr>
          <m:t>=1</m:t>
        </m:r>
      </m:oMath>
      <w:r>
        <w:rPr>
          <w:rFonts w:ascii="Times New Roman" w:hAnsi="Times New Roman" w:eastAsia="宋体"/>
          <w:b w:val="0"/>
          <w:sz w:val="24"/>
        </w:rPr>
        <w:t xml:space="preserve"> 时要求 </w:t>
      </w:r>
      <m:oMath>
        <m:r>
          <w:rPr>
            <w:rFonts w:ascii="Cambria Math" w:hAnsi="Cambria Math"/>
          </w:rPr>
          <m:t>μ+z≤m</m:t>
        </m:r>
      </m:oMath>
      <w:r>
        <w:rPr>
          <w:rFonts w:ascii="Times New Roman" w:hAnsi="Times New Roman" w:eastAsia="宋体"/>
          <w:b w:val="0"/>
          <w:sz w:val="24"/>
        </w:rPr>
        <w:t xml:space="preserve">，该分支只在 </w:t>
      </w:r>
      <m:oMath>
        <m:r>
          <w:rPr>
            <w:rFonts w:ascii="Cambria Math" w:hAnsi="Cambria Math"/>
          </w:rPr>
          <m:t>z≤m</m:t>
        </m:r>
      </m:oMath>
      <w:r>
        <w:rPr>
          <w:rFonts w:ascii="Times New Roman" w:hAnsi="Times New Roman" w:eastAsia="宋体"/>
          <w:b w:val="0"/>
          <w:sz w:val="24"/>
        </w:rPr>
        <w:t xml:space="preserve"> 时可行；当 </w:t>
      </w:r>
      <m:oMath>
        <m:sSup>
          <m:e>
            <m:r>
              <w:rPr>
                <w:rFonts w:ascii="Cambria Math" w:hAnsi="Cambria Math"/>
              </w:rPr>
              <m:t>b</m:t>
            </m:r>
          </m:e>
          <m:sup>
            <m:r>
              <w:rPr>
                <w:rFonts w:ascii="Cambria Math" w:hAnsi="Cambria Math"/>
              </w:rPr>
              <m:rPr>
                <m:sty m:val="p"/>
              </m:rPr>
              <m:t>bin</m:t>
            </m:r>
          </m:sup>
        </m:sSup>
        <m:r>
          <w:rPr>
            <w:rFonts w:ascii="Cambria Math" w:hAnsi="Cambria Math"/>
          </w:rPr>
          <m:t>=0</m:t>
        </m:r>
      </m:oMath>
      <w:r>
        <w:rPr>
          <w:rFonts w:ascii="Times New Roman" w:hAnsi="Times New Roman" w:eastAsia="宋体"/>
          <w:b w:val="0"/>
          <w:sz w:val="24"/>
        </w:rPr>
        <w:t xml:space="preserve"> 时强制 </w:t>
      </w:r>
      <m:oMath>
        <m:r>
          <w:rPr>
            <w:rFonts w:ascii="Cambria Math" w:hAnsi="Cambria Math"/>
          </w:rPr>
          <m:t>μ=0</m:t>
        </m:r>
      </m:oMath>
      <w:r>
        <w:rPr>
          <w:rFonts w:ascii="Times New Roman" w:hAnsi="Times New Roman" w:eastAsia="宋体"/>
          <w:b w:val="0"/>
          <w:sz w:val="24"/>
        </w:rPr>
        <w:t xml:space="preserve">，并要求 </w:t>
      </w:r>
      <m:oMath>
        <m:r>
          <w:rPr>
            <w:rFonts w:ascii="Cambria Math" w:hAnsi="Cambria Math"/>
          </w:rPr>
          <m:t>z≤m+M</m:t>
        </m:r>
      </m:oMath>
      <w:r>
        <w:rPr>
          <w:rFonts w:ascii="Times New Roman" w:hAnsi="Times New Roman" w:eastAsia="宋体"/>
          <w:b w:val="0"/>
          <w:sz w:val="24"/>
        </w:rPr>
        <w:t xml:space="preserve">。目标中 </w:t>
      </w:r>
      <m:oMath>
        <m:r>
          <w:rPr>
            <w:rFonts w:ascii="Cambria Math" w:hAnsi="Cambria Math"/>
          </w:rPr>
          <m:t>μ</m:t>
        </m:r>
      </m:oMath>
      <w:r>
        <w:rPr>
          <w:rFonts w:ascii="Times New Roman" w:hAnsi="Times New Roman" w:eastAsia="宋体"/>
          <w:b w:val="0"/>
          <w:sz w:val="24"/>
        </w:rPr>
        <w:t xml:space="preserve"> 系数为负，故在 </w:t>
      </w:r>
      <m:oMath>
        <m:r>
          <w:rPr>
            <w:rFonts w:ascii="Cambria Math" w:hAnsi="Cambria Math"/>
          </w:rPr>
          <m:t>z&lt;m</m:t>
        </m:r>
      </m:oMath>
      <w:r>
        <w:rPr>
          <w:rFonts w:ascii="Times New Roman" w:hAnsi="Times New Roman" w:eastAsia="宋体"/>
          <w:b w:val="0"/>
          <w:sz w:val="24"/>
        </w:rPr>
        <w:t xml:space="preserve"> 时优先选可得到 </w:t>
      </w:r>
      <m:oMath>
        <m:r>
          <w:rPr>
            <w:rFonts w:ascii="Cambria Math" w:hAnsi="Cambria Math"/>
          </w:rPr>
          <m:t>μ=m−z</m:t>
        </m:r>
      </m:oMath>
      <w:r>
        <w:rPr>
          <w:rFonts w:ascii="Times New Roman" w:hAnsi="Times New Roman" w:eastAsia="宋体"/>
          <w:b w:val="0"/>
          <w:sz w:val="24"/>
        </w:rPr>
        <w:t xml:space="preserve"> 的分支。约束在任意可行点不必等价于正部函数，等价性依赖最小化目标。</w:t>
      </w:r>
      <m:oMath>
        <m:r>
          <w:rPr>
            <w:rFonts w:ascii="Cambria Math" w:hAnsi="Cambria Math"/>
          </w:rPr>
          <m:t>M</m:t>
        </m:r>
      </m:oMath>
      <w:r>
        <w:rPr>
          <w:rFonts w:ascii="Times New Roman" w:hAnsi="Times New Roman" w:eastAsia="宋体"/>
          <w:b w:val="0"/>
          <w:sz w:val="24"/>
        </w:rPr>
        <w:t xml:space="preserve"> 必须覆盖允许的承诺功率上界差，而不是无量纲常数：代码的 </w:t>
      </w:r>
      <m:oMath>
        <m:sSup>
          <m:e>
            <m:r>
              <w:rPr>
                <w:rFonts w:ascii="Cambria Math" w:hAnsi="Cambria Math"/>
              </w:rPr>
              <m:t>10</m:t>
            </m:r>
          </m:e>
          <m:sup>
            <m:r>
              <w:rPr>
                <w:rFonts w:ascii="Cambria Math" w:hAnsi="Cambria Math"/>
              </w:rPr>
              <m:t>5</m:t>
            </m:r>
          </m:sup>
        </m:sSup>
      </m:oMath>
      <w:r>
        <w:rPr>
          <w:rFonts w:ascii="Times New Roman" w:hAnsi="Times New Roman" w:eastAsia="宋体"/>
          <w:b w:val="0"/>
          <w:sz w:val="24"/>
        </w:rPr>
        <w:t xml:space="preserve"> 是每段电量kWh，本文功率形式须取 </w:t>
      </w:r>
      <m:oMath>
        <m:r>
          <w:rPr>
            <w:rFonts w:ascii="Cambria Math" w:hAnsi="Cambria Math"/>
          </w:rPr>
          <m:t>M=</m:t>
        </m:r>
        <m:sSup>
          <m:e>
            <m:r>
              <w:rPr>
                <w:rFonts w:ascii="Cambria Math" w:hAnsi="Cambria Math"/>
              </w:rPr>
              <m:t>10</m:t>
            </m:r>
          </m:e>
          <m:sup>
            <m:r>
              <w:rPr>
                <w:rFonts w:ascii="Cambria Math" w:hAnsi="Cambria Math"/>
              </w:rPr>
              <m:t>5</m:t>
            </m:r>
          </m:sup>
        </m:sSup>
        <m:r>
          <w:rPr>
            <w:rFonts w:ascii="Cambria Math" w:hAnsi="Cambria Math"/>
          </w:rPr>
          <m:t>/Δt=6×</m:t>
        </m:r>
        <m:sSup>
          <m:e>
            <m:r>
              <w:rPr>
                <w:rFonts w:ascii="Cambria Math" w:hAnsi="Cambria Math"/>
              </w:rPr>
              <m:t>10</m:t>
            </m:r>
          </m:e>
          <m:sup>
            <m:r>
              <w:rPr>
                <w:rFonts w:ascii="Cambria Math" w:hAnsi="Cambria Math"/>
              </w:rPr>
              <m:t>5</m:t>
            </m:r>
          </m:sup>
        </m:sSup>
      </m:oMath>
      <w:r>
        <w:rPr>
          <w:rFonts w:ascii="Times New Roman" w:hAnsi="Times New Roman" w:eastAsia="宋体"/>
          <w:b w:val="0"/>
          <w:sz w:val="24"/>
        </w:rPr>
        <w:t xml:space="preserve"> kW。本文数据下该上限远高于负荷与最大充电所需功率；它是求解分支的数值松弛，不是外网容量限制。二进制变量只用于结算分支，充放电功率仍连续。</w:t>
      </w:r>
    </w:p>
    <w:p>
      <w:pPr>
        <w:widowControl/>
        <w:spacing w:line="288" w:lineRule="auto" w:after="0"/>
        <w:ind w:firstLine="480"/>
        <w:jc w:val="both"/>
      </w:pPr>
      <w:r>
        <w:rPr>
          <w:rFonts w:ascii="Times New Roman" w:hAnsi="Times New Roman" w:eastAsia="宋体"/>
          <w:b w:val="0"/>
          <w:sz w:val="24"/>
        </w:rPr>
        <w:t>实际结算先将各版计划映射至物理轴：</w:t>
      </w:r>
      <m:oMath>
        <m:sSubSup>
          <m:e>
            <m:bar>
              <m:barPr>
                <m:pos m:val="top"/>
              </m:barPr>
              <m:e>
                <m:r>
                  <w:rPr>
                    <w:rFonts w:ascii="Cambria Math" w:hAnsi="Cambria Math"/>
                  </w:rPr>
                  <m:t>x</m:t>
                </m:r>
              </m:e>
            </m:bar>
          </m:e>
          <m:sub>
            <m:r>
              <w:rPr>
                <w:rFonts w:ascii="Cambria Math" w:hAnsi="Cambria Math"/>
              </w:rPr>
              <m:t>d,i</m:t>
            </m:r>
          </m:sub>
          <m:sup>
            <m:d>
              <m:dPr>
                <m:sepChr m:val=""/>
              </m:dPr>
              <m:e>
                <m:r>
                  <w:rPr>
                    <w:rFonts w:ascii="Cambria Math" w:hAnsi="Cambria Math"/>
                  </w:rPr>
                  <m:t>k</m:t>
                </m:r>
              </m:e>
            </m:d>
          </m:sup>
        </m:sSubSup>
        <m:r>
          <w:rPr>
            <w:rFonts w:ascii="Cambria Math" w:hAnsi="Cambria Math"/>
          </w:rPr>
          <m:t>=</m:t>
        </m:r>
        <m:sSubSup>
          <m:e>
            <m:r>
              <w:rPr>
                <w:rFonts w:ascii="Cambria Math" w:hAnsi="Cambria Math"/>
              </w:rPr>
              <m:t>x</m:t>
            </m:r>
          </m:e>
          <m:sub>
            <m:r>
              <w:rPr>
                <w:rFonts w:ascii="Cambria Math" w:hAnsi="Cambria Math"/>
              </w:rPr>
              <m:t>ψ(d,i)</m:t>
            </m:r>
          </m:sub>
          <m:sup>
            <m:d>
              <m:dPr>
                <m:sepChr m:val=""/>
              </m:dPr>
              <m:e>
                <m:r>
                  <w:rPr>
                    <w:rFonts w:ascii="Cambria Math" w:hAnsi="Cambria Math"/>
                  </w:rPr>
                  <m:t>k</m:t>
                </m:r>
              </m:e>
            </m:d>
          </m:sup>
        </m:sSubSup>
      </m:oMath>
      <w:r>
        <w:rPr>
          <w:rFonts w:ascii="Times New Roman" w:hAnsi="Times New Roman" w:eastAsia="宋体"/>
          <w:b w:val="0"/>
          <w:sz w:val="24"/>
        </w:rPr>
        <w:t>；未覆盖段沿用上一版，</w:t>
      </w:r>
      <m:oMath>
        <m:r>
          <w:rPr>
            <w:rFonts w:ascii="Cambria Math" w:hAnsi="Cambria Math"/>
          </w:rPr>
          <m:t>i=1</m:t>
        </m:r>
      </m:oMath>
      <w:r>
        <w:rPr>
          <w:rFonts w:ascii="Times New Roman" w:hAnsi="Times New Roman" w:eastAsia="宋体"/>
          <w:b w:val="0"/>
          <w:sz w:val="24"/>
        </w:rPr>
        <w:t xml:space="preserve"> 的四版路径均来自前一计划日的尾段。记 </w:t>
      </w:r>
      <m:oMath>
        <m:sSubSup>
          <m:e>
            <m:bar>
              <m:barPr>
                <m:pos m:val="top"/>
              </m:barPr>
              <m:e>
                <m:r>
                  <w:rPr>
                    <w:rFonts w:ascii="Cambria Math" w:hAnsi="Cambria Math"/>
                  </w:rPr>
                  <m:t>Δ</m:t>
                </m:r>
              </m:e>
            </m:bar>
          </m:e>
          <m:sub>
            <m:r>
              <w:rPr>
                <w:rFonts w:ascii="Cambria Math" w:hAnsi="Cambria Math"/>
              </w:rPr>
              <m:t>d,i</m:t>
            </m:r>
          </m:sub>
          <m:sup>
            <m:r>
              <w:rPr>
                <w:rFonts w:ascii="Cambria Math" w:hAnsi="Cambria Math"/>
              </w:rPr>
              <m:t>±(k)</m:t>
            </m:r>
          </m:sup>
        </m:sSubSup>
        <m:r>
          <w:rPr>
            <w:rFonts w:ascii="Cambria Math" w:hAnsi="Cambria Math"/>
          </w:rPr>
          <m:t>=</m:t>
        </m:r>
        <m:sSubSup>
          <m:e>
            <m:r>
              <w:rPr>
                <w:rFonts w:ascii="Cambria Math" w:hAnsi="Cambria Math"/>
              </w:rPr>
              <m:t>Δ</m:t>
            </m:r>
          </m:e>
          <m:sub>
            <m:r>
              <w:rPr>
                <w:rFonts w:ascii="Cambria Math" w:hAnsi="Cambria Math"/>
              </w:rPr>
              <m:t>ψ(d,i)</m:t>
            </m:r>
          </m:sub>
          <m:sup>
            <m:r>
              <w:rPr>
                <w:rFonts w:ascii="Cambria Math" w:hAnsi="Cambria Math"/>
              </w:rPr>
              <m:t>±(k)</m:t>
            </m:r>
          </m:sup>
        </m:sSubSup>
      </m:oMath>
      <w:r>
        <w:rPr>
          <w:rFonts w:ascii="Times New Roman" w:hAnsi="Times New Roman" w:eastAsia="宋体"/>
          <w:b w:val="0"/>
          <w:sz w:val="24"/>
        </w:rPr>
        <w:t xml:space="preserve">，其和对应相邻物理路径的方向变化。按本文结算假设，第 </w:t>
      </w:r>
      <m:oMath>
        <m:r>
          <w:rPr>
            <w:rFonts w:ascii="Cambria Math" w:hAnsi="Cambria Math"/>
          </w:rPr>
          <m:t>d</m:t>
        </m:r>
      </m:oMath>
      <w:r>
        <w:rPr>
          <w:rFonts w:ascii="Times New Roman" w:hAnsi="Times New Roman" w:eastAsia="宋体"/>
          <w:b w:val="0"/>
          <w:sz w:val="24"/>
        </w:rPr>
        <w:t xml:space="preserve"> 天费用分为：</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Sup>
          <m:e>
            <m:r>
              <w:rPr>
                <w:rFonts w:ascii="Cambria Math" w:hAnsi="Cambria Math"/>
              </w:rPr>
              <m:t>C</m:t>
            </m:r>
          </m:e>
          <m:sub>
            <m:r>
              <w:rPr>
                <w:rFonts w:ascii="Cambria Math" w:hAnsi="Cambria Math"/>
              </w:rPr>
              <m:t>d</m:t>
            </m:r>
          </m:sub>
          <m:sup>
            <m:r>
              <w:rPr>
                <w:rFonts w:ascii="Cambria Math" w:hAnsi="Cambria Math"/>
              </w:rPr>
              <m:rPr>
                <m:sty m:val="p"/>
              </m:rPr>
              <m:t>grid</m:t>
            </m:r>
          </m:sup>
        </m:sSubSup>
        <m:r>
          <w:rPr>
            <w:rFonts w:ascii="Cambria Math" w:hAnsi="Cambria Math"/>
          </w:rPr>
          <m:t>=</m:t>
        </m:r>
        <m:nary>
          <m:naryPr>
            <m:chr m:val="∑"/>
            <m:limLoc m:val="subSup"/>
            <m:grow m:val="1"/>
            <m:subHide m:val="off"/>
            <m:supHide m:val="off"/>
          </m:naryPr>
          <m:sub>
            <m:r>
              <w:rPr>
                <w:rFonts w:ascii="Cambria Math" w:hAnsi="Cambria Math"/>
              </w:rPr>
              <m:t>i=1</m:t>
            </m:r>
          </m:sub>
          <m:sup>
            <m:r>
              <w:rPr>
                <w:rFonts w:ascii="Cambria Math" w:hAnsi="Cambria Math"/>
              </w:rPr>
              <m:t>T</m:t>
            </m:r>
          </m:sup>
          <m:e>
            <m:sSub>
              <m:e>
                <m:r>
                  <w:rPr>
                    <w:rFonts w:ascii="Cambria Math" w:hAnsi="Cambria Math"/>
                  </w:rPr>
                  <m:t>c</m:t>
                </m:r>
              </m:e>
              <m:sub>
                <m:r>
                  <w:rPr>
                    <w:rFonts w:ascii="Cambria Math" w:hAnsi="Cambria Math"/>
                  </w:rPr>
                  <m:t>i</m:t>
                </m:r>
              </m:sub>
            </m:sSub>
          </m:e>
        </m:nary>
        <m:sSubSup>
          <m:e>
            <m:r>
              <w:rPr>
                <w:rFonts w:ascii="Cambria Math" w:hAnsi="Cambria Math"/>
              </w:rPr>
              <m:t>y</m:t>
            </m:r>
          </m:e>
          <m:sub>
            <m:r>
              <w:rPr>
                <w:rFonts w:ascii="Cambria Math" w:hAnsi="Cambria Math"/>
              </w:rPr>
              <m:t>d,i</m:t>
            </m:r>
          </m:sub>
          <m:sup>
            <m:r>
              <w:rPr>
                <w:rFonts w:ascii="Cambria Math" w:hAnsi="Cambria Math"/>
              </w:rPr>
              <m:rPr>
                <m:sty m:val="p"/>
              </m:rPr>
              <m:t>base</m:t>
            </m:r>
          </m:sup>
        </m:sSubSup>
        <m:r>
          <w:rPr>
            <w:rFonts w:ascii="Cambria Math" w:hAnsi="Cambria Math"/>
          </w:rPr>
          <m:t>Δt,</m:t>
        </m:r>
        <m:sSubSup>
          <m:e>
            <m:r>
              <w:rPr>
                <w:rFonts w:ascii="Cambria Math" w:hAnsi="Cambria Math"/>
              </w:rPr>
              <m:t>y</m:t>
            </m:r>
          </m:e>
          <m:sub>
            <m:r>
              <w:rPr>
                <w:rFonts w:ascii="Cambria Math" w:hAnsi="Cambria Math"/>
              </w:rPr>
              <m:t>d,i</m:t>
            </m:r>
          </m:sub>
          <m:sup>
            <m:r>
              <w:rPr>
                <w:rFonts w:ascii="Cambria Math" w:hAnsi="Cambria Math"/>
              </w:rPr>
              <m:rPr>
                <m:sty m:val="p"/>
              </m:rPr>
              <m:t>base</m:t>
            </m:r>
          </m:sup>
        </m:sSubSup>
        <m:r>
          <w:rPr>
            <w:rFonts w:ascii="Cambria Math" w:hAnsi="Cambria Math"/>
          </w:rPr>
          <m:t>=</m:t>
        </m:r>
        <m:sSub>
          <m:e>
            <m:r>
              <w:rPr>
                <w:rFonts w:ascii="Cambria Math" w:hAnsi="Cambria Math"/>
              </w:rPr>
              <m:t>min</m:t>
            </m:r>
          </m:e>
          <m:sub>
            <m:r>
              <w:rPr>
                <w:rFonts w:ascii="Cambria Math" w:hAnsi="Cambria Math"/>
              </w:rPr>
              <m:t>k∈</m:t>
            </m:r>
            <m:r>
              <w:rPr>
                <w:rFonts w:ascii="Cambria Math" w:hAnsi="Cambria Math"/>
              </w:rPr>
              <m:rPr>
                <m:scr m:val="script"/>
              </m:rPr>
              <m:t>K</m:t>
            </m:r>
          </m:sub>
        </m:sSub>
        <m:sSubSup>
          <m:e>
            <m:bar>
              <m:barPr>
                <m:pos m:val="top"/>
              </m:barPr>
              <m:e>
                <m:r>
                  <w:rPr>
                    <w:rFonts w:ascii="Cambria Math" w:hAnsi="Cambria Math"/>
                  </w:rPr>
                  <m:t>x</m:t>
                </m:r>
              </m:e>
            </m:bar>
          </m:e>
          <m:sub>
            <m:r>
              <w:rPr>
                <w:rFonts w:ascii="Cambria Math" w:hAnsi="Cambria Math"/>
              </w:rPr>
              <m:t>d,i</m:t>
            </m:r>
          </m:sub>
          <m:sup>
            <m:d>
              <m:dPr>
                <m:sepChr m:val=""/>
              </m:dPr>
              <m:e>
                <m:r>
                  <w:rPr>
                    <w:rFonts w:ascii="Cambria Math" w:hAnsi="Cambria Math"/>
                  </w:rPr>
                  <m:t>k</m:t>
                </m:r>
              </m:e>
            </m:d>
          </m:sup>
        </m:sSubSup>
      </m:oMath>
      <w:r>
        <w:rPr>
          <w:rFonts w:ascii="Times New Roman" w:hAnsi="Times New Roman" w:eastAsia="宋体"/>
          <w:b w:val="0"/>
          <w:sz w:val="24"/>
        </w:rPr>
        <w:tab/>
        <w:t>(31)</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Sup>
          <m:e>
            <m:r>
              <w:rPr>
                <w:rFonts w:ascii="Cambria Math" w:hAnsi="Cambria Math"/>
              </w:rPr>
              <m:t>C</m:t>
            </m:r>
          </m:e>
          <m:sub>
            <m:r>
              <w:rPr>
                <w:rFonts w:ascii="Cambria Math" w:hAnsi="Cambria Math"/>
              </w:rPr>
              <m:t>d</m:t>
            </m:r>
          </m:sub>
          <m:sup>
            <m:r>
              <w:rPr>
                <w:rFonts w:ascii="Cambria Math" w:hAnsi="Cambria Math"/>
              </w:rPr>
              <m:rPr>
                <m:sty m:val="p"/>
              </m:rPr>
              <m:t>adj</m:t>
            </m:r>
          </m:sup>
        </m:sSubSup>
        <m:r>
          <w:rPr>
            <w:rFonts w:ascii="Cambria Math" w:hAnsi="Cambria Math"/>
          </w:rPr>
          <m:t>=</m:t>
        </m:r>
        <m:nary>
          <m:naryPr>
            <m:chr m:val="∑"/>
            <m:limLoc m:val="subSup"/>
            <m:grow m:val="1"/>
            <m:subHide m:val="off"/>
            <m:supHide m:val="off"/>
          </m:naryPr>
          <m:sub>
            <m:r>
              <w:rPr>
                <w:rFonts w:ascii="Cambria Math" w:hAnsi="Cambria Math"/>
              </w:rPr>
              <m:t>i=1</m:t>
            </m:r>
          </m:sub>
          <m:sup>
            <m:r>
              <w:rPr>
                <w:rFonts w:ascii="Cambria Math" w:hAnsi="Cambria Math"/>
              </w:rPr>
              <m:t>T</m:t>
            </m:r>
          </m:sup>
          <m:e>
            <m:sSub>
              <m:e>
                <m:r>
                  <w:rPr>
                    <w:rFonts w:ascii="Cambria Math" w:hAnsi="Cambria Math"/>
                  </w:rPr>
                  <m:t>c</m:t>
                </m:r>
              </m:e>
              <m:sub>
                <m:r>
                  <w:rPr>
                    <w:rFonts w:ascii="Cambria Math" w:hAnsi="Cambria Math"/>
                  </w:rPr>
                  <m:t>i</m:t>
                </m:r>
              </m:sub>
            </m:sSub>
          </m:e>
        </m:nary>
        <m:d>
          <m:dPr>
            <m:sepChr m:val="+"/>
          </m:dPr>
          <m:e>
            <m:r>
              <w:rPr>
                <w:rFonts w:ascii="Cambria Math" w:hAnsi="Cambria Math"/>
              </w:rPr>
              <m:t>0.5</m:t>
            </m:r>
            <m:nary>
              <m:naryPr>
                <m:chr m:val="∑"/>
                <m:limLoc m:val="subSup"/>
                <m:grow m:val="1"/>
                <m:subHide m:val="off"/>
                <m:supHide m:val="on"/>
              </m:naryPr>
              <m:sub>
                <m:r>
                  <w:rPr>
                    <w:rFonts w:ascii="Cambria Math" w:hAnsi="Cambria Math"/>
                  </w:rPr>
                  <m:t>k∈</m:t>
                </m:r>
                <m:r>
                  <w:rPr>
                    <w:rFonts w:ascii="Cambria Math" w:hAnsi="Cambria Math"/>
                  </w:rPr>
                  <m:rPr>
                    <m:scr m:val="script"/>
                  </m:rPr>
                  <m:t>K</m:t>
                </m:r>
                <m:r>
                  <w:rPr>
                    <w:rFonts w:ascii="Cambria Math" w:hAnsi="Cambria Math"/>
                  </w:rPr>
                  <m:t>⧵{0}</m:t>
                </m:r>
              </m:sub>
              <m:sup/>
              <m:e>
                <m:sSubSup>
                  <m:e>
                    <m:bar>
                      <m:barPr>
                        <m:pos m:val="top"/>
                      </m:barPr>
                      <m:e>
                        <m:r>
                          <w:rPr>
                            <w:rFonts w:ascii="Cambria Math" w:hAnsi="Cambria Math"/>
                          </w:rPr>
                          <m:t>Δ</m:t>
                        </m:r>
                      </m:e>
                    </m:bar>
                  </m:e>
                  <m:sub>
                    <m:r>
                      <w:rPr>
                        <w:rFonts w:ascii="Cambria Math" w:hAnsi="Cambria Math"/>
                      </w:rPr>
                      <m:t>d,i</m:t>
                    </m:r>
                  </m:sub>
                  <m:sup>
                    <m:r>
                      <w:rPr>
                        <w:rFonts w:ascii="Cambria Math" w:hAnsi="Cambria Math"/>
                      </w:rPr>
                      <m:t>−(k)</m:t>
                    </m:r>
                  </m:sup>
                </m:sSubSup>
              </m:e>
            </m:nary>
          </m:e>
          <m:e>
            <m:r>
              <w:rPr>
                <w:rFonts w:ascii="Cambria Math" w:hAnsi="Cambria Math"/>
              </w:rPr>
              <m:t>1.5</m:t>
            </m:r>
            <m:nary>
              <m:naryPr>
                <m:chr m:val="∑"/>
                <m:limLoc m:val="subSup"/>
                <m:grow m:val="1"/>
                <m:subHide m:val="off"/>
                <m:supHide m:val="on"/>
              </m:naryPr>
              <m:sub>
                <m:r>
                  <w:rPr>
                    <w:rFonts w:ascii="Cambria Math" w:hAnsi="Cambria Math"/>
                  </w:rPr>
                  <m:t>k∈</m:t>
                </m:r>
                <m:r>
                  <w:rPr>
                    <w:rFonts w:ascii="Cambria Math" w:hAnsi="Cambria Math"/>
                  </w:rPr>
                  <m:rPr>
                    <m:scr m:val="script"/>
                  </m:rPr>
                  <m:t>K</m:t>
                </m:r>
                <m:r>
                  <w:rPr>
                    <w:rFonts w:ascii="Cambria Math" w:hAnsi="Cambria Math"/>
                  </w:rPr>
                  <m:t>⧵{0}</m:t>
                </m:r>
              </m:sub>
              <m:sup/>
              <m:e>
                <m:sSubSup>
                  <m:e>
                    <m:bar>
                      <m:barPr>
                        <m:pos m:val="top"/>
                      </m:barPr>
                      <m:e>
                        <m:r>
                          <w:rPr>
                            <w:rFonts w:ascii="Cambria Math" w:hAnsi="Cambria Math"/>
                          </w:rPr>
                          <m:t>Δ</m:t>
                        </m:r>
                      </m:e>
                    </m:bar>
                  </m:e>
                  <m:sub>
                    <m:r>
                      <w:rPr>
                        <w:rFonts w:ascii="Cambria Math" w:hAnsi="Cambria Math"/>
                      </w:rPr>
                      <m:t>d,i</m:t>
                    </m:r>
                  </m:sub>
                  <m:sup>
                    <m:r>
                      <w:rPr>
                        <w:rFonts w:ascii="Cambria Math" w:hAnsi="Cambria Math"/>
                      </w:rPr>
                      <m:t>+(k)</m:t>
                    </m:r>
                  </m:sup>
                </m:sSubSup>
              </m:e>
            </m:nary>
          </m:e>
        </m:d>
        <m:r>
          <w:rPr>
            <w:rFonts w:ascii="Cambria Math" w:hAnsi="Cambria Math"/>
          </w:rPr>
          <m:t>Δt</m:t>
        </m:r>
      </m:oMath>
      <w:r>
        <w:rPr>
          <w:rFonts w:ascii="Times New Roman" w:hAnsi="Times New Roman" w:eastAsia="宋体"/>
          <w:b w:val="0"/>
          <w:sz w:val="24"/>
        </w:rPr>
        <w:tab/>
        <w:t>(32)</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Sup>
          <m:e>
            <m:r>
              <w:rPr>
                <w:rFonts w:ascii="Cambria Math" w:hAnsi="Cambria Math"/>
              </w:rPr>
              <m:t>C</m:t>
            </m:r>
          </m:e>
          <m:sub>
            <m:r>
              <w:rPr>
                <w:rFonts w:ascii="Cambria Math" w:hAnsi="Cambria Math"/>
              </w:rPr>
              <m:t>d</m:t>
            </m:r>
          </m:sub>
          <m:sup>
            <m:r>
              <w:rPr>
                <w:rFonts w:ascii="Cambria Math" w:hAnsi="Cambria Math"/>
              </w:rPr>
              <m:rPr>
                <m:sty m:val="p"/>
              </m:rPr>
              <m:t>emer</m:t>
            </m:r>
          </m:sup>
        </m:sSubSup>
        <m:r>
          <w:rPr>
            <w:rFonts w:ascii="Cambria Math" w:hAnsi="Cambria Math"/>
          </w:rPr>
          <m:t>=</m:t>
        </m:r>
        <m:nary>
          <m:naryPr>
            <m:chr m:val="∑"/>
            <m:limLoc m:val="subSup"/>
            <m:grow m:val="1"/>
            <m:subHide m:val="off"/>
            <m:supHide m:val="off"/>
          </m:naryPr>
          <m:sub>
            <m:r>
              <w:rPr>
                <w:rFonts w:ascii="Cambria Math" w:hAnsi="Cambria Math"/>
              </w:rPr>
              <m:t>i=1</m:t>
            </m:r>
          </m:sub>
          <m:sup>
            <m:r>
              <w:rPr>
                <w:rFonts w:ascii="Cambria Math" w:hAnsi="Cambria Math"/>
              </w:rPr>
              <m:t>T</m:t>
            </m:r>
          </m:sup>
          <m:e>
            <m:r>
              <w:rPr>
                <w:rFonts w:ascii="Cambria Math" w:hAnsi="Cambria Math"/>
              </w:rPr>
              <m:t>5</m:t>
            </m:r>
          </m:e>
        </m:nary>
        <m:sSub>
          <m:e>
            <m:r>
              <w:rPr>
                <w:rFonts w:ascii="Cambria Math" w:hAnsi="Cambria Math"/>
              </w:rPr>
              <m:t>c</m:t>
            </m:r>
          </m:e>
          <m:sub>
            <m:r>
              <w:rPr>
                <w:rFonts w:ascii="Cambria Math" w:hAnsi="Cambria Math"/>
              </w:rPr>
              <m:t>i</m:t>
            </m:r>
          </m:sub>
        </m:sSub>
        <m:sSub>
          <m:e>
            <m:r>
              <w:rPr>
                <w:rFonts w:ascii="Cambria Math" w:hAnsi="Cambria Math"/>
              </w:rPr>
              <m:t>e</m:t>
            </m:r>
          </m:e>
          <m:sub>
            <m:r>
              <w:rPr>
                <w:rFonts w:ascii="Cambria Math" w:hAnsi="Cambria Math"/>
              </w:rPr>
              <m:t>d,i</m:t>
            </m:r>
          </m:sub>
        </m:sSub>
        <m:r>
          <w:rPr>
            <w:rFonts w:ascii="Cambria Math" w:hAnsi="Cambria Math"/>
          </w:rPr>
          <m:t>Δt</m:t>
        </m:r>
      </m:oMath>
      <w:r>
        <w:rPr>
          <w:rFonts w:ascii="Times New Roman" w:hAnsi="Times New Roman" w:eastAsia="宋体"/>
          <w:b w:val="0"/>
          <w:sz w:val="24"/>
        </w:rPr>
        <w:tab/>
        <w:t>(33)</w:t>
      </w:r>
    </w:p>
    <w:p>
      <w:pPr>
        <w:widowControl/>
        <w:spacing w:line="288" w:lineRule="auto" w:after="0"/>
        <w:ind w:firstLine="480"/>
        <w:jc w:val="both"/>
      </w:pPr>
      <w:r>
        <w:rPr>
          <w:rFonts w:ascii="Times New Roman" w:hAnsi="Times New Roman" w:eastAsia="宋体"/>
          <w:b w:val="0"/>
          <w:sz w:val="24"/>
        </w:rPr>
        <w:t xml:space="preserve">三式之和为 </w:t>
      </w:r>
      <m:oMath>
        <m:sSub>
          <m:e>
            <m:r>
              <w:rPr>
                <w:rFonts w:ascii="Cambria Math" w:hAnsi="Cambria Math"/>
              </w:rPr>
              <m:t>C</m:t>
            </m:r>
          </m:e>
          <m:sub>
            <m:r>
              <w:rPr>
                <w:rFonts w:ascii="Cambria Math" w:hAnsi="Cambria Math"/>
              </w:rPr>
              <m:t>d</m:t>
            </m:r>
          </m:sub>
        </m:sSub>
        <m:r>
          <w:rPr>
            <w:rFonts w:ascii="Cambria Math" w:hAnsi="Cambria Math"/>
          </w:rPr>
          <m:t>=</m:t>
        </m:r>
        <m:sSubSup>
          <m:e>
            <m:r>
              <w:rPr>
                <w:rFonts w:ascii="Cambria Math" w:hAnsi="Cambria Math"/>
              </w:rPr>
              <m:t>C</m:t>
            </m:r>
          </m:e>
          <m:sub>
            <m:r>
              <w:rPr>
                <w:rFonts w:ascii="Cambria Math" w:hAnsi="Cambria Math"/>
              </w:rPr>
              <m:t>d</m:t>
            </m:r>
          </m:sub>
          <m:sup>
            <m:r>
              <w:rPr>
                <w:rFonts w:ascii="Cambria Math" w:hAnsi="Cambria Math"/>
              </w:rPr>
              <m:rPr>
                <m:sty m:val="p"/>
              </m:rPr>
              <m:t>grid</m:t>
            </m:r>
          </m:sup>
        </m:sSubSup>
        <m:r>
          <w:rPr>
            <w:rFonts w:ascii="Cambria Math" w:hAnsi="Cambria Math"/>
          </w:rPr>
          <m:t>+</m:t>
        </m:r>
        <m:sSubSup>
          <m:e>
            <m:r>
              <w:rPr>
                <w:rFonts w:ascii="Cambria Math" w:hAnsi="Cambria Math"/>
              </w:rPr>
              <m:t>C</m:t>
            </m:r>
          </m:e>
          <m:sub>
            <m:r>
              <w:rPr>
                <w:rFonts w:ascii="Cambria Math" w:hAnsi="Cambria Math"/>
              </w:rPr>
              <m:t>d</m:t>
            </m:r>
          </m:sub>
          <m:sup>
            <m:r>
              <w:rPr>
                <w:rFonts w:ascii="Cambria Math" w:hAnsi="Cambria Math"/>
              </w:rPr>
              <m:rPr>
                <m:sty m:val="p"/>
              </m:rPr>
              <m:t>adj</m:t>
            </m:r>
          </m:sup>
        </m:sSubSup>
        <m:r>
          <w:rPr>
            <w:rFonts w:ascii="Cambria Math" w:hAnsi="Cambria Math"/>
          </w:rPr>
          <m:t>+</m:t>
        </m:r>
        <m:sSubSup>
          <m:e>
            <m:r>
              <w:rPr>
                <w:rFonts w:ascii="Cambria Math" w:hAnsi="Cambria Math"/>
              </w:rPr>
              <m:t>C</m:t>
            </m:r>
          </m:e>
          <m:sub>
            <m:r>
              <w:rPr>
                <w:rFonts w:ascii="Cambria Math" w:hAnsi="Cambria Math"/>
              </w:rPr>
              <m:t>d</m:t>
            </m:r>
          </m:sub>
          <m:sup>
            <m:r>
              <w:rPr>
                <w:rFonts w:ascii="Cambria Math" w:hAnsi="Cambria Math"/>
              </w:rPr>
              <m:rPr>
                <m:sty m:val="p"/>
              </m:rPr>
              <m:t>emer</m:t>
            </m:r>
          </m:sup>
        </m:sSubSup>
      </m:oMath>
      <w:r>
        <w:rPr>
          <w:rFonts w:ascii="Times New Roman" w:hAnsi="Times New Roman" w:eastAsia="宋体"/>
          <w:b w:val="0"/>
          <w:sz w:val="24"/>
        </w:rPr>
        <w:t xml:space="preserve">。其中 </w:t>
      </w:r>
      <m:oMath>
        <m:sSubSup>
          <m:e>
            <m:r>
              <w:rPr>
                <w:rFonts w:ascii="Cambria Math" w:hAnsi="Cambria Math"/>
              </w:rPr>
              <m:t>y</m:t>
            </m:r>
          </m:e>
          <m:sub>
            <m:r>
              <w:rPr>
                <w:rFonts w:ascii="Cambria Math" w:hAnsi="Cambria Math"/>
              </w:rPr>
              <m:t>d,i</m:t>
            </m:r>
          </m:sub>
          <m:sup>
            <m:r>
              <w:rPr>
                <w:rFonts w:ascii="Cambria Math" w:hAnsi="Cambria Math"/>
              </w:rPr>
              <m:rPr>
                <m:sty m:val="p"/>
              </m:rPr>
              <m:t>base</m:t>
            </m:r>
          </m:sup>
        </m:sSubSup>
      </m:oMath>
      <w:r>
        <w:rPr>
          <w:rFonts w:ascii="Times New Roman" w:hAnsi="Times New Roman" w:eastAsia="宋体"/>
          <w:b w:val="0"/>
          <w:sz w:val="24"/>
        </w:rPr>
        <w:t xml:space="preserve"> 是路径最小结算功率，不是实际使用功率 </w:t>
      </w:r>
      <m:oMath>
        <m:sSub>
          <m:e>
            <m:r>
              <w:rPr>
                <w:rFonts w:ascii="Cambria Math" w:hAnsi="Cambria Math"/>
              </w:rPr>
              <m:t>y</m:t>
            </m:r>
          </m:e>
          <m:sub>
            <m:r>
              <w:rPr>
                <w:rFonts w:ascii="Cambria Math" w:hAnsi="Cambria Math"/>
              </w:rPr>
              <m:t>d,i</m:t>
            </m:r>
          </m:sub>
        </m:sSub>
      </m:oMath>
      <w:r>
        <w:rPr>
          <w:rFonts w:ascii="Times New Roman" w:hAnsi="Times New Roman" w:eastAsia="宋体"/>
          <w:b w:val="0"/>
          <w:sz w:val="24"/>
        </w:rPr>
        <w:t xml:space="preserve">，也不是最终生效承诺 </w:t>
      </w:r>
      <m:oMath>
        <m:sSubSup>
          <m:e>
            <m:r>
              <w:rPr>
                <w:rFonts w:ascii="Cambria Math" w:hAnsi="Cambria Math"/>
              </w:rPr>
              <m:t>x</m:t>
            </m:r>
          </m:e>
          <m:sub>
            <m:r>
              <w:rPr>
                <w:rFonts w:ascii="Cambria Math" w:hAnsi="Cambria Math"/>
              </w:rPr>
              <m:t>d,i</m:t>
            </m:r>
          </m:sub>
          <m:sup>
            <m:r>
              <w:rPr>
                <w:rFonts w:ascii="Cambria Math" w:hAnsi="Cambria Math"/>
              </w:rPr>
              <m:rPr>
                <m:sty m:val="p"/>
              </m:rPr>
              <m:t>exec</m:t>
            </m:r>
          </m:sup>
        </m:sSubSup>
      </m:oMath>
      <w:r>
        <w:rPr>
          <w:rFonts w:ascii="Times New Roman" w:hAnsi="Times New Roman" w:eastAsia="宋体"/>
          <w:b w:val="0"/>
          <w:sz w:val="24"/>
        </w:rPr>
        <w:t xml:space="preserve">。问题四的实际结算将固定电价 </w:t>
      </w:r>
      <m:oMath>
        <m:sSub>
          <m:e>
            <m:r>
              <w:rPr>
                <w:rFonts w:ascii="Cambria Math" w:hAnsi="Cambria Math"/>
              </w:rPr>
              <m:t>c</m:t>
            </m:r>
          </m:e>
          <m:sub>
            <m:r>
              <w:rPr>
                <w:rFonts w:ascii="Cambria Math" w:hAnsi="Cambria Math"/>
              </w:rPr>
              <m:t>i</m:t>
            </m:r>
          </m:sub>
        </m:sSub>
      </m:oMath>
      <w:r>
        <w:rPr>
          <w:rFonts w:ascii="Times New Roman" w:hAnsi="Times New Roman" w:eastAsia="宋体"/>
          <w:b w:val="0"/>
          <w:sz w:val="24"/>
        </w:rPr>
        <w:t xml:space="preserve"> 替换为实际电价 </w:t>
      </w:r>
      <m:oMath>
        <m:sSub>
          <m:e>
            <m:r>
              <w:rPr>
                <w:rFonts w:ascii="Cambria Math" w:hAnsi="Cambria Math"/>
              </w:rPr>
              <m:t>c</m:t>
            </m:r>
          </m:e>
          <m:sub>
            <m:r>
              <w:rPr>
                <w:rFonts w:ascii="Cambria Math" w:hAnsi="Cambria Math"/>
              </w:rPr>
              <m:t>d,i</m:t>
            </m:r>
          </m:sub>
        </m:sSub>
      </m:oMath>
      <w:r>
        <w:rPr>
          <w:rFonts w:ascii="Times New Roman" w:hAnsi="Times New Roman" w:eastAsia="宋体"/>
          <w:b w:val="0"/>
          <w:sz w:val="24"/>
        </w:rPr>
        <w:t>。</w:t>
      </w:r>
    </w:p>
    <w:p>
      <w:pPr>
        <w:widowControl/>
        <w:spacing w:line="288" w:lineRule="auto" w:after="0"/>
        <w:ind w:firstLine="480"/>
        <w:jc w:val="both"/>
      </w:pPr>
      <w:r>
        <w:rPr>
          <w:rFonts w:ascii="Times New Roman" w:hAnsi="Times New Roman" w:eastAsia="宋体"/>
          <w:b w:val="0"/>
          <w:sz w:val="24"/>
        </w:rPr>
        <w:t xml:space="preserve">求解得到窗口内各时段的承诺量后，进入执行层。执行层不接收储备量 </w:t>
      </w:r>
      <m:oMath>
        <m:r>
          <w:rPr>
            <w:rFonts w:ascii="Cambria Math" w:hAnsi="Cambria Math"/>
          </w:rPr>
          <m:t>R</m:t>
        </m:r>
      </m:oMath>
      <w:r>
        <w:rPr>
          <w:rFonts w:ascii="Times New Roman" w:hAnsi="Times New Roman" w:eastAsia="宋体"/>
          <w:b w:val="0"/>
          <w:sz w:val="24"/>
        </w:rPr>
        <w:t xml:space="preserve">，也不求解任何优化问题，只把该时段最终生效的承诺量 </w:t>
      </w:r>
      <m:oMath>
        <m:sSubSup>
          <m:e>
            <m:r>
              <w:rPr>
                <w:rFonts w:ascii="Cambria Math" w:hAnsi="Cambria Math"/>
              </w:rPr>
              <m:t>x</m:t>
            </m:r>
          </m:e>
          <m:sub>
            <m:r>
              <w:rPr>
                <w:rFonts w:ascii="Cambria Math" w:hAnsi="Cambria Math"/>
              </w:rPr>
              <m:t>d,i</m:t>
            </m:r>
          </m:sub>
          <m:sup>
            <m:r>
              <w:rPr>
                <w:rFonts w:ascii="Cambria Math" w:hAnsi="Cambria Math"/>
              </w:rPr>
              <m:rPr>
                <m:sty m:val="p"/>
              </m:rPr>
              <m:t>exec</m:t>
            </m:r>
          </m:sup>
        </m:sSubSup>
      </m:oMath>
      <w:r>
        <w:rPr>
          <w:rFonts w:ascii="Times New Roman" w:hAnsi="Times New Roman" w:eastAsia="宋体"/>
          <w:b w:val="0"/>
          <w:sz w:val="24"/>
        </w:rPr>
        <w:t xml:space="preserve"> 与实际负荷、实际光伏一起作为已知输入，按"无未来信息可得"的现实条件逐时段推进。为统一描述充放电的触发条件，先定义该时段的</w:t>
      </w:r>
      <w:r>
        <w:rPr>
          <w:rFonts w:ascii="Times New Roman" w:hAnsi="Times New Roman" w:eastAsia="宋体"/>
          <w:b/>
          <w:sz w:val="24"/>
        </w:rPr>
        <w:t>供需余量</w:t>
      </w:r>
      <w:r>
        <w:rPr>
          <w:rFonts w:ascii="Times New Roman" w:hAnsi="Times New Roman" w:eastAsia="宋体"/>
          <w:b w:val="0"/>
          <w:sz w:val="24"/>
        </w:rPr>
        <w:t xml:space="preserve"> </w:t>
      </w:r>
      <m:oMath>
        <m:sSub>
          <m:e>
            <m:r>
              <w:rPr>
                <w:rFonts w:ascii="Cambria Math" w:hAnsi="Cambria Math"/>
              </w:rPr>
              <m:t>s</m:t>
            </m:r>
          </m:e>
          <m:sub>
            <m:r>
              <w:rPr>
                <w:rFonts w:ascii="Cambria Math" w:hAnsi="Cambria Math"/>
              </w:rPr>
              <m:t>d,i</m:t>
            </m:r>
          </m:sub>
        </m:sSub>
        <m:r>
          <w:rPr>
            <w:rFonts w:ascii="Cambria Math" w:hAnsi="Cambria Math"/>
          </w:rPr>
          <m:t>=</m:t>
        </m:r>
        <m:sSubSup>
          <m:e>
            <m:r>
              <w:rPr>
                <w:rFonts w:ascii="Cambria Math" w:hAnsi="Cambria Math"/>
              </w:rPr>
              <m:t>x</m:t>
            </m:r>
          </m:e>
          <m:sub>
            <m:r>
              <w:rPr>
                <w:rFonts w:ascii="Cambria Math" w:hAnsi="Cambria Math"/>
              </w:rPr>
              <m:t>d,i</m:t>
            </m:r>
          </m:sub>
          <m:sup>
            <m:r>
              <w:rPr>
                <w:rFonts w:ascii="Cambria Math" w:hAnsi="Cambria Math"/>
              </w:rPr>
              <m:rPr>
                <m:sty m:val="p"/>
              </m:rPr>
              <m:t>exec</m:t>
            </m:r>
          </m:sup>
        </m:sSubSup>
        <m:r>
          <w:rPr>
            <w:rFonts w:ascii="Cambria Math" w:hAnsi="Cambria Math"/>
          </w:rPr>
          <m:t>+</m:t>
        </m:r>
        <m:sSubSup>
          <m:e>
            <m:r>
              <w:rPr>
                <w:rFonts w:ascii="Cambria Math" w:hAnsi="Cambria Math"/>
              </w:rPr>
              <m:t>P</m:t>
            </m:r>
          </m:e>
          <m:sub>
            <m:r>
              <w:rPr>
                <w:rFonts w:ascii="Cambria Math" w:hAnsi="Cambria Math"/>
              </w:rPr>
              <m:t>d,i</m:t>
            </m:r>
          </m:sub>
          <m:sup>
            <m:r>
              <w:rPr>
                <w:rFonts w:ascii="Cambria Math" w:hAnsi="Cambria Math"/>
              </w:rPr>
              <m:rPr>
                <m:sty m:val="p"/>
              </m:rPr>
              <m:t>act</m:t>
            </m:r>
          </m:sup>
        </m:sSubSup>
        <m:r>
          <w:rPr>
            <w:rFonts w:ascii="Cambria Math" w:hAnsi="Cambria Math"/>
          </w:rPr>
          <m:t>−</m:t>
        </m:r>
        <m:sSub>
          <m:e>
            <m:r>
              <w:rPr>
                <w:rFonts w:ascii="Cambria Math" w:hAnsi="Cambria Math"/>
              </w:rPr>
              <m:t>L</m:t>
            </m:r>
          </m:e>
          <m:sub>
            <m:r>
              <w:rPr>
                <w:rFonts w:ascii="Cambria Math" w:hAnsi="Cambria Math"/>
              </w:rPr>
              <m:t>d,i</m:t>
            </m:r>
          </m:sub>
        </m:sSub>
      </m:oMath>
      <w:r>
        <w:rPr>
          <w:rFonts w:ascii="Times New Roman" w:hAnsi="Times New Roman" w:eastAsia="宋体"/>
          <w:b w:val="0"/>
          <w:sz w:val="24"/>
        </w:rPr>
        <w:t>：</w:t>
      </w:r>
      <m:oMath>
        <m:sSub>
          <m:e>
            <m:r>
              <w:rPr>
                <w:rFonts w:ascii="Cambria Math" w:hAnsi="Cambria Math"/>
              </w:rPr>
              <m:t>s</m:t>
            </m:r>
          </m:e>
          <m:sub>
            <m:r>
              <w:rPr>
                <w:rFonts w:ascii="Cambria Math" w:hAnsi="Cambria Math"/>
              </w:rPr>
              <m:t>d,i</m:t>
            </m:r>
          </m:sub>
        </m:sSub>
        <m:r>
          <w:rPr>
            <w:rFonts w:ascii="Cambria Math" w:hAnsi="Cambria Math"/>
          </w:rPr>
          <m:t>≥0</m:t>
        </m:r>
      </m:oMath>
      <w:r>
        <w:rPr>
          <w:rFonts w:ascii="Times New Roman" w:hAnsi="Times New Roman" w:eastAsia="宋体"/>
          <w:b w:val="0"/>
          <w:sz w:val="24"/>
        </w:rPr>
        <w:t xml:space="preserve"> 表示供大于需，</w:t>
      </w:r>
      <m:oMath>
        <m:sSub>
          <m:e>
            <m:r>
              <w:rPr>
                <w:rFonts w:ascii="Cambria Math" w:hAnsi="Cambria Math"/>
              </w:rPr>
              <m:t>s</m:t>
            </m:r>
          </m:e>
          <m:sub>
            <m:r>
              <w:rPr>
                <w:rFonts w:ascii="Cambria Math" w:hAnsi="Cambria Math"/>
              </w:rPr>
              <m:t>d,i</m:t>
            </m:r>
          </m:sub>
        </m:sSub>
        <m:r>
          <w:rPr>
            <w:rFonts w:ascii="Cambria Math" w:hAnsi="Cambria Math"/>
          </w:rPr>
          <m:t>&lt;0</m:t>
        </m:r>
      </m:oMath>
      <w:r>
        <w:rPr>
          <w:rFonts w:ascii="Times New Roman" w:hAnsi="Times New Roman" w:eastAsia="宋体"/>
          <w:b w:val="0"/>
          <w:sz w:val="24"/>
        </w:rPr>
        <w:t xml:space="preserve"> 表示需大于供。充放电规则按 </w:t>
      </w:r>
      <m:oMath>
        <m:sSub>
          <m:e>
            <m:r>
              <w:rPr>
                <w:rFonts w:ascii="Cambria Math" w:hAnsi="Cambria Math"/>
              </w:rPr>
              <m:t>s</m:t>
            </m:r>
          </m:e>
          <m:sub>
            <m:r>
              <w:rPr>
                <w:rFonts w:ascii="Cambria Math" w:hAnsi="Cambria Math"/>
              </w:rPr>
              <m:t>d,i</m:t>
            </m:r>
          </m:sub>
        </m:sSub>
      </m:oMath>
      <w:r>
        <w:rPr>
          <w:rFonts w:ascii="Times New Roman" w:hAnsi="Times New Roman" w:eastAsia="宋体"/>
          <w:b w:val="0"/>
          <w:sz w:val="24"/>
        </w:rPr>
        <w:t xml:space="preserve"> 的符号分为两支，两式中的取小项同时计入功率上限与储电量边界，保证执行过程不越界：</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s</m:t>
            </m:r>
          </m:e>
          <m:sub>
            <m:r>
              <w:rPr>
                <w:rFonts w:ascii="Cambria Math" w:hAnsi="Cambria Math"/>
              </w:rPr>
              <m:t>d,i</m:t>
            </m:r>
          </m:sub>
        </m:sSub>
        <m:r>
          <w:rPr>
            <w:rFonts w:ascii="Cambria Math" w:hAnsi="Cambria Math"/>
          </w:rPr>
          <m:t>≥0:</m:t>
        </m:r>
        <m:sSub>
          <m:e>
            <m:r>
              <w:rPr>
                <w:rFonts w:ascii="Cambria Math" w:hAnsi="Cambria Math"/>
              </w:rPr>
              <m:t>u</m:t>
            </m:r>
          </m:e>
          <m:sub>
            <m:r>
              <w:rPr>
                <w:rFonts w:ascii="Cambria Math" w:hAnsi="Cambria Math"/>
              </w:rPr>
              <m:t>d,i</m:t>
            </m:r>
          </m:sub>
        </m:sSub>
        <m:r>
          <w:rPr>
            <w:rFonts w:ascii="Cambria Math" w:hAnsi="Cambria Math"/>
          </w:rPr>
          <m:t>=min</m:t>
        </m:r>
        <m:d>
          <m:dPr>
            <m:sepChr m:val=","/>
          </m:dPr>
          <m:e>
            <m:sSub>
              <m:e>
                <m:r>
                  <w:rPr>
                    <w:rFonts w:ascii="Cambria Math" w:hAnsi="Cambria Math"/>
                  </w:rPr>
                  <m:t>s</m:t>
                </m:r>
              </m:e>
              <m:sub>
                <m:r>
                  <w:rPr>
                    <w:rFonts w:ascii="Cambria Math" w:hAnsi="Cambria Math"/>
                  </w:rPr>
                  <m:t>d,i</m:t>
                </m:r>
              </m:sub>
            </m:sSub>
          </m:e>
          <m:e>
            <m:r>
              <w:rPr>
                <w:rFonts w:ascii="Cambria Math" w:hAnsi="Cambria Math"/>
              </w:rPr>
              <m:rPr>
                <m:sty m:val="p"/>
              </m:rPr>
              <m:t> </m:t>
            </m:r>
            <m:sSubSup>
              <m:e>
                <m:r>
                  <w:rPr>
                    <w:rFonts w:ascii="Cambria Math" w:hAnsi="Cambria Math"/>
                  </w:rPr>
                  <m:t>P</m:t>
                </m:r>
              </m:e>
              <m:sub>
                <m:r>
                  <w:rPr>
                    <w:rFonts w:ascii="Cambria Math" w:hAnsi="Cambria Math"/>
                  </w:rPr>
                  <m:t>st</m:t>
                </m:r>
              </m:sub>
              <m:sup>
                <m:r>
                  <w:rPr>
                    <w:rFonts w:ascii="Cambria Math" w:hAnsi="Cambria Math"/>
                  </w:rPr>
                  <m:t>max</m:t>
                </m:r>
              </m:sup>
            </m:sSubSup>
          </m:e>
          <m:e>
            <m:r>
              <w:rPr>
                <w:rFonts w:ascii="Cambria Math" w:hAnsi="Cambria Math"/>
              </w:rPr>
              <m:rPr>
                <m:sty m:val="p"/>
              </m:rPr>
              <m:t> </m:t>
            </m:r>
            <m:f>
              <m:fPr>
                <m:type m:val="bar"/>
              </m:fPr>
              <m:num>
                <m:sSub>
                  <m:e>
                    <m:r>
                      <w:rPr>
                        <w:rFonts w:ascii="Cambria Math" w:hAnsi="Cambria Math"/>
                      </w:rPr>
                      <m:t>E</m:t>
                    </m:r>
                  </m:e>
                  <m:sub>
                    <m:r>
                      <w:rPr>
                        <w:rFonts w:ascii="Cambria Math" w:hAnsi="Cambria Math"/>
                      </w:rPr>
                      <m:t>max</m:t>
                    </m:r>
                  </m:sub>
                </m:sSub>
                <m:r>
                  <w:rPr>
                    <w:rFonts w:ascii="Cambria Math" w:hAnsi="Cambria Math"/>
                  </w:rPr>
                  <m:t>−</m:t>
                </m:r>
                <m:sSubSup>
                  <m:e>
                    <m:r>
                      <w:rPr>
                        <w:rFonts w:ascii="Cambria Math" w:hAnsi="Cambria Math"/>
                      </w:rPr>
                      <m:t>E</m:t>
                    </m:r>
                  </m:e>
                  <m:sub>
                    <m:r>
                      <w:rPr>
                        <w:rFonts w:ascii="Cambria Math" w:hAnsi="Cambria Math"/>
                      </w:rPr>
                      <m:t>d,i−1</m:t>
                    </m:r>
                  </m:sub>
                  <m:sup>
                    <m:r>
                      <w:rPr>
                        <w:rFonts w:ascii="Cambria Math" w:hAnsi="Cambria Math"/>
                      </w:rPr>
                      <m:rPr>
                        <m:sty m:val="p"/>
                      </m:rPr>
                      <m:t>act</m:t>
                    </m:r>
                  </m:sup>
                </m:sSubSup>
              </m:num>
              <m:den>
                <m:sSub>
                  <m:e>
                    <m:r>
                      <w:rPr>
                        <w:rFonts w:ascii="Cambria Math" w:hAnsi="Cambria Math"/>
                      </w:rPr>
                      <m:t>η</m:t>
                    </m:r>
                  </m:e>
                  <m:sub>
                    <m:r>
                      <w:rPr>
                        <w:rFonts w:ascii="Cambria Math" w:hAnsi="Cambria Math"/>
                      </w:rPr>
                      <m:t>c</m:t>
                    </m:r>
                  </m:sub>
                </m:sSub>
                <m:r>
                  <w:rPr>
                    <w:rFonts w:ascii="Cambria Math" w:hAnsi="Cambria Math"/>
                  </w:rPr>
                  <m:t>Δt</m:t>
                </m:r>
              </m:den>
            </m:f>
          </m:e>
        </m:d>
        <m:r>
          <w:rPr>
            <w:rFonts w:ascii="Cambria Math" w:hAnsi="Cambria Math"/>
          </w:rPr>
          <m:t>,</m:t>
        </m:r>
        <m:sSub>
          <m:e>
            <m:r>
              <w:rPr>
                <w:rFonts w:ascii="Cambria Math" w:hAnsi="Cambria Math"/>
              </w:rPr>
              <m:t>v</m:t>
            </m:r>
          </m:e>
          <m:sub>
            <m:r>
              <w:rPr>
                <w:rFonts w:ascii="Cambria Math" w:hAnsi="Cambria Math"/>
              </w:rPr>
              <m:t>d,i</m:t>
            </m:r>
          </m:sub>
        </m:sSub>
        <m:r>
          <w:rPr>
            <w:rFonts w:ascii="Cambria Math" w:hAnsi="Cambria Math"/>
          </w:rPr>
          <m:t>=0</m:t>
        </m:r>
      </m:oMath>
      <w:r>
        <w:rPr>
          <w:rFonts w:ascii="Times New Roman" w:hAnsi="Times New Roman" w:eastAsia="宋体"/>
          <w:b w:val="0"/>
          <w:sz w:val="24"/>
        </w:rPr>
        <w:tab/>
        <w:t>(34)</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s</m:t>
            </m:r>
          </m:e>
          <m:sub>
            <m:r>
              <w:rPr>
                <w:rFonts w:ascii="Cambria Math" w:hAnsi="Cambria Math"/>
              </w:rPr>
              <m:t>d,i</m:t>
            </m:r>
          </m:sub>
        </m:sSub>
        <m:r>
          <w:rPr>
            <w:rFonts w:ascii="Cambria Math" w:hAnsi="Cambria Math"/>
          </w:rPr>
          <m:t>&lt;0:</m:t>
        </m:r>
        <m:sSub>
          <m:e>
            <m:r>
              <w:rPr>
                <w:rFonts w:ascii="Cambria Math" w:hAnsi="Cambria Math"/>
              </w:rPr>
              <m:t>v</m:t>
            </m:r>
          </m:e>
          <m:sub>
            <m:r>
              <w:rPr>
                <w:rFonts w:ascii="Cambria Math" w:hAnsi="Cambria Math"/>
              </w:rPr>
              <m:t>d,i</m:t>
            </m:r>
          </m:sub>
        </m:sSub>
        <m:r>
          <w:rPr>
            <w:rFonts w:ascii="Cambria Math" w:hAnsi="Cambria Math"/>
          </w:rPr>
          <m:t>=min</m:t>
        </m:r>
        <m:d>
          <m:dPr>
            <m:sepChr m:val=""/>
          </m:dPr>
          <m:e>
            <m:r>
              <w:rPr>
                <w:rFonts w:ascii="Cambria Math" w:hAnsi="Cambria Math"/>
              </w:rPr>
              <m:t>−</m:t>
            </m:r>
            <m:sSub>
              <m:e>
                <m:r>
                  <w:rPr>
                    <w:rFonts w:ascii="Cambria Math" w:hAnsi="Cambria Math"/>
                  </w:rPr>
                  <m:t>s</m:t>
                </m:r>
              </m:e>
              <m:sub>
                <m:r>
                  <w:rPr>
                    <w:rFonts w:ascii="Cambria Math" w:hAnsi="Cambria Math"/>
                  </w:rPr>
                  <m:t>d,i</m:t>
                </m:r>
              </m:sub>
            </m:sSub>
            <m:r>
              <w:rPr>
                <w:rFonts w:ascii="Cambria Math" w:hAnsi="Cambria Math"/>
              </w:rPr>
              <m:t>,</m:t>
            </m:r>
            <m:r>
              <w:rPr>
                <w:rFonts w:ascii="Cambria Math" w:hAnsi="Cambria Math"/>
              </w:rPr>
              <m:rPr>
                <m:sty m:val="p"/>
              </m:rPr>
              <m:t> </m:t>
            </m:r>
            <m:sSubSup>
              <m:e>
                <m:r>
                  <w:rPr>
                    <w:rFonts w:ascii="Cambria Math" w:hAnsi="Cambria Math"/>
                  </w:rPr>
                  <m:t>P</m:t>
                </m:r>
              </m:e>
              <m:sub>
                <m:r>
                  <w:rPr>
                    <w:rFonts w:ascii="Cambria Math" w:hAnsi="Cambria Math"/>
                  </w:rPr>
                  <m:t>st</m:t>
                </m:r>
              </m:sub>
              <m:sup>
                <m:r>
                  <w:rPr>
                    <w:rFonts w:ascii="Cambria Math" w:hAnsi="Cambria Math"/>
                  </w:rPr>
                  <m:t>max</m:t>
                </m:r>
              </m:sup>
            </m:sSubSup>
            <m:r>
              <w:rPr>
                <w:rFonts w:ascii="Cambria Math" w:hAnsi="Cambria Math"/>
              </w:rPr>
              <m:t>,</m:t>
            </m:r>
            <m:r>
              <w:rPr>
                <w:rFonts w:ascii="Cambria Math" w:hAnsi="Cambria Math"/>
              </w:rPr>
              <m:rPr>
                <m:sty m:val="p"/>
              </m:rPr>
              <m:t> </m:t>
            </m:r>
            <m:f>
              <m:fPr>
                <m:type m:val="bar"/>
              </m:fPr>
              <m:num>
                <m:sSub>
                  <m:e>
                    <m:r>
                      <w:rPr>
                        <w:rFonts w:ascii="Cambria Math" w:hAnsi="Cambria Math"/>
                      </w:rPr>
                      <m:t>η</m:t>
                    </m:r>
                  </m:e>
                  <m:sub>
                    <m:r>
                      <w:rPr>
                        <w:rFonts w:ascii="Cambria Math" w:hAnsi="Cambria Math"/>
                      </w:rPr>
                      <m:t>d</m:t>
                    </m:r>
                  </m:sub>
                </m:sSub>
                <m:d>
                  <m:dPr>
                    <m:sepChr m:val="−"/>
                  </m:dPr>
                  <m:e>
                    <m:sSubSup>
                      <m:e>
                        <m:r>
                          <w:rPr>
                            <w:rFonts w:ascii="Cambria Math" w:hAnsi="Cambria Math"/>
                          </w:rPr>
                          <m:t>E</m:t>
                        </m:r>
                      </m:e>
                      <m:sub>
                        <m:r>
                          <w:rPr>
                            <w:rFonts w:ascii="Cambria Math" w:hAnsi="Cambria Math"/>
                          </w:rPr>
                          <m:t>d,i−1</m:t>
                        </m:r>
                      </m:sub>
                      <m:sup>
                        <m:r>
                          <w:rPr>
                            <w:rFonts w:ascii="Cambria Math" w:hAnsi="Cambria Math"/>
                          </w:rPr>
                          <m:rPr>
                            <m:sty m:val="p"/>
                          </m:rPr>
                          <m:t>act</m:t>
                        </m:r>
                      </m:sup>
                    </m:sSubSup>
                  </m:e>
                  <m:e>
                    <m:sSub>
                      <m:e>
                        <m:r>
                          <w:rPr>
                            <w:rFonts w:ascii="Cambria Math" w:hAnsi="Cambria Math"/>
                          </w:rPr>
                          <m:t>E</m:t>
                        </m:r>
                      </m:e>
                      <m:sub>
                        <m:r>
                          <w:rPr>
                            <w:rFonts w:ascii="Cambria Math" w:hAnsi="Cambria Math"/>
                          </w:rPr>
                          <m:t>min</m:t>
                        </m:r>
                      </m:sub>
                    </m:sSub>
                  </m:e>
                </m:d>
              </m:num>
              <m:den>
                <m:r>
                  <w:rPr>
                    <w:rFonts w:ascii="Cambria Math" w:hAnsi="Cambria Math"/>
                  </w:rPr>
                  <m:t>Δt</m:t>
                </m:r>
              </m:den>
            </m:f>
          </m:e>
        </m:d>
        <m:r>
          <w:rPr>
            <w:rFonts w:ascii="Cambria Math" w:hAnsi="Cambria Math"/>
          </w:rPr>
          <m:t>,</m:t>
        </m:r>
        <m:sSub>
          <m:e>
            <m:r>
              <w:rPr>
                <w:rFonts w:ascii="Cambria Math" w:hAnsi="Cambria Math"/>
              </w:rPr>
              <m:t>u</m:t>
            </m:r>
          </m:e>
          <m:sub>
            <m:r>
              <w:rPr>
                <w:rFonts w:ascii="Cambria Math" w:hAnsi="Cambria Math"/>
              </w:rPr>
              <m:t>d,i</m:t>
            </m:r>
          </m:sub>
        </m:sSub>
        <m:r>
          <w:rPr>
            <w:rFonts w:ascii="Cambria Math" w:hAnsi="Cambria Math"/>
          </w:rPr>
          <m:t>=0</m:t>
        </m:r>
      </m:oMath>
      <w:r>
        <w:rPr>
          <w:rFonts w:ascii="Times New Roman" w:hAnsi="Times New Roman" w:eastAsia="宋体"/>
          <w:b w:val="0"/>
          <w:sz w:val="24"/>
        </w:rPr>
        <w:tab/>
        <w:t>(35)</w:t>
      </w:r>
    </w:p>
    <w:p>
      <w:pPr>
        <w:widowControl/>
        <w:spacing w:line="288" w:lineRule="auto" w:after="0"/>
        <w:ind w:firstLine="480"/>
        <w:jc w:val="both"/>
      </w:pPr>
      <w:r>
        <w:rPr>
          <w:rFonts w:ascii="Times New Roman" w:hAnsi="Times New Roman" w:eastAsia="宋体"/>
          <w:b w:val="0"/>
          <w:sz w:val="24"/>
        </w:rPr>
        <w:t xml:space="preserve">两式之外的动作不参与优化，只按式(20)的实际功率平衡逐项清算，依次为：光伏实际出力先供负载与充电，即 </w:t>
      </w:r>
      <m:oMath>
        <m:sSub>
          <m:e>
            <m:r>
              <w:rPr>
                <w:rFonts w:ascii="Cambria Math" w:hAnsi="Cambria Math"/>
              </w:rPr>
              <m:t>g</m:t>
            </m:r>
          </m:e>
          <m:sub>
            <m:r>
              <w:rPr>
                <w:rFonts w:ascii="Cambria Math" w:hAnsi="Cambria Math"/>
              </w:rPr>
              <m:t>d,i</m:t>
            </m:r>
          </m:sub>
        </m:sSub>
        <m:r>
          <w:rPr>
            <w:rFonts w:ascii="Cambria Math" w:hAnsi="Cambria Math"/>
          </w:rPr>
          <m:t>=min{</m:t>
        </m:r>
        <m:sSubSup>
          <m:e>
            <m:r>
              <w:rPr>
                <w:rFonts w:ascii="Cambria Math" w:hAnsi="Cambria Math"/>
              </w:rPr>
              <m:t>P</m:t>
            </m:r>
          </m:e>
          <m:sub>
            <m:r>
              <w:rPr>
                <w:rFonts w:ascii="Cambria Math" w:hAnsi="Cambria Math"/>
              </w:rPr>
              <m:t>d,i</m:t>
            </m:r>
          </m:sub>
          <m:sup>
            <m:r>
              <w:rPr>
                <w:rFonts w:ascii="Cambria Math" w:hAnsi="Cambria Math"/>
              </w:rPr>
              <m:rPr>
                <m:sty m:val="p"/>
              </m:rPr>
              <m:t>act</m:t>
            </m:r>
          </m:sup>
        </m:sSubSup>
        <m:r>
          <w:rPr>
            <w:rFonts w:ascii="Cambria Math" w:hAnsi="Cambria Math"/>
          </w:rPr>
          <m:t>,</m:t>
        </m:r>
        <m:sSub>
          <m:e>
            <m:r>
              <w:rPr>
                <w:rFonts w:ascii="Cambria Math" w:hAnsi="Cambria Math"/>
              </w:rPr>
              <m:t>L</m:t>
            </m:r>
          </m:e>
          <m:sub>
            <m:r>
              <w:rPr>
                <w:rFonts w:ascii="Cambria Math" w:hAnsi="Cambria Math"/>
              </w:rPr>
              <m:t>d,i</m:t>
            </m:r>
          </m:sub>
        </m:sSub>
        <m:r>
          <w:rPr>
            <w:rFonts w:ascii="Cambria Math" w:hAnsi="Cambria Math"/>
          </w:rPr>
          <m:t>+</m:t>
        </m:r>
        <m:sSub>
          <m:e>
            <m:r>
              <w:rPr>
                <w:rFonts w:ascii="Cambria Math" w:hAnsi="Cambria Math"/>
              </w:rPr>
              <m:t>u</m:t>
            </m:r>
          </m:e>
          <m:sub>
            <m:r>
              <w:rPr>
                <w:rFonts w:ascii="Cambria Math" w:hAnsi="Cambria Math"/>
              </w:rPr>
              <m:t>d,i</m:t>
            </m:r>
          </m:sub>
        </m:sSub>
        <m:r>
          <w:rPr>
            <w:rFonts w:ascii="Cambria Math" w:hAnsi="Cambria Math"/>
          </w:rPr>
          <m:t>}</m:t>
        </m:r>
      </m:oMath>
      <w:r>
        <w:rPr>
          <w:rFonts w:ascii="Times New Roman" w:hAnsi="Times New Roman" w:eastAsia="宋体"/>
          <w:b w:val="0"/>
          <w:sz w:val="24"/>
        </w:rPr>
        <w:t>，余下部分弃光，</w:t>
      </w:r>
      <m:oMath>
        <m:sSub>
          <m:e>
            <m:r>
              <w:rPr>
                <w:rFonts w:ascii="Cambria Math" w:hAnsi="Cambria Math"/>
              </w:rPr>
              <m:t>w</m:t>
            </m:r>
          </m:e>
          <m:sub>
            <m:r>
              <w:rPr>
                <w:rFonts w:ascii="Cambria Math" w:hAnsi="Cambria Math"/>
              </w:rPr>
              <m:t>d,i</m:t>
            </m:r>
          </m:sub>
        </m:sSub>
        <m:r>
          <w:rPr>
            <w:rFonts w:ascii="Cambria Math" w:hAnsi="Cambria Math"/>
          </w:rPr>
          <m:t>=</m:t>
        </m:r>
        <m:sSubSup>
          <m:e>
            <m:r>
              <w:rPr>
                <w:rFonts w:ascii="Cambria Math" w:hAnsi="Cambria Math"/>
              </w:rPr>
              <m:t>P</m:t>
            </m:r>
          </m:e>
          <m:sub>
            <m:r>
              <w:rPr>
                <w:rFonts w:ascii="Cambria Math" w:hAnsi="Cambria Math"/>
              </w:rPr>
              <m:t>d,i</m:t>
            </m:r>
          </m:sub>
          <m:sup>
            <m:r>
              <w:rPr>
                <w:rFonts w:ascii="Cambria Math" w:hAnsi="Cambria Math"/>
              </w:rPr>
              <m:rPr>
                <m:sty m:val="p"/>
              </m:rPr>
              <m:t>act</m:t>
            </m:r>
          </m:sup>
        </m:sSubSup>
        <m:r>
          <w:rPr>
            <w:rFonts w:ascii="Cambria Math" w:hAnsi="Cambria Math"/>
          </w:rPr>
          <m:t>−</m:t>
        </m:r>
        <m:sSub>
          <m:e>
            <m:r>
              <w:rPr>
                <w:rFonts w:ascii="Cambria Math" w:hAnsi="Cambria Math"/>
              </w:rPr>
              <m:t>g</m:t>
            </m:r>
          </m:e>
          <m:sub>
            <m:r>
              <w:rPr>
                <w:rFonts w:ascii="Cambria Math" w:hAnsi="Cambria Math"/>
              </w:rPr>
              <m:t>d,i</m:t>
            </m:r>
          </m:sub>
        </m:sSub>
      </m:oMath>
      <w:r>
        <w:rPr>
          <w:rFonts w:ascii="Times New Roman" w:hAnsi="Times New Roman" w:eastAsia="宋体"/>
          <w:b w:val="0"/>
          <w:sz w:val="24"/>
        </w:rPr>
        <w:t xml:space="preserve">；承诺量中真正被使用的部分为 </w:t>
      </w:r>
      <m:oMath>
        <m:sSub>
          <m:e>
            <m:r>
              <w:rPr>
                <w:rFonts w:ascii="Cambria Math" w:hAnsi="Cambria Math"/>
              </w:rPr>
              <m:t>y</m:t>
            </m:r>
          </m:e>
          <m:sub>
            <m:r>
              <w:rPr>
                <w:rFonts w:ascii="Cambria Math" w:hAnsi="Cambria Math"/>
              </w:rPr>
              <m:t>d,i</m:t>
            </m:r>
          </m:sub>
        </m:sSub>
        <m:r>
          <w:rPr>
            <w:rFonts w:ascii="Cambria Math" w:hAnsi="Cambria Math"/>
          </w:rPr>
          <m:t>=min{</m:t>
        </m:r>
        <m:sSubSup>
          <m:e>
            <m:r>
              <w:rPr>
                <w:rFonts w:ascii="Cambria Math" w:hAnsi="Cambria Math"/>
              </w:rPr>
              <m:t>x</m:t>
            </m:r>
          </m:e>
          <m:sub>
            <m:r>
              <w:rPr>
                <w:rFonts w:ascii="Cambria Math" w:hAnsi="Cambria Math"/>
              </w:rPr>
              <m:t>d,i</m:t>
            </m:r>
          </m:sub>
          <m:sup>
            <m:r>
              <w:rPr>
                <w:rFonts w:ascii="Cambria Math" w:hAnsi="Cambria Math"/>
              </w:rPr>
              <m:rPr>
                <m:sty m:val="p"/>
              </m:rPr>
              <m:t>exec</m:t>
            </m:r>
          </m:sup>
        </m:sSubSup>
        <m:r>
          <w:rPr>
            <w:rFonts w:ascii="Cambria Math" w:hAnsi="Cambria Math"/>
          </w:rPr>
          <m:t>,</m:t>
        </m:r>
        <m:r>
          <w:rPr>
            <w:rFonts w:ascii="Cambria Math" w:hAnsi="Cambria Math"/>
          </w:rPr>
          <m:t>[</m:t>
        </m:r>
        <m:sSub>
          <m:e>
            <m:r>
              <w:rPr>
                <w:rFonts w:ascii="Cambria Math" w:hAnsi="Cambria Math"/>
              </w:rPr>
              <m:t>L</m:t>
            </m:r>
          </m:e>
          <m:sub>
            <m:r>
              <w:rPr>
                <w:rFonts w:ascii="Cambria Math" w:hAnsi="Cambria Math"/>
              </w:rPr>
              <m:t>d,i</m:t>
            </m:r>
          </m:sub>
        </m:sSub>
        <m:r>
          <w:rPr>
            <w:rFonts w:ascii="Cambria Math" w:hAnsi="Cambria Math"/>
          </w:rPr>
          <m:t>+</m:t>
        </m:r>
        <m:sSub>
          <m:e>
            <m:r>
              <w:rPr>
                <w:rFonts w:ascii="Cambria Math" w:hAnsi="Cambria Math"/>
              </w:rPr>
              <m:t>u</m:t>
            </m:r>
          </m:e>
          <m:sub>
            <m:r>
              <w:rPr>
                <w:rFonts w:ascii="Cambria Math" w:hAnsi="Cambria Math"/>
              </w:rPr>
              <m:t>d,i</m:t>
            </m:r>
          </m:sub>
        </m:sSub>
        <m:r>
          <w:rPr>
            <w:rFonts w:ascii="Cambria Math" w:hAnsi="Cambria Math"/>
          </w:rPr>
          <m:t>−</m:t>
        </m:r>
        <m:sSub>
          <m:e>
            <m:r>
              <w:rPr>
                <w:rFonts w:ascii="Cambria Math" w:hAnsi="Cambria Math"/>
              </w:rPr>
              <m:t>g</m:t>
            </m:r>
          </m:e>
          <m:sub>
            <m:r>
              <w:rPr>
                <w:rFonts w:ascii="Cambria Math" w:hAnsi="Cambria Math"/>
              </w:rPr>
              <m:t>d,i</m:t>
            </m:r>
          </m:sub>
        </m:sSub>
        <m:sSup>
          <m:e>
            <m:r>
              <w:rPr>
                <w:rFonts w:ascii="Cambria Math" w:hAnsi="Cambria Math"/>
              </w:rPr>
              <m:t>]</m:t>
            </m:r>
          </m:e>
          <m:sup>
            <m:r>
              <w:rPr>
                <w:rFonts w:ascii="Cambria Math" w:hAnsi="Cambria Math"/>
              </w:rPr>
              <m:t>+</m:t>
            </m:r>
          </m:sup>
        </m:sSup>
        <m:r>
          <w:rPr>
            <w:rFonts w:ascii="Cambria Math" w:hAnsi="Cambria Math"/>
          </w:rPr>
          <m:t>}</m:t>
        </m:r>
      </m:oMath>
      <w:r>
        <w:rPr>
          <w:rFonts w:ascii="Times New Roman" w:hAnsi="Times New Roman" w:eastAsia="宋体"/>
          <w:b w:val="0"/>
          <w:sz w:val="24"/>
        </w:rPr>
        <w:t xml:space="preserve">，与承诺量之差 </w:t>
      </w:r>
      <m:oMath>
        <m:sSub>
          <m:e>
            <m:r>
              <w:rPr>
                <w:rFonts w:ascii="Cambria Math" w:hAnsi="Cambria Math"/>
              </w:rPr>
              <m:t>r</m:t>
            </m:r>
          </m:e>
          <m:sub>
            <m:r>
              <w:rPr>
                <w:rFonts w:ascii="Cambria Math" w:hAnsi="Cambria Math"/>
              </w:rPr>
              <m:t>d,i</m:t>
            </m:r>
          </m:sub>
        </m:sSub>
        <m:r>
          <w:rPr>
            <w:rFonts w:ascii="Cambria Math" w:hAnsi="Cambria Math"/>
          </w:rPr>
          <m:t>=</m:t>
        </m:r>
        <m:sSubSup>
          <m:e>
            <m:r>
              <w:rPr>
                <w:rFonts w:ascii="Cambria Math" w:hAnsi="Cambria Math"/>
              </w:rPr>
              <m:t>x</m:t>
            </m:r>
          </m:e>
          <m:sub>
            <m:r>
              <w:rPr>
                <w:rFonts w:ascii="Cambria Math" w:hAnsi="Cambria Math"/>
              </w:rPr>
              <m:t>d,i</m:t>
            </m:r>
          </m:sub>
          <m:sup>
            <m:r>
              <w:rPr>
                <w:rFonts w:ascii="Cambria Math" w:hAnsi="Cambria Math"/>
              </w:rPr>
              <m:rPr>
                <m:sty m:val="p"/>
              </m:rPr>
              <m:t>exec</m:t>
            </m:r>
          </m:sup>
        </m:sSubSup>
        <m:r>
          <w:rPr>
            <w:rFonts w:ascii="Cambria Math" w:hAnsi="Cambria Math"/>
          </w:rPr>
          <m:t>−</m:t>
        </m:r>
        <m:sSub>
          <m:e>
            <m:r>
              <w:rPr>
                <w:rFonts w:ascii="Cambria Math" w:hAnsi="Cambria Math"/>
              </w:rPr>
              <m:t>y</m:t>
            </m:r>
          </m:e>
          <m:sub>
            <m:r>
              <w:rPr>
                <w:rFonts w:ascii="Cambria Math" w:hAnsi="Cambria Math"/>
              </w:rPr>
              <m:t>d,i</m:t>
            </m:r>
          </m:sub>
        </m:sSub>
      </m:oMath>
      <w:r>
        <w:rPr>
          <w:rFonts w:ascii="Times New Roman" w:hAnsi="Times New Roman" w:eastAsia="宋体"/>
          <w:b w:val="0"/>
          <w:sz w:val="24"/>
        </w:rPr>
        <w:t xml:space="preserve"> 即</w:t>
      </w:r>
      <w:r>
        <w:rPr>
          <w:rFonts w:ascii="Times New Roman" w:hAnsi="Times New Roman" w:eastAsia="宋体"/>
          <w:b/>
          <w:sz w:val="24"/>
        </w:rPr>
        <w:t>已承诺但未使用的功率</w:t>
      </w:r>
      <w:r>
        <w:rPr>
          <w:rFonts w:ascii="Times New Roman" w:hAnsi="Times New Roman" w:eastAsia="宋体"/>
          <w:b w:val="0"/>
          <w:sz w:val="24"/>
        </w:rPr>
        <w:t xml:space="preserve">，对应每段未用电量为 </w:t>
      </w:r>
      <m:oMath>
        <m:sSub>
          <m:e>
            <m:r>
              <w:rPr>
                <w:rFonts w:ascii="Cambria Math" w:hAnsi="Cambria Math"/>
              </w:rPr>
              <m:t>r</m:t>
            </m:r>
          </m:e>
          <m:sub>
            <m:r>
              <w:rPr>
                <w:rFonts w:ascii="Cambria Math" w:hAnsi="Cambria Math"/>
              </w:rPr>
              <m:t>d,i</m:t>
            </m:r>
          </m:sub>
        </m:sSub>
        <m:r>
          <w:rPr>
            <w:rFonts w:ascii="Cambria Math" w:hAnsi="Cambria Math"/>
          </w:rPr>
          <m:t>Δt</m:t>
        </m:r>
      </m:oMath>
      <w:r>
        <w:rPr>
          <w:rFonts w:ascii="Times New Roman" w:hAnsi="Times New Roman" w:eastAsia="宋体"/>
          <w:b w:val="0"/>
          <w:sz w:val="24"/>
        </w:rPr>
        <w:t>；放电用满（</w:t>
      </w:r>
      <m:oMath>
        <m:sSub>
          <m:e>
            <m:r>
              <w:rPr>
                <w:rFonts w:ascii="Cambria Math" w:hAnsi="Cambria Math"/>
              </w:rPr>
              <m:t>v</m:t>
            </m:r>
          </m:e>
          <m:sub>
            <m:r>
              <w:rPr>
                <w:rFonts w:ascii="Cambria Math" w:hAnsi="Cambria Math"/>
              </w:rPr>
              <m:t>d,i</m:t>
            </m:r>
          </m:sub>
        </m:sSub>
      </m:oMath>
      <w:r>
        <w:rPr>
          <w:rFonts w:ascii="Times New Roman" w:hAnsi="Times New Roman" w:eastAsia="宋体"/>
          <w:b w:val="0"/>
          <w:sz w:val="24"/>
        </w:rPr>
        <w:t xml:space="preserve"> 取到取小项中的某一项）仍不足以补足缺口时，差额 </w:t>
      </w:r>
      <m:oMath>
        <m:sSub>
          <m:e>
            <m:r>
              <w:rPr>
                <w:rFonts w:ascii="Cambria Math" w:hAnsi="Cambria Math"/>
              </w:rPr>
              <m:t>e</m:t>
            </m:r>
          </m:e>
          <m:sub>
            <m:r>
              <w:rPr>
                <w:rFonts w:ascii="Cambria Math" w:hAnsi="Cambria Math"/>
              </w:rPr>
              <m:t>d,i</m:t>
            </m:r>
          </m:sub>
        </m:sSub>
        <m:r>
          <w:rPr>
            <w:rFonts w:ascii="Cambria Math" w:hAnsi="Cambria Math"/>
          </w:rPr>
          <m:t>=[−</m:t>
        </m:r>
        <m:sSub>
          <m:e>
            <m:r>
              <w:rPr>
                <w:rFonts w:ascii="Cambria Math" w:hAnsi="Cambria Math"/>
              </w:rPr>
              <m:t>s</m:t>
            </m:r>
          </m:e>
          <m:sub>
            <m:r>
              <w:rPr>
                <w:rFonts w:ascii="Cambria Math" w:hAnsi="Cambria Math"/>
              </w:rPr>
              <m:t>d,i</m:t>
            </m:r>
          </m:sub>
        </m:sSub>
        <m:r>
          <w:rPr>
            <w:rFonts w:ascii="Cambria Math" w:hAnsi="Cambria Math"/>
          </w:rPr>
          <m:t>−</m:t>
        </m:r>
        <m:sSub>
          <m:e>
            <m:r>
              <w:rPr>
                <w:rFonts w:ascii="Cambria Math" w:hAnsi="Cambria Math"/>
              </w:rPr>
              <m:t>v</m:t>
            </m:r>
          </m:e>
          <m:sub>
            <m:r>
              <w:rPr>
                <w:rFonts w:ascii="Cambria Math" w:hAnsi="Cambria Math"/>
              </w:rPr>
              <m:t>d,i</m:t>
            </m:r>
          </m:sub>
        </m:sSub>
        <m:sSup>
          <m:e>
            <m:r>
              <w:rPr>
                <w:rFonts w:ascii="Cambria Math" w:hAnsi="Cambria Math"/>
              </w:rPr>
              <m:t>]</m:t>
            </m:r>
          </m:e>
          <m:sup>
            <m:r>
              <w:rPr>
                <w:rFonts w:ascii="Cambria Math" w:hAnsi="Cambria Math"/>
              </w:rPr>
              <m:t>+</m:t>
            </m:r>
          </m:sup>
        </m:sSup>
      </m:oMath>
      <w:r>
        <w:rPr>
          <w:rFonts w:ascii="Times New Roman" w:hAnsi="Times New Roman" w:eastAsia="宋体"/>
          <w:b w:val="0"/>
          <w:sz w:val="24"/>
        </w:rPr>
        <w:t xml:space="preserve"> 转为紧急购电，按同时段电价的 5 倍计入当日结算。执行层每一步都是逐个时段的局部判断，不使用任何未来时段的信息。</w:t>
      </w:r>
    </w:p>
    <w:p>
      <w:pPr>
        <w:pStyle w:val="Heading3"/>
        <w:spacing w:before="120" w:after="60"/>
      </w:pPr>
      <w:r>
        <w:rPr>
          <w:rFonts w:ascii="Times New Roman" w:hAnsi="Times New Roman" w:eastAsia="黑体"/>
          <w:b/>
          <w:sz w:val="24"/>
        </w:rPr>
        <w:t>5.3.3 问题三模型的求解</w:t>
      </w:r>
    </w:p>
    <w:p>
      <w:pPr>
        <w:widowControl/>
        <w:spacing w:line="288" w:lineRule="auto" w:after="0"/>
        <w:ind w:firstLine="480"/>
        <w:jc w:val="both"/>
      </w:pPr>
      <w:r>
        <w:rPr>
          <w:rFonts w:ascii="Times New Roman" w:hAnsi="Times New Roman" w:eastAsia="宋体"/>
          <w:b w:val="0"/>
          <w:sz w:val="24"/>
        </w:rPr>
        <w:t>问题三的求解分两层。计划层在四个发布时刻各求解一次单阶段问题：0:00 为线性规划，6:00、12:00、18:00 为含 0-1 变量的混合整数线性规划，由 HiGHS 的分支定界与割平面求解，每个单阶段的变量与约束条数都随时段数线性增长，与年份长度无关。执行层不求解优化问题，只按式(34)、(35)逐时段贪心推进，因此执行层不会引入额外的求解规模，也不会出现"执行层不可解"的情况。</w:t>
      </w:r>
    </w:p>
    <w:p>
      <w:pPr>
        <w:widowControl/>
        <w:spacing w:line="288" w:lineRule="auto" w:after="0"/>
        <w:ind w:firstLine="480"/>
        <w:jc w:val="both"/>
      </w:pPr>
      <w:r>
        <w:rPr>
          <w:rFonts w:ascii="Times New Roman" w:hAnsi="Times New Roman" w:eastAsia="宋体"/>
          <w:b w:val="0"/>
          <w:sz w:val="24"/>
        </w:rPr>
        <w:t>与问题二相比，问题三的计算量约增加一倍：每日由 1 次计划变为 4 次，其中 3 次为混合整数问题。正式评价期 334 天的全年回放耗时约 89 秒，折算单日约 0.27 秒，仍然远短于 10 分钟的控制间隔。求解器参数与问题二完全一致：HiGHS 默认分支定界、梯度提升树固定随机种子并单线程运行。为保证四个子问题可比，全部实验使用同一套代码与同一份冻结数据，未针对任一子问题单独调参。</w:t>
      </w:r>
    </w:p>
    <w:p>
      <w:pPr>
        <w:pStyle w:val="Heading3"/>
        <w:spacing w:before="120" w:after="60"/>
      </w:pPr>
      <w:r>
        <w:rPr>
          <w:rFonts w:ascii="Times New Roman" w:hAnsi="Times New Roman" w:eastAsia="黑体"/>
          <w:b/>
          <w:sz w:val="24"/>
        </w:rPr>
        <w:t>5.3.4 问题三结果的分析</w:t>
      </w:r>
    </w:p>
    <w:p>
      <w:pPr>
        <w:widowControl/>
        <w:spacing w:line="288" w:lineRule="auto" w:after="0"/>
        <w:ind w:firstLine="480"/>
        <w:jc w:val="both"/>
      </w:pPr>
      <w:r>
        <w:rPr>
          <w:rFonts w:ascii="Times New Roman" w:hAnsi="Times New Roman" w:eastAsia="宋体"/>
          <w:b w:val="0"/>
          <w:sz w:val="24"/>
        </w:rPr>
        <w:t>正式评价期 334 天，问题三总费用 13,439,044.37 元，比问题二低 425,594.99 元（42.56 万元），降幅 3.07%。费用构成为：基准费 12,420,152.72 元（占 92.42%）、下调费 176,679.68 元（1.31%）、上调费 715,045.71 元（5.32%）、紧急购电费 127,166.25 元（0.95%）。全年首次计划购电量 20,374,636.63 kWh，最终有效承诺购电量 20,618,426.53 kWh，两者相差 243,789.90 kWh，即 6:00、12:00、18:00 三次修订在净额上把承诺量向上抬了约 1.20%；全年调整电量合计 1,288,029.77 kWh，占首次计划量的 6.32%。上调与下调的费用之比为 4.05，电量之比为 1.47，可见调整的方向与量级并不对称。</w:t>
      </w:r>
    </w:p>
    <w:p>
      <w:pPr>
        <w:widowControl/>
        <w:spacing w:line="288" w:lineRule="auto" w:after="0"/>
        <w:ind w:firstLine="480"/>
        <w:jc w:val="both"/>
      </w:pPr>
      <w:r>
        <w:rPr>
          <w:rFonts w:ascii="Times New Roman" w:hAnsi="Times New Roman" w:eastAsia="宋体"/>
          <w:b w:val="0"/>
          <w:sz w:val="24"/>
        </w:rPr>
        <w:t>问题三的完整结果见表 8，其结构与表 7 一致，便于逐项对照。需要强调的是，表 8 中六个指定时段的购电量与"全天最终有效承诺购电量"给出的是</w:t>
      </w:r>
      <w:r>
        <w:rPr>
          <w:rFonts w:ascii="Times New Roman" w:hAnsi="Times New Roman" w:eastAsia="宋体"/>
          <w:b/>
          <w:sz w:val="24"/>
        </w:rPr>
        <w:t>当日 18:00 修订后的最终承诺量</w:t>
      </w:r>
      <w:r>
        <w:rPr>
          <w:rFonts w:ascii="Times New Roman" w:hAnsi="Times New Roman" w:eastAsia="宋体"/>
          <w:b w:val="0"/>
          <w:sz w:val="24"/>
        </w:rPr>
        <w:t>，而"全天首次计划购电量"是 0:00 的首次计划量；两者含义不同，不能混用。</w:t>
      </w:r>
    </w:p>
    <w:p>
      <w:pPr>
        <w:keepNext/>
        <w:spacing w:before="160" w:after="60"/>
        <w:jc w:val="center"/>
      </w:pPr>
      <w:r>
        <w:rPr>
          <w:rFonts w:ascii="Times New Roman" w:hAnsi="Times New Roman" w:eastAsia="黑体"/>
          <w:b/>
          <w:sz w:val="21"/>
        </w:rPr>
        <w:t>表8 问题三在指定时间段的购电量、全天购电费及紧急购电情况（正式评价期）</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3266"/>
        <w:gridCol w:w="1451"/>
        <w:gridCol w:w="1451"/>
        <w:gridCol w:w="1451"/>
        <w:gridCol w:w="1451"/>
      </w:tblGrid>
      <w:tr>
        <w:trPr>
          <w:cantSplit/>
          <w:tblHeader/>
        </w:trPr>
        <w:tc>
          <w:tcPr>
            <w:tcW w:type="dxa" w:w="3266"/>
            <w:tcBorders>
              <w:bottom w:val="single" w:sz="4"/>
            </w:tcBorders>
          </w:tcPr>
          <w:p>
            <w:pPr>
              <w:spacing w:line="240" w:lineRule="auto" w:after="0"/>
              <w:jc w:val="center"/>
            </w:pPr>
            <w:r>
              <w:rPr>
                <w:rFonts w:ascii="Times New Roman" w:hAnsi="Times New Roman" w:eastAsia="宋体"/>
                <w:b/>
                <w:sz w:val="19"/>
              </w:rPr>
              <w:t>项目</w:t>
            </w:r>
          </w:p>
        </w:tc>
        <w:tc>
          <w:tcPr>
            <w:tcW w:type="dxa" w:w="1451"/>
            <w:tcBorders>
              <w:bottom w:val="single" w:sz="4"/>
            </w:tcBorders>
          </w:tcPr>
          <w:p>
            <w:pPr>
              <w:spacing w:line="240" w:lineRule="auto" w:after="0"/>
              <w:jc w:val="center"/>
            </w:pPr>
            <w:r>
              <w:rPr>
                <w:rFonts w:ascii="Times New Roman" w:hAnsi="Times New Roman" w:eastAsia="宋体"/>
                <w:b/>
                <w:sz w:val="19"/>
              </w:rPr>
              <w:t>2025-03-20</w:t>
            </w:r>
          </w:p>
        </w:tc>
        <w:tc>
          <w:tcPr>
            <w:tcW w:type="dxa" w:w="1451"/>
            <w:tcBorders>
              <w:bottom w:val="single" w:sz="4"/>
            </w:tcBorders>
          </w:tcPr>
          <w:p>
            <w:pPr>
              <w:spacing w:line="240" w:lineRule="auto" w:after="0"/>
              <w:jc w:val="center"/>
            </w:pPr>
            <w:r>
              <w:rPr>
                <w:rFonts w:ascii="Times New Roman" w:hAnsi="Times New Roman" w:eastAsia="宋体"/>
                <w:b/>
                <w:sz w:val="19"/>
              </w:rPr>
              <w:t>2025-06-21</w:t>
            </w:r>
          </w:p>
        </w:tc>
        <w:tc>
          <w:tcPr>
            <w:tcW w:type="dxa" w:w="1451"/>
            <w:tcBorders>
              <w:bottom w:val="single" w:sz="4"/>
            </w:tcBorders>
          </w:tcPr>
          <w:p>
            <w:pPr>
              <w:spacing w:line="240" w:lineRule="auto" w:after="0"/>
              <w:jc w:val="center"/>
            </w:pPr>
            <w:r>
              <w:rPr>
                <w:rFonts w:ascii="Times New Roman" w:hAnsi="Times New Roman" w:eastAsia="宋体"/>
                <w:b/>
                <w:sz w:val="19"/>
              </w:rPr>
              <w:t>2025-09-23</w:t>
            </w:r>
          </w:p>
        </w:tc>
        <w:tc>
          <w:tcPr>
            <w:tcW w:type="dxa" w:w="1451"/>
            <w:tcBorders>
              <w:bottom w:val="single" w:sz="4"/>
            </w:tcBorders>
          </w:tcPr>
          <w:p>
            <w:pPr>
              <w:spacing w:line="240" w:lineRule="auto" w:after="0"/>
              <w:jc w:val="center"/>
            </w:pPr>
            <w:r>
              <w:rPr>
                <w:rFonts w:ascii="Times New Roman" w:hAnsi="Times New Roman" w:eastAsia="宋体"/>
                <w:b/>
                <w:sz w:val="19"/>
              </w:rPr>
              <w:t>2025-12-21</w:t>
            </w:r>
          </w:p>
        </w:tc>
      </w:tr>
      <w:tr>
        <w:trPr>
          <w:cantSplit/>
        </w:trPr>
        <w:tc>
          <w:tcPr>
            <w:tcW w:type="dxa" w:w="3266"/>
          </w:tcPr>
          <w:p>
            <w:pPr>
              <w:spacing w:line="240" w:lineRule="auto" w:after="0"/>
              <w:jc w:val="center"/>
            </w:pPr>
            <w:r>
              <w:rPr>
                <w:rFonts w:ascii="Times New Roman" w:hAnsi="Times New Roman" w:eastAsia="宋体"/>
                <w:b w:val="0"/>
                <w:sz w:val="19"/>
              </w:rPr>
              <w:t>时段 10:00-10:10 购电量 / kWh</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68.97</w:t>
            </w:r>
          </w:p>
        </w:tc>
      </w:tr>
      <w:tr>
        <w:trPr>
          <w:cantSplit/>
        </w:trPr>
        <w:tc>
          <w:tcPr>
            <w:tcW w:type="dxa" w:w="3266"/>
          </w:tcPr>
          <w:p>
            <w:pPr>
              <w:spacing w:line="240" w:lineRule="auto" w:after="0"/>
              <w:jc w:val="center"/>
            </w:pPr>
            <w:r>
              <w:rPr>
                <w:rFonts w:ascii="Times New Roman" w:hAnsi="Times New Roman" w:eastAsia="宋体"/>
                <w:b w:val="0"/>
                <w:sz w:val="19"/>
              </w:rPr>
              <w:t>时段 12:00-12:10 购电量 / kWh</w:t>
            </w:r>
          </w:p>
        </w:tc>
        <w:tc>
          <w:tcPr>
            <w:tcW w:type="dxa" w:w="1451"/>
          </w:tcPr>
          <w:p>
            <w:pPr>
              <w:spacing w:line="240" w:lineRule="auto" w:after="0"/>
              <w:jc w:val="center"/>
            </w:pPr>
            <w:r>
              <w:rPr>
                <w:rFonts w:ascii="Times New Roman" w:hAnsi="Times New Roman" w:eastAsia="宋体"/>
                <w:b w:val="0"/>
                <w:sz w:val="19"/>
              </w:rPr>
              <w:t>537.72</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367.69</w:t>
            </w:r>
          </w:p>
        </w:tc>
        <w:tc>
          <w:tcPr>
            <w:tcW w:type="dxa" w:w="1451"/>
          </w:tcPr>
          <w:p>
            <w:pPr>
              <w:spacing w:line="240" w:lineRule="auto" w:after="0"/>
              <w:jc w:val="center"/>
            </w:pPr>
            <w:r>
              <w:rPr>
                <w:rFonts w:ascii="Times New Roman" w:hAnsi="Times New Roman" w:eastAsia="宋体"/>
                <w:b w:val="0"/>
                <w:sz w:val="19"/>
              </w:rPr>
              <w:t>909.20</w:t>
            </w:r>
          </w:p>
        </w:tc>
      </w:tr>
      <w:tr>
        <w:trPr>
          <w:cantSplit/>
        </w:trPr>
        <w:tc>
          <w:tcPr>
            <w:tcW w:type="dxa" w:w="3266"/>
          </w:tcPr>
          <w:p>
            <w:pPr>
              <w:spacing w:line="240" w:lineRule="auto" w:after="0"/>
              <w:jc w:val="center"/>
            </w:pPr>
            <w:r>
              <w:rPr>
                <w:rFonts w:ascii="Times New Roman" w:hAnsi="Times New Roman" w:eastAsia="宋体"/>
                <w:b w:val="0"/>
                <w:sz w:val="19"/>
              </w:rPr>
              <w:t>时段 14:00-14:10 购电量 / kWh</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r>
      <w:tr>
        <w:trPr>
          <w:cantSplit/>
        </w:trPr>
        <w:tc>
          <w:tcPr>
            <w:tcW w:type="dxa" w:w="3266"/>
          </w:tcPr>
          <w:p>
            <w:pPr>
              <w:spacing w:line="240" w:lineRule="auto" w:after="0"/>
              <w:jc w:val="center"/>
            </w:pPr>
            <w:r>
              <w:rPr>
                <w:rFonts w:ascii="Times New Roman" w:hAnsi="Times New Roman" w:eastAsia="宋体"/>
                <w:b w:val="0"/>
                <w:sz w:val="19"/>
              </w:rPr>
              <w:t>时段 16:00-16:10 购电量 / kWh</w:t>
            </w:r>
          </w:p>
        </w:tc>
        <w:tc>
          <w:tcPr>
            <w:tcW w:type="dxa" w:w="1451"/>
          </w:tcPr>
          <w:p>
            <w:pPr>
              <w:spacing w:line="240" w:lineRule="auto" w:after="0"/>
              <w:jc w:val="center"/>
            </w:pPr>
            <w:r>
              <w:rPr>
                <w:rFonts w:ascii="Times New Roman" w:hAnsi="Times New Roman" w:eastAsia="宋体"/>
                <w:b w:val="0"/>
                <w:sz w:val="19"/>
              </w:rPr>
              <w:t>489.92</w:t>
            </w:r>
          </w:p>
        </w:tc>
        <w:tc>
          <w:tcPr>
            <w:tcW w:type="dxa" w:w="1451"/>
          </w:tcPr>
          <w:p>
            <w:pPr>
              <w:spacing w:line="240" w:lineRule="auto" w:after="0"/>
              <w:jc w:val="center"/>
            </w:pPr>
            <w:r>
              <w:rPr>
                <w:rFonts w:ascii="Times New Roman" w:hAnsi="Times New Roman" w:eastAsia="宋体"/>
                <w:b w:val="0"/>
                <w:sz w:val="19"/>
              </w:rPr>
              <w:t>149.66</w:t>
            </w:r>
          </w:p>
        </w:tc>
        <w:tc>
          <w:tcPr>
            <w:tcW w:type="dxa" w:w="1451"/>
          </w:tcPr>
          <w:p>
            <w:pPr>
              <w:spacing w:line="240" w:lineRule="auto" w:after="0"/>
              <w:jc w:val="center"/>
            </w:pPr>
            <w:r>
              <w:rPr>
                <w:rFonts w:ascii="Times New Roman" w:hAnsi="Times New Roman" w:eastAsia="宋体"/>
                <w:b w:val="0"/>
                <w:sz w:val="19"/>
              </w:rPr>
              <w:t>564.78</w:t>
            </w:r>
          </w:p>
        </w:tc>
        <w:tc>
          <w:tcPr>
            <w:tcW w:type="dxa" w:w="1451"/>
          </w:tcPr>
          <w:p>
            <w:pPr>
              <w:spacing w:line="240" w:lineRule="auto" w:after="0"/>
              <w:jc w:val="center"/>
            </w:pPr>
            <w:r>
              <w:rPr>
                <w:rFonts w:ascii="Times New Roman" w:hAnsi="Times New Roman" w:eastAsia="宋体"/>
                <w:b w:val="0"/>
                <w:sz w:val="19"/>
              </w:rPr>
              <w:t>826.02</w:t>
            </w:r>
          </w:p>
        </w:tc>
      </w:tr>
      <w:tr>
        <w:trPr>
          <w:cantSplit/>
        </w:trPr>
        <w:tc>
          <w:tcPr>
            <w:tcW w:type="dxa" w:w="3266"/>
          </w:tcPr>
          <w:p>
            <w:pPr>
              <w:spacing w:line="240" w:lineRule="auto" w:after="0"/>
              <w:jc w:val="center"/>
            </w:pPr>
            <w:r>
              <w:rPr>
                <w:rFonts w:ascii="Times New Roman" w:hAnsi="Times New Roman" w:eastAsia="宋体"/>
                <w:b w:val="0"/>
                <w:sz w:val="19"/>
              </w:rPr>
              <w:t>时段 18:00-18:10 购电量 / kWh</w:t>
            </w:r>
          </w:p>
        </w:tc>
        <w:tc>
          <w:tcPr>
            <w:tcW w:type="dxa" w:w="1451"/>
          </w:tcPr>
          <w:p>
            <w:pPr>
              <w:spacing w:line="240" w:lineRule="auto" w:after="0"/>
              <w:jc w:val="center"/>
            </w:pPr>
            <w:r>
              <w:rPr>
                <w:rFonts w:ascii="Times New Roman" w:hAnsi="Times New Roman" w:eastAsia="宋体"/>
                <w:b w:val="0"/>
                <w:sz w:val="19"/>
              </w:rPr>
              <w:t>707.76</w:t>
            </w:r>
          </w:p>
        </w:tc>
        <w:tc>
          <w:tcPr>
            <w:tcW w:type="dxa" w:w="1451"/>
          </w:tcPr>
          <w:p>
            <w:pPr>
              <w:spacing w:line="240" w:lineRule="auto" w:after="0"/>
              <w:jc w:val="center"/>
            </w:pPr>
            <w:r>
              <w:rPr>
                <w:rFonts w:ascii="Times New Roman" w:hAnsi="Times New Roman" w:eastAsia="宋体"/>
                <w:b w:val="0"/>
                <w:sz w:val="19"/>
              </w:rPr>
              <w:t>422.11</w:t>
            </w:r>
          </w:p>
        </w:tc>
        <w:tc>
          <w:tcPr>
            <w:tcW w:type="dxa" w:w="1451"/>
          </w:tcPr>
          <w:p>
            <w:pPr>
              <w:spacing w:line="240" w:lineRule="auto" w:after="0"/>
              <w:jc w:val="center"/>
            </w:pPr>
            <w:r>
              <w:rPr>
                <w:rFonts w:ascii="Times New Roman" w:hAnsi="Times New Roman" w:eastAsia="宋体"/>
                <w:b w:val="0"/>
                <w:sz w:val="19"/>
              </w:rPr>
              <w:t>774.77</w:t>
            </w:r>
          </w:p>
        </w:tc>
        <w:tc>
          <w:tcPr>
            <w:tcW w:type="dxa" w:w="1451"/>
          </w:tcPr>
          <w:p>
            <w:pPr>
              <w:spacing w:line="240" w:lineRule="auto" w:after="0"/>
              <w:jc w:val="center"/>
            </w:pPr>
            <w:r>
              <w:rPr>
                <w:rFonts w:ascii="Times New Roman" w:hAnsi="Times New Roman" w:eastAsia="宋体"/>
                <w:b w:val="0"/>
                <w:sz w:val="19"/>
              </w:rPr>
              <w:t>707.86</w:t>
            </w:r>
          </w:p>
        </w:tc>
      </w:tr>
      <w:tr>
        <w:trPr>
          <w:cantSplit/>
        </w:trPr>
        <w:tc>
          <w:tcPr>
            <w:tcW w:type="dxa" w:w="3266"/>
          </w:tcPr>
          <w:p>
            <w:pPr>
              <w:spacing w:line="240" w:lineRule="auto" w:after="0"/>
              <w:jc w:val="center"/>
            </w:pPr>
            <w:r>
              <w:rPr>
                <w:rFonts w:ascii="Times New Roman" w:hAnsi="Times New Roman" w:eastAsia="宋体"/>
                <w:b w:val="0"/>
                <w:sz w:val="19"/>
              </w:rPr>
              <w:t>时段 20:00-20:10 购电量 / kWh</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r>
      <w:tr>
        <w:trPr>
          <w:cantSplit/>
        </w:trPr>
        <w:tc>
          <w:tcPr>
            <w:tcW w:type="dxa" w:w="3266"/>
          </w:tcPr>
          <w:p>
            <w:pPr>
              <w:spacing w:line="240" w:lineRule="auto" w:after="0"/>
              <w:jc w:val="center"/>
            </w:pPr>
            <w:r>
              <w:rPr>
                <w:rFonts w:ascii="Times New Roman" w:hAnsi="Times New Roman" w:eastAsia="宋体"/>
                <w:b w:val="0"/>
                <w:sz w:val="19"/>
              </w:rPr>
              <w:t>全天首次计划购电量 / kWh</w:t>
            </w:r>
          </w:p>
        </w:tc>
        <w:tc>
          <w:tcPr>
            <w:tcW w:type="dxa" w:w="1451"/>
          </w:tcPr>
          <w:p>
            <w:pPr>
              <w:spacing w:line="240" w:lineRule="auto" w:after="0"/>
              <w:jc w:val="center"/>
            </w:pPr>
            <w:r>
              <w:rPr>
                <w:rFonts w:ascii="Times New Roman" w:hAnsi="Times New Roman" w:eastAsia="宋体"/>
                <w:b w:val="0"/>
                <w:sz w:val="19"/>
              </w:rPr>
              <w:t>65,209.37</w:t>
            </w:r>
          </w:p>
        </w:tc>
        <w:tc>
          <w:tcPr>
            <w:tcW w:type="dxa" w:w="1451"/>
          </w:tcPr>
          <w:p>
            <w:pPr>
              <w:spacing w:line="240" w:lineRule="auto" w:after="0"/>
              <w:jc w:val="center"/>
            </w:pPr>
            <w:r>
              <w:rPr>
                <w:rFonts w:ascii="Times New Roman" w:hAnsi="Times New Roman" w:eastAsia="宋体"/>
                <w:b w:val="0"/>
                <w:sz w:val="19"/>
              </w:rPr>
              <w:t>36,250.37</w:t>
            </w:r>
          </w:p>
        </w:tc>
        <w:tc>
          <w:tcPr>
            <w:tcW w:type="dxa" w:w="1451"/>
          </w:tcPr>
          <w:p>
            <w:pPr>
              <w:spacing w:line="240" w:lineRule="auto" w:after="0"/>
              <w:jc w:val="center"/>
            </w:pPr>
            <w:r>
              <w:rPr>
                <w:rFonts w:ascii="Times New Roman" w:hAnsi="Times New Roman" w:eastAsia="宋体"/>
                <w:b w:val="0"/>
                <w:sz w:val="19"/>
              </w:rPr>
              <w:t>66,931.47</w:t>
            </w:r>
          </w:p>
        </w:tc>
        <w:tc>
          <w:tcPr>
            <w:tcW w:type="dxa" w:w="1451"/>
          </w:tcPr>
          <w:p>
            <w:pPr>
              <w:spacing w:line="240" w:lineRule="auto" w:after="0"/>
              <w:jc w:val="center"/>
            </w:pPr>
            <w:r>
              <w:rPr>
                <w:rFonts w:ascii="Times New Roman" w:hAnsi="Times New Roman" w:eastAsia="宋体"/>
                <w:b w:val="0"/>
                <w:sz w:val="19"/>
              </w:rPr>
              <w:t>92,272.34</w:t>
            </w:r>
          </w:p>
        </w:tc>
      </w:tr>
      <w:tr>
        <w:trPr>
          <w:cantSplit/>
        </w:trPr>
        <w:tc>
          <w:tcPr>
            <w:tcW w:type="dxa" w:w="3266"/>
          </w:tcPr>
          <w:p>
            <w:pPr>
              <w:spacing w:line="240" w:lineRule="auto" w:after="0"/>
              <w:jc w:val="center"/>
            </w:pPr>
            <w:r>
              <w:rPr>
                <w:rFonts w:ascii="Times New Roman" w:hAnsi="Times New Roman" w:eastAsia="宋体"/>
                <w:b w:val="0"/>
                <w:sz w:val="19"/>
              </w:rPr>
              <w:t>全天最终有效承诺购电量 / kWh</w:t>
            </w:r>
          </w:p>
        </w:tc>
        <w:tc>
          <w:tcPr>
            <w:tcW w:type="dxa" w:w="1451"/>
          </w:tcPr>
          <w:p>
            <w:pPr>
              <w:spacing w:line="240" w:lineRule="auto" w:after="0"/>
              <w:jc w:val="center"/>
            </w:pPr>
            <w:r>
              <w:rPr>
                <w:rFonts w:ascii="Times New Roman" w:hAnsi="Times New Roman" w:eastAsia="宋体"/>
                <w:b w:val="0"/>
                <w:sz w:val="19"/>
              </w:rPr>
              <w:t>66,572.53</w:t>
            </w:r>
          </w:p>
        </w:tc>
        <w:tc>
          <w:tcPr>
            <w:tcW w:type="dxa" w:w="1451"/>
          </w:tcPr>
          <w:p>
            <w:pPr>
              <w:spacing w:line="240" w:lineRule="auto" w:after="0"/>
              <w:jc w:val="center"/>
            </w:pPr>
            <w:r>
              <w:rPr>
                <w:rFonts w:ascii="Times New Roman" w:hAnsi="Times New Roman" w:eastAsia="宋体"/>
                <w:b w:val="0"/>
                <w:sz w:val="19"/>
              </w:rPr>
              <w:t>36,189.35</w:t>
            </w:r>
          </w:p>
        </w:tc>
        <w:tc>
          <w:tcPr>
            <w:tcW w:type="dxa" w:w="1451"/>
          </w:tcPr>
          <w:p>
            <w:pPr>
              <w:spacing w:line="240" w:lineRule="auto" w:after="0"/>
              <w:jc w:val="center"/>
            </w:pPr>
            <w:r>
              <w:rPr>
                <w:rFonts w:ascii="Times New Roman" w:hAnsi="Times New Roman" w:eastAsia="宋体"/>
                <w:b w:val="0"/>
                <w:sz w:val="19"/>
              </w:rPr>
              <w:t>66,620.99</w:t>
            </w:r>
          </w:p>
        </w:tc>
        <w:tc>
          <w:tcPr>
            <w:tcW w:type="dxa" w:w="1451"/>
          </w:tcPr>
          <w:p>
            <w:pPr>
              <w:spacing w:line="240" w:lineRule="auto" w:after="0"/>
              <w:jc w:val="center"/>
            </w:pPr>
            <w:r>
              <w:rPr>
                <w:rFonts w:ascii="Times New Roman" w:hAnsi="Times New Roman" w:eastAsia="宋体"/>
                <w:b w:val="0"/>
                <w:sz w:val="19"/>
              </w:rPr>
              <w:t>94,103.71</w:t>
            </w:r>
          </w:p>
        </w:tc>
      </w:tr>
      <w:tr>
        <w:trPr>
          <w:cantSplit/>
        </w:trPr>
        <w:tc>
          <w:tcPr>
            <w:tcW w:type="dxa" w:w="3266"/>
          </w:tcPr>
          <w:p>
            <w:pPr>
              <w:spacing w:line="240" w:lineRule="auto" w:after="0"/>
              <w:jc w:val="center"/>
            </w:pPr>
            <w:r>
              <w:rPr>
                <w:rFonts w:ascii="Times New Roman" w:hAnsi="Times New Roman" w:eastAsia="宋体"/>
                <w:b w:val="0"/>
                <w:sz w:val="19"/>
              </w:rPr>
              <w:t>全天购电费 / 元</w:t>
            </w:r>
          </w:p>
        </w:tc>
        <w:tc>
          <w:tcPr>
            <w:tcW w:type="dxa" w:w="1451"/>
          </w:tcPr>
          <w:p>
            <w:pPr>
              <w:spacing w:line="240" w:lineRule="auto" w:after="0"/>
              <w:jc w:val="center"/>
            </w:pPr>
            <w:r>
              <w:rPr>
                <w:rFonts w:ascii="Times New Roman" w:hAnsi="Times New Roman" w:eastAsia="宋体"/>
                <w:b w:val="0"/>
                <w:sz w:val="19"/>
              </w:rPr>
              <w:t>44,976.91</w:t>
            </w:r>
          </w:p>
        </w:tc>
        <w:tc>
          <w:tcPr>
            <w:tcW w:type="dxa" w:w="1451"/>
          </w:tcPr>
          <w:p>
            <w:pPr>
              <w:spacing w:line="240" w:lineRule="auto" w:after="0"/>
              <w:jc w:val="center"/>
            </w:pPr>
            <w:r>
              <w:rPr>
                <w:rFonts w:ascii="Times New Roman" w:hAnsi="Times New Roman" w:eastAsia="宋体"/>
                <w:b w:val="0"/>
                <w:sz w:val="19"/>
              </w:rPr>
              <w:t>21,389.62</w:t>
            </w:r>
          </w:p>
        </w:tc>
        <w:tc>
          <w:tcPr>
            <w:tcW w:type="dxa" w:w="1451"/>
          </w:tcPr>
          <w:p>
            <w:pPr>
              <w:spacing w:line="240" w:lineRule="auto" w:after="0"/>
              <w:jc w:val="center"/>
            </w:pPr>
            <w:r>
              <w:rPr>
                <w:rFonts w:ascii="Times New Roman" w:hAnsi="Times New Roman" w:eastAsia="宋体"/>
                <w:b w:val="0"/>
                <w:sz w:val="19"/>
              </w:rPr>
              <w:t>43,704.61</w:t>
            </w:r>
          </w:p>
        </w:tc>
        <w:tc>
          <w:tcPr>
            <w:tcW w:type="dxa" w:w="1451"/>
          </w:tcPr>
          <w:p>
            <w:pPr>
              <w:spacing w:line="240" w:lineRule="auto" w:after="0"/>
              <w:jc w:val="center"/>
            </w:pPr>
            <w:r>
              <w:rPr>
                <w:rFonts w:ascii="Times New Roman" w:hAnsi="Times New Roman" w:eastAsia="宋体"/>
                <w:b w:val="0"/>
                <w:sz w:val="19"/>
              </w:rPr>
              <w:t>62,855.00</w:t>
            </w:r>
          </w:p>
        </w:tc>
      </w:tr>
      <w:tr>
        <w:trPr>
          <w:cantSplit/>
        </w:trPr>
        <w:tc>
          <w:tcPr>
            <w:tcW w:type="dxa" w:w="3266"/>
          </w:tcPr>
          <w:p>
            <w:pPr>
              <w:spacing w:line="240" w:lineRule="auto" w:after="0"/>
              <w:jc w:val="center"/>
            </w:pPr>
            <w:r>
              <w:rPr>
                <w:rFonts w:ascii="Times New Roman" w:hAnsi="Times New Roman" w:eastAsia="宋体"/>
                <w:b w:val="0"/>
                <w:sz w:val="19"/>
              </w:rPr>
              <w:t>当天紧急购电量 / kWh</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6.38</w:t>
            </w:r>
          </w:p>
        </w:tc>
        <w:tc>
          <w:tcPr>
            <w:tcW w:type="dxa" w:w="1451"/>
          </w:tcPr>
          <w:p>
            <w:pPr>
              <w:spacing w:line="240" w:lineRule="auto" w:after="0"/>
              <w:jc w:val="center"/>
            </w:pPr>
            <w:r>
              <w:rPr>
                <w:rFonts w:ascii="Times New Roman" w:hAnsi="Times New Roman" w:eastAsia="宋体"/>
                <w:b w:val="0"/>
                <w:sz w:val="19"/>
              </w:rPr>
              <w:t>54.93</w:t>
            </w:r>
          </w:p>
        </w:tc>
      </w:tr>
      <w:tr>
        <w:trPr>
          <w:cantSplit/>
        </w:trPr>
        <w:tc>
          <w:tcPr>
            <w:tcW w:type="dxa" w:w="3266"/>
          </w:tcPr>
          <w:p>
            <w:pPr>
              <w:spacing w:line="240" w:lineRule="auto" w:after="0"/>
              <w:jc w:val="center"/>
            </w:pPr>
            <w:r>
              <w:rPr>
                <w:rFonts w:ascii="Times New Roman" w:hAnsi="Times New Roman" w:eastAsia="宋体"/>
                <w:b w:val="0"/>
                <w:sz w:val="19"/>
              </w:rPr>
              <w:t>当天紧急购电费 / 元</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43.00</w:t>
            </w:r>
          </w:p>
        </w:tc>
        <w:tc>
          <w:tcPr>
            <w:tcW w:type="dxa" w:w="1451"/>
          </w:tcPr>
          <w:p>
            <w:pPr>
              <w:spacing w:line="240" w:lineRule="auto" w:after="0"/>
              <w:jc w:val="center"/>
            </w:pPr>
            <w:r>
              <w:rPr>
                <w:rFonts w:ascii="Times New Roman" w:hAnsi="Times New Roman" w:eastAsia="宋体"/>
                <w:b w:val="0"/>
                <w:sz w:val="19"/>
              </w:rPr>
              <w:t>319.70</w:t>
            </w:r>
          </w:p>
        </w:tc>
      </w:tr>
      <w:tr>
        <w:trPr>
          <w:cantSplit/>
        </w:trPr>
        <w:tc>
          <w:tcPr>
            <w:tcW w:type="dxa" w:w="3266"/>
          </w:tcPr>
          <w:p>
            <w:pPr>
              <w:spacing w:line="240" w:lineRule="auto" w:after="0"/>
              <w:jc w:val="center"/>
            </w:pPr>
            <w:r>
              <w:rPr>
                <w:rFonts w:ascii="Times New Roman" w:hAnsi="Times New Roman" w:eastAsia="宋体"/>
                <w:b w:val="0"/>
                <w:sz w:val="19"/>
              </w:rPr>
              <w:t>0:00 储电量 / kWh</w:t>
            </w:r>
          </w:p>
        </w:tc>
        <w:tc>
          <w:tcPr>
            <w:tcW w:type="dxa" w:w="1451"/>
          </w:tcPr>
          <w:p>
            <w:pPr>
              <w:spacing w:line="240" w:lineRule="auto" w:after="0"/>
              <w:jc w:val="center"/>
            </w:pPr>
            <w:r>
              <w:rPr>
                <w:rFonts w:ascii="Times New Roman" w:hAnsi="Times New Roman" w:eastAsia="宋体"/>
                <w:b w:val="0"/>
                <w:sz w:val="19"/>
              </w:rPr>
              <w:t>10,370.85</w:t>
            </w:r>
          </w:p>
        </w:tc>
        <w:tc>
          <w:tcPr>
            <w:tcW w:type="dxa" w:w="1451"/>
          </w:tcPr>
          <w:p>
            <w:pPr>
              <w:spacing w:line="240" w:lineRule="auto" w:after="0"/>
              <w:jc w:val="center"/>
            </w:pPr>
            <w:r>
              <w:rPr>
                <w:rFonts w:ascii="Times New Roman" w:hAnsi="Times New Roman" w:eastAsia="宋体"/>
                <w:b w:val="0"/>
                <w:sz w:val="19"/>
              </w:rPr>
              <w:t>10,306.88</w:t>
            </w:r>
          </w:p>
        </w:tc>
        <w:tc>
          <w:tcPr>
            <w:tcW w:type="dxa" w:w="1451"/>
          </w:tcPr>
          <w:p>
            <w:pPr>
              <w:spacing w:line="240" w:lineRule="auto" w:after="0"/>
              <w:jc w:val="center"/>
            </w:pPr>
            <w:r>
              <w:rPr>
                <w:rFonts w:ascii="Times New Roman" w:hAnsi="Times New Roman" w:eastAsia="宋体"/>
                <w:b w:val="0"/>
                <w:sz w:val="19"/>
              </w:rPr>
              <w:t>9,693.46</w:t>
            </w:r>
          </w:p>
        </w:tc>
        <w:tc>
          <w:tcPr>
            <w:tcW w:type="dxa" w:w="1451"/>
          </w:tcPr>
          <w:p>
            <w:pPr>
              <w:spacing w:line="240" w:lineRule="auto" w:after="0"/>
              <w:jc w:val="center"/>
            </w:pPr>
            <w:r>
              <w:rPr>
                <w:rFonts w:ascii="Times New Roman" w:hAnsi="Times New Roman" w:eastAsia="宋体"/>
                <w:b w:val="0"/>
                <w:sz w:val="19"/>
              </w:rPr>
              <w:t>9,608.44</w:t>
            </w:r>
          </w:p>
        </w:tc>
      </w:tr>
      <w:tr>
        <w:trPr>
          <w:cantSplit/>
        </w:trPr>
        <w:tc>
          <w:tcPr>
            <w:tcW w:type="dxa" w:w="3266"/>
          </w:tcPr>
          <w:p>
            <w:pPr>
              <w:spacing w:line="240" w:lineRule="auto" w:after="0"/>
              <w:jc w:val="center"/>
            </w:pPr>
            <w:r>
              <w:rPr>
                <w:rFonts w:ascii="Times New Roman" w:hAnsi="Times New Roman" w:eastAsia="宋体"/>
                <w:b w:val="0"/>
                <w:sz w:val="19"/>
              </w:rPr>
              <w:t>24:00 储电量 / kWh</w:t>
            </w:r>
          </w:p>
        </w:tc>
        <w:tc>
          <w:tcPr>
            <w:tcW w:type="dxa" w:w="1451"/>
          </w:tcPr>
          <w:p>
            <w:pPr>
              <w:spacing w:line="240" w:lineRule="auto" w:after="0"/>
              <w:jc w:val="center"/>
            </w:pPr>
            <w:r>
              <w:rPr>
                <w:rFonts w:ascii="Times New Roman" w:hAnsi="Times New Roman" w:eastAsia="宋体"/>
                <w:b w:val="0"/>
                <w:sz w:val="19"/>
              </w:rPr>
              <w:t>10,152.97</w:t>
            </w:r>
          </w:p>
        </w:tc>
        <w:tc>
          <w:tcPr>
            <w:tcW w:type="dxa" w:w="1451"/>
          </w:tcPr>
          <w:p>
            <w:pPr>
              <w:spacing w:line="240" w:lineRule="auto" w:after="0"/>
              <w:jc w:val="center"/>
            </w:pPr>
            <w:r>
              <w:rPr>
                <w:rFonts w:ascii="Times New Roman" w:hAnsi="Times New Roman" w:eastAsia="宋体"/>
                <w:b w:val="0"/>
                <w:sz w:val="19"/>
              </w:rPr>
              <w:t>10,556.60</w:t>
            </w:r>
          </w:p>
        </w:tc>
        <w:tc>
          <w:tcPr>
            <w:tcW w:type="dxa" w:w="1451"/>
          </w:tcPr>
          <w:p>
            <w:pPr>
              <w:spacing w:line="240" w:lineRule="auto" w:after="0"/>
              <w:jc w:val="center"/>
            </w:pPr>
            <w:r>
              <w:rPr>
                <w:rFonts w:ascii="Times New Roman" w:hAnsi="Times New Roman" w:eastAsia="宋体"/>
                <w:b w:val="0"/>
                <w:sz w:val="19"/>
              </w:rPr>
              <w:t>9,741.32</w:t>
            </w:r>
          </w:p>
        </w:tc>
        <w:tc>
          <w:tcPr>
            <w:tcW w:type="dxa" w:w="1451"/>
          </w:tcPr>
          <w:p>
            <w:pPr>
              <w:spacing w:line="240" w:lineRule="auto" w:after="0"/>
              <w:jc w:val="center"/>
            </w:pPr>
            <w:r>
              <w:rPr>
                <w:rFonts w:ascii="Times New Roman" w:hAnsi="Times New Roman" w:eastAsia="宋体"/>
                <w:b w:val="0"/>
                <w:sz w:val="19"/>
              </w:rPr>
              <w:t>9,843.16</w:t>
            </w:r>
          </w:p>
        </w:tc>
      </w:tr>
      <w:tr>
        <w:trPr>
          <w:cantSplit/>
        </w:trPr>
        <w:tc>
          <w:tcPr>
            <w:tcW w:type="dxa" w:w="3266"/>
          </w:tcPr>
          <w:p>
            <w:pPr>
              <w:spacing w:line="240" w:lineRule="auto" w:after="0"/>
              <w:jc w:val="center"/>
            </w:pPr>
            <w:r>
              <w:rPr>
                <w:rFonts w:ascii="Times New Roman" w:hAnsi="Times New Roman" w:eastAsia="宋体"/>
                <w:b w:val="0"/>
                <w:sz w:val="19"/>
              </w:rPr>
              <w:t>00:00—04:00 充电量 / kWh</w:t>
            </w:r>
          </w:p>
        </w:tc>
        <w:tc>
          <w:tcPr>
            <w:tcW w:type="dxa" w:w="1451"/>
          </w:tcPr>
          <w:p>
            <w:pPr>
              <w:spacing w:line="240" w:lineRule="auto" w:after="0"/>
              <w:jc w:val="center"/>
            </w:pPr>
            <w:r>
              <w:rPr>
                <w:rFonts w:ascii="Times New Roman" w:hAnsi="Times New Roman" w:eastAsia="宋体"/>
                <w:b w:val="0"/>
                <w:sz w:val="19"/>
              </w:rPr>
              <w:t>583.81</w:t>
            </w:r>
          </w:p>
        </w:tc>
        <w:tc>
          <w:tcPr>
            <w:tcW w:type="dxa" w:w="1451"/>
          </w:tcPr>
          <w:p>
            <w:pPr>
              <w:spacing w:line="240" w:lineRule="auto" w:after="0"/>
              <w:jc w:val="center"/>
            </w:pPr>
            <w:r>
              <w:rPr>
                <w:rFonts w:ascii="Times New Roman" w:hAnsi="Times New Roman" w:eastAsia="宋体"/>
                <w:b w:val="0"/>
                <w:sz w:val="19"/>
              </w:rPr>
              <w:t>615.65</w:t>
            </w:r>
          </w:p>
        </w:tc>
        <w:tc>
          <w:tcPr>
            <w:tcW w:type="dxa" w:w="1451"/>
          </w:tcPr>
          <w:p>
            <w:pPr>
              <w:spacing w:line="240" w:lineRule="auto" w:after="0"/>
              <w:jc w:val="center"/>
            </w:pPr>
            <w:r>
              <w:rPr>
                <w:rFonts w:ascii="Times New Roman" w:hAnsi="Times New Roman" w:eastAsia="宋体"/>
                <w:b w:val="0"/>
                <w:sz w:val="19"/>
              </w:rPr>
              <w:t>1,196.39</w:t>
            </w:r>
          </w:p>
        </w:tc>
        <w:tc>
          <w:tcPr>
            <w:tcW w:type="dxa" w:w="1451"/>
          </w:tcPr>
          <w:p>
            <w:pPr>
              <w:spacing w:line="240" w:lineRule="auto" w:after="0"/>
              <w:jc w:val="center"/>
            </w:pPr>
            <w:r>
              <w:rPr>
                <w:rFonts w:ascii="Times New Roman" w:hAnsi="Times New Roman" w:eastAsia="宋体"/>
                <w:b w:val="0"/>
                <w:sz w:val="19"/>
              </w:rPr>
              <w:t>1,071.65</w:t>
            </w:r>
          </w:p>
        </w:tc>
      </w:tr>
      <w:tr>
        <w:trPr>
          <w:cantSplit/>
        </w:trPr>
        <w:tc>
          <w:tcPr>
            <w:tcW w:type="dxa" w:w="3266"/>
          </w:tcPr>
          <w:p>
            <w:pPr>
              <w:spacing w:line="240" w:lineRule="auto" w:after="0"/>
              <w:jc w:val="center"/>
            </w:pPr>
            <w:r>
              <w:rPr>
                <w:rFonts w:ascii="Times New Roman" w:hAnsi="Times New Roman" w:eastAsia="宋体"/>
                <w:b w:val="0"/>
                <w:sz w:val="19"/>
              </w:rPr>
              <w:t>00:00—04:00 放电量 / kWh</w:t>
            </w:r>
          </w:p>
        </w:tc>
        <w:tc>
          <w:tcPr>
            <w:tcW w:type="dxa" w:w="1451"/>
          </w:tcPr>
          <w:p>
            <w:pPr>
              <w:spacing w:line="240" w:lineRule="auto" w:after="0"/>
              <w:jc w:val="center"/>
            </w:pPr>
            <w:r>
              <w:rPr>
                <w:rFonts w:ascii="Times New Roman" w:hAnsi="Times New Roman" w:eastAsia="宋体"/>
                <w:b w:val="0"/>
                <w:sz w:val="19"/>
              </w:rPr>
              <w:t>351.88</w:t>
            </w:r>
          </w:p>
        </w:tc>
        <w:tc>
          <w:tcPr>
            <w:tcW w:type="dxa" w:w="1451"/>
          </w:tcPr>
          <w:p>
            <w:pPr>
              <w:spacing w:line="240" w:lineRule="auto" w:after="0"/>
              <w:jc w:val="center"/>
            </w:pPr>
            <w:r>
              <w:rPr>
                <w:rFonts w:ascii="Times New Roman" w:hAnsi="Times New Roman" w:eastAsia="宋体"/>
                <w:b w:val="0"/>
                <w:sz w:val="19"/>
              </w:rPr>
              <w:t>3,025.35</w:t>
            </w:r>
          </w:p>
        </w:tc>
        <w:tc>
          <w:tcPr>
            <w:tcW w:type="dxa" w:w="1451"/>
          </w:tcPr>
          <w:p>
            <w:pPr>
              <w:spacing w:line="240" w:lineRule="auto" w:after="0"/>
              <w:jc w:val="center"/>
            </w:pPr>
            <w:r>
              <w:rPr>
                <w:rFonts w:ascii="Times New Roman" w:hAnsi="Times New Roman" w:eastAsia="宋体"/>
                <w:b w:val="0"/>
                <w:sz w:val="19"/>
              </w:rPr>
              <w:t>110.95</w:t>
            </w:r>
          </w:p>
        </w:tc>
        <w:tc>
          <w:tcPr>
            <w:tcW w:type="dxa" w:w="1451"/>
          </w:tcPr>
          <w:p>
            <w:pPr>
              <w:spacing w:line="240" w:lineRule="auto" w:after="0"/>
              <w:jc w:val="center"/>
            </w:pPr>
            <w:r>
              <w:rPr>
                <w:rFonts w:ascii="Times New Roman" w:hAnsi="Times New Roman" w:eastAsia="宋体"/>
                <w:b w:val="0"/>
                <w:sz w:val="19"/>
              </w:rPr>
              <w:t>299.02</w:t>
            </w:r>
          </w:p>
        </w:tc>
      </w:tr>
      <w:tr>
        <w:trPr>
          <w:cantSplit/>
        </w:trPr>
        <w:tc>
          <w:tcPr>
            <w:tcW w:type="dxa" w:w="3266"/>
          </w:tcPr>
          <w:p>
            <w:pPr>
              <w:spacing w:line="240" w:lineRule="auto" w:after="0"/>
              <w:jc w:val="center"/>
            </w:pPr>
            <w:r>
              <w:rPr>
                <w:rFonts w:ascii="Times New Roman" w:hAnsi="Times New Roman" w:eastAsia="宋体"/>
                <w:b w:val="0"/>
                <w:sz w:val="19"/>
              </w:rPr>
              <w:t>04:00—08:00 充电量 / kWh</w:t>
            </w:r>
          </w:p>
        </w:tc>
        <w:tc>
          <w:tcPr>
            <w:tcW w:type="dxa" w:w="1451"/>
          </w:tcPr>
          <w:p>
            <w:pPr>
              <w:spacing w:line="240" w:lineRule="auto" w:after="0"/>
              <w:jc w:val="center"/>
            </w:pPr>
            <w:r>
              <w:rPr>
                <w:rFonts w:ascii="Times New Roman" w:hAnsi="Times New Roman" w:eastAsia="宋体"/>
                <w:b w:val="0"/>
                <w:sz w:val="19"/>
              </w:rPr>
              <w:t>96.04</w:t>
            </w:r>
          </w:p>
        </w:tc>
        <w:tc>
          <w:tcPr>
            <w:tcW w:type="dxa" w:w="1451"/>
          </w:tcPr>
          <w:p>
            <w:pPr>
              <w:spacing w:line="240" w:lineRule="auto" w:after="0"/>
              <w:jc w:val="center"/>
            </w:pPr>
            <w:r>
              <w:rPr>
                <w:rFonts w:ascii="Times New Roman" w:hAnsi="Times New Roman" w:eastAsia="宋体"/>
                <w:b w:val="0"/>
                <w:sz w:val="19"/>
              </w:rPr>
              <w:t>346.22</w:t>
            </w:r>
          </w:p>
        </w:tc>
        <w:tc>
          <w:tcPr>
            <w:tcW w:type="dxa" w:w="1451"/>
          </w:tcPr>
          <w:p>
            <w:pPr>
              <w:spacing w:line="240" w:lineRule="auto" w:after="0"/>
              <w:jc w:val="center"/>
            </w:pPr>
            <w:r>
              <w:rPr>
                <w:rFonts w:ascii="Times New Roman" w:hAnsi="Times New Roman" w:eastAsia="宋体"/>
                <w:b w:val="0"/>
                <w:sz w:val="19"/>
              </w:rPr>
              <w:t>251.89</w:t>
            </w:r>
          </w:p>
        </w:tc>
        <w:tc>
          <w:tcPr>
            <w:tcW w:type="dxa" w:w="1451"/>
          </w:tcPr>
          <w:p>
            <w:pPr>
              <w:spacing w:line="240" w:lineRule="auto" w:after="0"/>
              <w:jc w:val="center"/>
            </w:pPr>
            <w:r>
              <w:rPr>
                <w:rFonts w:ascii="Times New Roman" w:hAnsi="Times New Roman" w:eastAsia="宋体"/>
                <w:b w:val="0"/>
                <w:sz w:val="19"/>
              </w:rPr>
              <w:t>1,553.61</w:t>
            </w:r>
          </w:p>
        </w:tc>
      </w:tr>
      <w:tr>
        <w:trPr>
          <w:cantSplit/>
        </w:trPr>
        <w:tc>
          <w:tcPr>
            <w:tcW w:type="dxa" w:w="3266"/>
          </w:tcPr>
          <w:p>
            <w:pPr>
              <w:spacing w:line="240" w:lineRule="auto" w:after="0"/>
              <w:jc w:val="center"/>
            </w:pPr>
            <w:r>
              <w:rPr>
                <w:rFonts w:ascii="Times New Roman" w:hAnsi="Times New Roman" w:eastAsia="宋体"/>
                <w:b w:val="0"/>
                <w:sz w:val="19"/>
              </w:rPr>
              <w:t>04:00—08:00 放电量 / kWh</w:t>
            </w:r>
          </w:p>
        </w:tc>
        <w:tc>
          <w:tcPr>
            <w:tcW w:type="dxa" w:w="1451"/>
          </w:tcPr>
          <w:p>
            <w:pPr>
              <w:spacing w:line="240" w:lineRule="auto" w:after="0"/>
              <w:jc w:val="center"/>
            </w:pPr>
            <w:r>
              <w:rPr>
                <w:rFonts w:ascii="Times New Roman" w:hAnsi="Times New Roman" w:eastAsia="宋体"/>
                <w:b w:val="0"/>
                <w:sz w:val="19"/>
              </w:rPr>
              <w:t>4,995.21</w:t>
            </w:r>
          </w:p>
        </w:tc>
        <w:tc>
          <w:tcPr>
            <w:tcW w:type="dxa" w:w="1451"/>
          </w:tcPr>
          <w:p>
            <w:pPr>
              <w:spacing w:line="240" w:lineRule="auto" w:after="0"/>
              <w:jc w:val="center"/>
            </w:pPr>
            <w:r>
              <w:rPr>
                <w:rFonts w:ascii="Times New Roman" w:hAnsi="Times New Roman" w:eastAsia="宋体"/>
                <w:b w:val="0"/>
                <w:sz w:val="19"/>
              </w:rPr>
              <w:t>4,824.66</w:t>
            </w:r>
          </w:p>
        </w:tc>
        <w:tc>
          <w:tcPr>
            <w:tcW w:type="dxa" w:w="1451"/>
          </w:tcPr>
          <w:p>
            <w:pPr>
              <w:spacing w:line="240" w:lineRule="auto" w:after="0"/>
              <w:jc w:val="center"/>
            </w:pPr>
            <w:r>
              <w:rPr>
                <w:rFonts w:ascii="Times New Roman" w:hAnsi="Times New Roman" w:eastAsia="宋体"/>
                <w:b w:val="0"/>
                <w:sz w:val="19"/>
              </w:rPr>
              <w:t>5,519.66</w:t>
            </w:r>
          </w:p>
        </w:tc>
        <w:tc>
          <w:tcPr>
            <w:tcW w:type="dxa" w:w="1451"/>
          </w:tcPr>
          <w:p>
            <w:pPr>
              <w:spacing w:line="240" w:lineRule="auto" w:after="0"/>
              <w:jc w:val="center"/>
            </w:pPr>
            <w:r>
              <w:rPr>
                <w:rFonts w:ascii="Times New Roman" w:hAnsi="Times New Roman" w:eastAsia="宋体"/>
                <w:b w:val="0"/>
                <w:sz w:val="19"/>
              </w:rPr>
              <w:t>1,634.80</w:t>
            </w:r>
          </w:p>
        </w:tc>
      </w:tr>
      <w:tr>
        <w:trPr>
          <w:cantSplit/>
        </w:trPr>
        <w:tc>
          <w:tcPr>
            <w:tcW w:type="dxa" w:w="3266"/>
          </w:tcPr>
          <w:p>
            <w:pPr>
              <w:spacing w:line="240" w:lineRule="auto" w:after="0"/>
              <w:jc w:val="center"/>
            </w:pPr>
            <w:r>
              <w:rPr>
                <w:rFonts w:ascii="Times New Roman" w:hAnsi="Times New Roman" w:eastAsia="宋体"/>
                <w:b w:val="0"/>
                <w:sz w:val="19"/>
              </w:rPr>
              <w:t>08:00—12:00 充电量 / kWh</w:t>
            </w:r>
          </w:p>
        </w:tc>
        <w:tc>
          <w:tcPr>
            <w:tcW w:type="dxa" w:w="1451"/>
          </w:tcPr>
          <w:p>
            <w:pPr>
              <w:spacing w:line="240" w:lineRule="auto" w:after="0"/>
              <w:jc w:val="center"/>
            </w:pPr>
            <w:r>
              <w:rPr>
                <w:rFonts w:ascii="Times New Roman" w:hAnsi="Times New Roman" w:eastAsia="宋体"/>
                <w:b w:val="0"/>
                <w:sz w:val="19"/>
              </w:rPr>
              <w:t>2,738.57</w:t>
            </w:r>
          </w:p>
        </w:tc>
        <w:tc>
          <w:tcPr>
            <w:tcW w:type="dxa" w:w="1451"/>
          </w:tcPr>
          <w:p>
            <w:pPr>
              <w:spacing w:line="240" w:lineRule="auto" w:after="0"/>
              <w:jc w:val="center"/>
            </w:pPr>
            <w:r>
              <w:rPr>
                <w:rFonts w:ascii="Times New Roman" w:hAnsi="Times New Roman" w:eastAsia="宋体"/>
                <w:b w:val="0"/>
                <w:sz w:val="19"/>
              </w:rPr>
              <w:t>9,277.40</w:t>
            </w:r>
          </w:p>
        </w:tc>
        <w:tc>
          <w:tcPr>
            <w:tcW w:type="dxa" w:w="1451"/>
          </w:tcPr>
          <w:p>
            <w:pPr>
              <w:spacing w:line="240" w:lineRule="auto" w:after="0"/>
              <w:jc w:val="center"/>
            </w:pPr>
            <w:r>
              <w:rPr>
                <w:rFonts w:ascii="Times New Roman" w:hAnsi="Times New Roman" w:eastAsia="宋体"/>
                <w:b w:val="0"/>
                <w:sz w:val="19"/>
              </w:rPr>
              <w:t>3,408.10</w:t>
            </w:r>
          </w:p>
        </w:tc>
        <w:tc>
          <w:tcPr>
            <w:tcW w:type="dxa" w:w="1451"/>
          </w:tcPr>
          <w:p>
            <w:pPr>
              <w:spacing w:line="240" w:lineRule="auto" w:after="0"/>
              <w:jc w:val="center"/>
            </w:pPr>
            <w:r>
              <w:rPr>
                <w:rFonts w:ascii="Times New Roman" w:hAnsi="Times New Roman" w:eastAsia="宋体"/>
                <w:b w:val="0"/>
                <w:sz w:val="19"/>
              </w:rPr>
              <w:t>4,317.25</w:t>
            </w:r>
          </w:p>
        </w:tc>
      </w:tr>
      <w:tr>
        <w:trPr>
          <w:cantSplit/>
        </w:trPr>
        <w:tc>
          <w:tcPr>
            <w:tcW w:type="dxa" w:w="3266"/>
          </w:tcPr>
          <w:p>
            <w:pPr>
              <w:spacing w:line="240" w:lineRule="auto" w:after="0"/>
              <w:jc w:val="center"/>
            </w:pPr>
            <w:r>
              <w:rPr>
                <w:rFonts w:ascii="Times New Roman" w:hAnsi="Times New Roman" w:eastAsia="宋体"/>
                <w:b w:val="0"/>
                <w:sz w:val="19"/>
              </w:rPr>
              <w:t>08:00—12:00 放电量 / kWh</w:t>
            </w:r>
          </w:p>
        </w:tc>
        <w:tc>
          <w:tcPr>
            <w:tcW w:type="dxa" w:w="1451"/>
          </w:tcPr>
          <w:p>
            <w:pPr>
              <w:spacing w:line="240" w:lineRule="auto" w:after="0"/>
              <w:jc w:val="center"/>
            </w:pPr>
            <w:r>
              <w:rPr>
                <w:rFonts w:ascii="Times New Roman" w:hAnsi="Times New Roman" w:eastAsia="宋体"/>
                <w:b w:val="0"/>
                <w:sz w:val="19"/>
              </w:rPr>
              <w:t>2,777.38</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1,896.62</w:t>
            </w:r>
          </w:p>
        </w:tc>
        <w:tc>
          <w:tcPr>
            <w:tcW w:type="dxa" w:w="1451"/>
          </w:tcPr>
          <w:p>
            <w:pPr>
              <w:spacing w:line="240" w:lineRule="auto" w:after="0"/>
              <w:jc w:val="center"/>
            </w:pPr>
            <w:r>
              <w:rPr>
                <w:rFonts w:ascii="Times New Roman" w:hAnsi="Times New Roman" w:eastAsia="宋体"/>
                <w:b w:val="0"/>
                <w:sz w:val="19"/>
              </w:rPr>
              <w:t>6,686.80</w:t>
            </w:r>
          </w:p>
        </w:tc>
      </w:tr>
      <w:tr>
        <w:trPr>
          <w:cantSplit/>
        </w:trPr>
        <w:tc>
          <w:tcPr>
            <w:tcW w:type="dxa" w:w="3266"/>
          </w:tcPr>
          <w:p>
            <w:pPr>
              <w:spacing w:line="240" w:lineRule="auto" w:after="0"/>
              <w:jc w:val="center"/>
            </w:pPr>
            <w:r>
              <w:rPr>
                <w:rFonts w:ascii="Times New Roman" w:hAnsi="Times New Roman" w:eastAsia="宋体"/>
                <w:b w:val="0"/>
                <w:sz w:val="19"/>
              </w:rPr>
              <w:t>12:00—16:00 充电量 / kWh</w:t>
            </w:r>
          </w:p>
        </w:tc>
        <w:tc>
          <w:tcPr>
            <w:tcW w:type="dxa" w:w="1451"/>
          </w:tcPr>
          <w:p>
            <w:pPr>
              <w:spacing w:line="240" w:lineRule="auto" w:after="0"/>
              <w:jc w:val="center"/>
            </w:pPr>
            <w:r>
              <w:rPr>
                <w:rFonts w:ascii="Times New Roman" w:hAnsi="Times New Roman" w:eastAsia="宋体"/>
                <w:b w:val="0"/>
                <w:sz w:val="19"/>
              </w:rPr>
              <w:t>6,426.62</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5,821.75</w:t>
            </w:r>
          </w:p>
        </w:tc>
        <w:tc>
          <w:tcPr>
            <w:tcW w:type="dxa" w:w="1451"/>
          </w:tcPr>
          <w:p>
            <w:pPr>
              <w:spacing w:line="240" w:lineRule="auto" w:after="0"/>
              <w:jc w:val="center"/>
            </w:pPr>
            <w:r>
              <w:rPr>
                <w:rFonts w:ascii="Times New Roman" w:hAnsi="Times New Roman" w:eastAsia="宋体"/>
                <w:b w:val="0"/>
                <w:sz w:val="19"/>
              </w:rPr>
              <w:t>7,298.74</w:t>
            </w:r>
          </w:p>
        </w:tc>
      </w:tr>
      <w:tr>
        <w:trPr>
          <w:cantSplit/>
        </w:trPr>
        <w:tc>
          <w:tcPr>
            <w:tcW w:type="dxa" w:w="3266"/>
          </w:tcPr>
          <w:p>
            <w:pPr>
              <w:spacing w:line="240" w:lineRule="auto" w:after="0"/>
              <w:jc w:val="center"/>
            </w:pPr>
            <w:r>
              <w:rPr>
                <w:rFonts w:ascii="Times New Roman" w:hAnsi="Times New Roman" w:eastAsia="宋体"/>
                <w:b w:val="0"/>
                <w:sz w:val="19"/>
              </w:rPr>
              <w:t>12:00—16:00 放电量 / kWh</w:t>
            </w:r>
          </w:p>
        </w:tc>
        <w:tc>
          <w:tcPr>
            <w:tcW w:type="dxa" w:w="1451"/>
          </w:tcPr>
          <w:p>
            <w:pPr>
              <w:spacing w:line="240" w:lineRule="auto" w:after="0"/>
              <w:jc w:val="center"/>
            </w:pPr>
            <w:r>
              <w:rPr>
                <w:rFonts w:ascii="Times New Roman" w:hAnsi="Times New Roman" w:eastAsia="宋体"/>
                <w:b w:val="0"/>
                <w:sz w:val="19"/>
              </w:rPr>
              <w:t>378.69</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505.36</w:t>
            </w:r>
          </w:p>
        </w:tc>
        <w:tc>
          <w:tcPr>
            <w:tcW w:type="dxa" w:w="1451"/>
          </w:tcPr>
          <w:p>
            <w:pPr>
              <w:spacing w:line="240" w:lineRule="auto" w:after="0"/>
              <w:jc w:val="center"/>
            </w:pPr>
            <w:r>
              <w:rPr>
                <w:rFonts w:ascii="Times New Roman" w:hAnsi="Times New Roman" w:eastAsia="宋体"/>
                <w:b w:val="0"/>
                <w:sz w:val="19"/>
              </w:rPr>
              <w:t>2,592.11</w:t>
            </w:r>
          </w:p>
        </w:tc>
      </w:tr>
      <w:tr>
        <w:trPr>
          <w:cantSplit/>
        </w:trPr>
        <w:tc>
          <w:tcPr>
            <w:tcW w:type="dxa" w:w="3266"/>
          </w:tcPr>
          <w:p>
            <w:pPr>
              <w:spacing w:line="240" w:lineRule="auto" w:after="0"/>
              <w:jc w:val="center"/>
            </w:pPr>
            <w:r>
              <w:rPr>
                <w:rFonts w:ascii="Times New Roman" w:hAnsi="Times New Roman" w:eastAsia="宋体"/>
                <w:b w:val="0"/>
                <w:sz w:val="19"/>
              </w:rPr>
              <w:t>16:00—20:00 充电量 / kWh</w:t>
            </w:r>
          </w:p>
        </w:tc>
        <w:tc>
          <w:tcPr>
            <w:tcW w:type="dxa" w:w="1451"/>
          </w:tcPr>
          <w:p>
            <w:pPr>
              <w:spacing w:line="240" w:lineRule="auto" w:after="0"/>
              <w:jc w:val="center"/>
            </w:pPr>
            <w:r>
              <w:rPr>
                <w:rFonts w:ascii="Times New Roman" w:hAnsi="Times New Roman" w:eastAsia="宋体"/>
                <w:b w:val="0"/>
                <w:sz w:val="19"/>
              </w:rPr>
              <w:t>201.25</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111.25</w:t>
            </w:r>
          </w:p>
        </w:tc>
        <w:tc>
          <w:tcPr>
            <w:tcW w:type="dxa" w:w="1451"/>
          </w:tcPr>
          <w:p>
            <w:pPr>
              <w:spacing w:line="240" w:lineRule="auto" w:after="0"/>
              <w:jc w:val="center"/>
            </w:pPr>
            <w:r>
              <w:rPr>
                <w:rFonts w:ascii="Times New Roman" w:hAnsi="Times New Roman" w:eastAsia="宋体"/>
                <w:b w:val="0"/>
                <w:sz w:val="19"/>
              </w:rPr>
              <w:t>80.35</w:t>
            </w:r>
          </w:p>
        </w:tc>
      </w:tr>
      <w:tr>
        <w:trPr>
          <w:cantSplit/>
        </w:trPr>
        <w:tc>
          <w:tcPr>
            <w:tcW w:type="dxa" w:w="3266"/>
          </w:tcPr>
          <w:p>
            <w:pPr>
              <w:spacing w:line="240" w:lineRule="auto" w:after="0"/>
              <w:jc w:val="center"/>
            </w:pPr>
            <w:r>
              <w:rPr>
                <w:rFonts w:ascii="Times New Roman" w:hAnsi="Times New Roman" w:eastAsia="宋体"/>
                <w:b w:val="0"/>
                <w:sz w:val="19"/>
              </w:rPr>
              <w:t>16:00—20:00 放电量 / kWh</w:t>
            </w:r>
          </w:p>
        </w:tc>
        <w:tc>
          <w:tcPr>
            <w:tcW w:type="dxa" w:w="1451"/>
          </w:tcPr>
          <w:p>
            <w:pPr>
              <w:spacing w:line="240" w:lineRule="auto" w:after="0"/>
              <w:jc w:val="center"/>
            </w:pPr>
            <w:r>
              <w:rPr>
                <w:rFonts w:ascii="Times New Roman" w:hAnsi="Times New Roman" w:eastAsia="宋体"/>
                <w:b w:val="0"/>
                <w:sz w:val="19"/>
              </w:rPr>
              <w:t>5,273.79</w:t>
            </w:r>
          </w:p>
        </w:tc>
        <w:tc>
          <w:tcPr>
            <w:tcW w:type="dxa" w:w="1451"/>
          </w:tcPr>
          <w:p>
            <w:pPr>
              <w:spacing w:line="240" w:lineRule="auto" w:after="0"/>
              <w:jc w:val="center"/>
            </w:pPr>
            <w:r>
              <w:rPr>
                <w:rFonts w:ascii="Times New Roman" w:hAnsi="Times New Roman" w:eastAsia="宋体"/>
                <w:b w:val="0"/>
                <w:sz w:val="19"/>
              </w:rPr>
              <w:t>4,755.36</w:t>
            </w:r>
          </w:p>
        </w:tc>
        <w:tc>
          <w:tcPr>
            <w:tcW w:type="dxa" w:w="1451"/>
          </w:tcPr>
          <w:p>
            <w:pPr>
              <w:spacing w:line="240" w:lineRule="auto" w:after="0"/>
              <w:jc w:val="center"/>
            </w:pPr>
            <w:r>
              <w:rPr>
                <w:rFonts w:ascii="Times New Roman" w:hAnsi="Times New Roman" w:eastAsia="宋体"/>
                <w:b w:val="0"/>
                <w:sz w:val="19"/>
              </w:rPr>
              <w:t>4,864.44</w:t>
            </w:r>
          </w:p>
        </w:tc>
        <w:tc>
          <w:tcPr>
            <w:tcW w:type="dxa" w:w="1451"/>
          </w:tcPr>
          <w:p>
            <w:pPr>
              <w:spacing w:line="240" w:lineRule="auto" w:after="0"/>
              <w:jc w:val="center"/>
            </w:pPr>
            <w:r>
              <w:rPr>
                <w:rFonts w:ascii="Times New Roman" w:hAnsi="Times New Roman" w:eastAsia="宋体"/>
                <w:b w:val="0"/>
                <w:sz w:val="19"/>
              </w:rPr>
              <w:t>5,396.32</w:t>
            </w:r>
          </w:p>
        </w:tc>
      </w:tr>
      <w:tr>
        <w:trPr>
          <w:cantSplit/>
        </w:trPr>
        <w:tc>
          <w:tcPr>
            <w:tcW w:type="dxa" w:w="3266"/>
          </w:tcPr>
          <w:p>
            <w:pPr>
              <w:spacing w:line="240" w:lineRule="auto" w:after="0"/>
              <w:jc w:val="center"/>
            </w:pPr>
            <w:r>
              <w:rPr>
                <w:rFonts w:ascii="Times New Roman" w:hAnsi="Times New Roman" w:eastAsia="宋体"/>
                <w:b w:val="0"/>
                <w:sz w:val="19"/>
              </w:rPr>
              <w:t>20:00—24:00 充电量 / kWh</w:t>
            </w:r>
          </w:p>
        </w:tc>
        <w:tc>
          <w:tcPr>
            <w:tcW w:type="dxa" w:w="1451"/>
          </w:tcPr>
          <w:p>
            <w:pPr>
              <w:spacing w:line="240" w:lineRule="auto" w:after="0"/>
              <w:jc w:val="center"/>
            </w:pPr>
            <w:r>
              <w:rPr>
                <w:rFonts w:ascii="Times New Roman" w:hAnsi="Times New Roman" w:eastAsia="宋体"/>
                <w:b w:val="0"/>
                <w:sz w:val="19"/>
              </w:rPr>
              <w:t>9,485.28</w:t>
            </w:r>
          </w:p>
        </w:tc>
        <w:tc>
          <w:tcPr>
            <w:tcW w:type="dxa" w:w="1451"/>
          </w:tcPr>
          <w:p>
            <w:pPr>
              <w:spacing w:line="240" w:lineRule="auto" w:after="0"/>
              <w:jc w:val="center"/>
            </w:pPr>
            <w:r>
              <w:rPr>
                <w:rFonts w:ascii="Times New Roman" w:hAnsi="Times New Roman" w:eastAsia="宋体"/>
                <w:b w:val="0"/>
                <w:sz w:val="19"/>
              </w:rPr>
              <w:t>8,732.77</w:t>
            </w:r>
          </w:p>
        </w:tc>
        <w:tc>
          <w:tcPr>
            <w:tcW w:type="dxa" w:w="1451"/>
          </w:tcPr>
          <w:p>
            <w:pPr>
              <w:spacing w:line="240" w:lineRule="auto" w:after="0"/>
              <w:jc w:val="center"/>
            </w:pPr>
            <w:r>
              <w:rPr>
                <w:rFonts w:ascii="Times New Roman" w:hAnsi="Times New Roman" w:eastAsia="宋体"/>
                <w:b w:val="0"/>
                <w:sz w:val="19"/>
              </w:rPr>
              <w:t>8,510.60</w:t>
            </w:r>
          </w:p>
        </w:tc>
        <w:tc>
          <w:tcPr>
            <w:tcW w:type="dxa" w:w="1451"/>
          </w:tcPr>
          <w:p>
            <w:pPr>
              <w:spacing w:line="240" w:lineRule="auto" w:after="0"/>
              <w:jc w:val="center"/>
            </w:pPr>
            <w:r>
              <w:rPr>
                <w:rFonts w:ascii="Times New Roman" w:hAnsi="Times New Roman" w:eastAsia="宋体"/>
                <w:b w:val="0"/>
                <w:sz w:val="19"/>
              </w:rPr>
              <w:t>9,135.71</w:t>
            </w:r>
          </w:p>
        </w:tc>
      </w:tr>
      <w:tr>
        <w:trPr>
          <w:cantSplit/>
        </w:trPr>
        <w:tc>
          <w:tcPr>
            <w:tcW w:type="dxa" w:w="3266"/>
          </w:tcPr>
          <w:p>
            <w:pPr>
              <w:spacing w:line="240" w:lineRule="auto" w:after="0"/>
              <w:jc w:val="center"/>
            </w:pPr>
            <w:r>
              <w:rPr>
                <w:rFonts w:ascii="Times New Roman" w:hAnsi="Times New Roman" w:eastAsia="宋体"/>
                <w:b w:val="0"/>
                <w:sz w:val="19"/>
              </w:rPr>
              <w:t>20:00—24:00 放电量 / kWh</w:t>
            </w:r>
          </w:p>
        </w:tc>
        <w:tc>
          <w:tcPr>
            <w:tcW w:type="dxa" w:w="1451"/>
          </w:tcPr>
          <w:p>
            <w:pPr>
              <w:spacing w:line="240" w:lineRule="auto" w:after="0"/>
              <w:jc w:val="center"/>
            </w:pPr>
            <w:r>
              <w:rPr>
                <w:rFonts w:ascii="Times New Roman" w:hAnsi="Times New Roman" w:eastAsia="宋体"/>
                <w:b w:val="0"/>
                <w:sz w:val="19"/>
              </w:rPr>
              <w:t>2,239.72</w:t>
            </w:r>
          </w:p>
        </w:tc>
        <w:tc>
          <w:tcPr>
            <w:tcW w:type="dxa" w:w="1451"/>
          </w:tcPr>
          <w:p>
            <w:pPr>
              <w:spacing w:line="240" w:lineRule="auto" w:after="0"/>
              <w:jc w:val="center"/>
            </w:pPr>
            <w:r>
              <w:rPr>
                <w:rFonts w:ascii="Times New Roman" w:hAnsi="Times New Roman" w:eastAsia="宋体"/>
                <w:b w:val="0"/>
                <w:sz w:val="19"/>
              </w:rPr>
              <w:t>2,537.25</w:t>
            </w:r>
          </w:p>
        </w:tc>
        <w:tc>
          <w:tcPr>
            <w:tcW w:type="dxa" w:w="1451"/>
          </w:tcPr>
          <w:p>
            <w:pPr>
              <w:spacing w:line="240" w:lineRule="auto" w:after="0"/>
              <w:jc w:val="center"/>
            </w:pPr>
            <w:r>
              <w:rPr>
                <w:rFonts w:ascii="Times New Roman" w:hAnsi="Times New Roman" w:eastAsia="宋体"/>
                <w:b w:val="0"/>
                <w:sz w:val="19"/>
              </w:rPr>
              <w:t>2,692.89</w:t>
            </w:r>
          </w:p>
        </w:tc>
        <w:tc>
          <w:tcPr>
            <w:tcW w:type="dxa" w:w="1451"/>
          </w:tcPr>
          <w:p>
            <w:pPr>
              <w:spacing w:line="240" w:lineRule="auto" w:after="0"/>
              <w:jc w:val="center"/>
            </w:pPr>
            <w:r>
              <w:rPr>
                <w:rFonts w:ascii="Times New Roman" w:hAnsi="Times New Roman" w:eastAsia="宋体"/>
                <w:b w:val="0"/>
                <w:sz w:val="19"/>
              </w:rPr>
              <w:t>2,180.13</w:t>
            </w:r>
          </w:p>
        </w:tc>
      </w:tr>
      <w:tr>
        <w:trPr>
          <w:cantSplit/>
        </w:trPr>
        <w:tc>
          <w:tcPr>
            <w:tcW w:type="dxa" w:w="3266"/>
          </w:tcPr>
          <w:p>
            <w:pPr>
              <w:spacing w:line="240" w:lineRule="auto" w:after="0"/>
              <w:jc w:val="center"/>
            </w:pPr>
            <w:r>
              <w:rPr>
                <w:rFonts w:ascii="Times New Roman" w:hAnsi="Times New Roman" w:eastAsia="宋体"/>
                <w:b w:val="0"/>
                <w:sz w:val="19"/>
              </w:rPr>
              <w:t>全天充电量 / kWh</w:t>
            </w:r>
          </w:p>
        </w:tc>
        <w:tc>
          <w:tcPr>
            <w:tcW w:type="dxa" w:w="1451"/>
          </w:tcPr>
          <w:p>
            <w:pPr>
              <w:spacing w:line="240" w:lineRule="auto" w:after="0"/>
              <w:jc w:val="center"/>
            </w:pPr>
            <w:r>
              <w:rPr>
                <w:rFonts w:ascii="Times New Roman" w:hAnsi="Times New Roman" w:eastAsia="宋体"/>
                <w:b w:val="0"/>
                <w:sz w:val="19"/>
              </w:rPr>
              <w:t>19,531.58</w:t>
            </w:r>
          </w:p>
        </w:tc>
        <w:tc>
          <w:tcPr>
            <w:tcW w:type="dxa" w:w="1451"/>
          </w:tcPr>
          <w:p>
            <w:pPr>
              <w:spacing w:line="240" w:lineRule="auto" w:after="0"/>
              <w:jc w:val="center"/>
            </w:pPr>
            <w:r>
              <w:rPr>
                <w:rFonts w:ascii="Times New Roman" w:hAnsi="Times New Roman" w:eastAsia="宋体"/>
                <w:b w:val="0"/>
                <w:sz w:val="19"/>
              </w:rPr>
              <w:t>18,972.04</w:t>
            </w:r>
          </w:p>
        </w:tc>
        <w:tc>
          <w:tcPr>
            <w:tcW w:type="dxa" w:w="1451"/>
          </w:tcPr>
          <w:p>
            <w:pPr>
              <w:spacing w:line="240" w:lineRule="auto" w:after="0"/>
              <w:jc w:val="center"/>
            </w:pPr>
            <w:r>
              <w:rPr>
                <w:rFonts w:ascii="Times New Roman" w:hAnsi="Times New Roman" w:eastAsia="宋体"/>
                <w:b w:val="0"/>
                <w:sz w:val="19"/>
              </w:rPr>
              <w:t>19,299.98</w:t>
            </w:r>
          </w:p>
        </w:tc>
        <w:tc>
          <w:tcPr>
            <w:tcW w:type="dxa" w:w="1451"/>
          </w:tcPr>
          <w:p>
            <w:pPr>
              <w:spacing w:line="240" w:lineRule="auto" w:after="0"/>
              <w:jc w:val="center"/>
            </w:pPr>
            <w:r>
              <w:rPr>
                <w:rFonts w:ascii="Times New Roman" w:hAnsi="Times New Roman" w:eastAsia="宋体"/>
                <w:b w:val="0"/>
                <w:sz w:val="19"/>
              </w:rPr>
              <w:t>23,457.31</w:t>
            </w:r>
          </w:p>
        </w:tc>
      </w:tr>
      <w:tr>
        <w:trPr>
          <w:cantSplit/>
        </w:trPr>
        <w:tc>
          <w:tcPr>
            <w:tcW w:type="dxa" w:w="3266"/>
          </w:tcPr>
          <w:p>
            <w:pPr>
              <w:spacing w:line="240" w:lineRule="auto" w:after="0"/>
              <w:jc w:val="center"/>
            </w:pPr>
            <w:r>
              <w:rPr>
                <w:rFonts w:ascii="Times New Roman" w:hAnsi="Times New Roman" w:eastAsia="宋体"/>
                <w:b w:val="0"/>
                <w:sz w:val="19"/>
              </w:rPr>
              <w:t>全天放电量 / kWh</w:t>
            </w:r>
          </w:p>
        </w:tc>
        <w:tc>
          <w:tcPr>
            <w:tcW w:type="dxa" w:w="1451"/>
          </w:tcPr>
          <w:p>
            <w:pPr>
              <w:spacing w:line="240" w:lineRule="auto" w:after="0"/>
              <w:jc w:val="center"/>
            </w:pPr>
            <w:r>
              <w:rPr>
                <w:rFonts w:ascii="Times New Roman" w:hAnsi="Times New Roman" w:eastAsia="宋体"/>
                <w:b w:val="0"/>
                <w:sz w:val="19"/>
              </w:rPr>
              <w:t>16,016.67</w:t>
            </w:r>
          </w:p>
        </w:tc>
        <w:tc>
          <w:tcPr>
            <w:tcW w:type="dxa" w:w="1451"/>
          </w:tcPr>
          <w:p>
            <w:pPr>
              <w:spacing w:line="240" w:lineRule="auto" w:after="0"/>
              <w:jc w:val="center"/>
            </w:pPr>
            <w:r>
              <w:rPr>
                <w:rFonts w:ascii="Times New Roman" w:hAnsi="Times New Roman" w:eastAsia="宋体"/>
                <w:b w:val="0"/>
                <w:sz w:val="19"/>
              </w:rPr>
              <w:t>15,142.61</w:t>
            </w:r>
          </w:p>
        </w:tc>
        <w:tc>
          <w:tcPr>
            <w:tcW w:type="dxa" w:w="1451"/>
          </w:tcPr>
          <w:p>
            <w:pPr>
              <w:spacing w:line="240" w:lineRule="auto" w:after="0"/>
              <w:jc w:val="center"/>
            </w:pPr>
            <w:r>
              <w:rPr>
                <w:rFonts w:ascii="Times New Roman" w:hAnsi="Times New Roman" w:eastAsia="宋体"/>
                <w:b w:val="0"/>
                <w:sz w:val="19"/>
              </w:rPr>
              <w:t>15,589.91</w:t>
            </w:r>
          </w:p>
        </w:tc>
        <w:tc>
          <w:tcPr>
            <w:tcW w:type="dxa" w:w="1451"/>
          </w:tcPr>
          <w:p>
            <w:pPr>
              <w:spacing w:line="240" w:lineRule="auto" w:after="0"/>
              <w:jc w:val="center"/>
            </w:pPr>
            <w:r>
              <w:rPr>
                <w:rFonts w:ascii="Times New Roman" w:hAnsi="Times New Roman" w:eastAsia="宋体"/>
                <w:b w:val="0"/>
                <w:sz w:val="19"/>
              </w:rPr>
              <w:t>18,789.17</w:t>
            </w:r>
          </w:p>
        </w:tc>
      </w:tr>
    </w:tbl>
    <w:p>
      <w:pPr>
        <w:spacing w:before="40" w:line="240" w:lineRule="auto"/>
      </w:pPr>
      <w:r>
        <w:rPr>
          <w:rFonts w:ascii="Times New Roman" w:hAnsi="Times New Roman" w:eastAsia="宋体"/>
          <w:b w:val="0"/>
          <w:sz w:val="18"/>
        </w:rPr>
        <w:t>注：六个指定时段的购电量与「全天最终有效承诺购电量」为当日 18:00 修订后的最终承诺量；「全天首次计划购电量」为 00:00 首次计划量。全天购电费按题面结算口径给出，基准费以路径最小承诺结算基准量计价，另叠加下调费、上调费与紧急购电费，故不等于任一承诺量乘以电价。</w:t>
      </w:r>
    </w:p>
    <w:p>
      <w:pPr>
        <w:keepNext/>
        <w:spacing w:before="120" w:after="40"/>
        <w:jc w:val="center"/>
      </w:pPr>
      <w:r>
        <w:drawing>
          <wp:inline xmlns:a="http://schemas.openxmlformats.org/drawingml/2006/main" xmlns:pic="http://schemas.openxmlformats.org/drawingml/2006/picture">
            <wp:extent cx="5220000" cy="2032587"/>
            <wp:docPr id="7" name="Picture 7" descr="图7 问题三某一日承诺路径的分阶段修订阶梯"/>
            <wp:cNvGraphicFramePr>
              <a:graphicFrameLocks noChangeAspect="1"/>
            </wp:cNvGraphicFramePr>
            <a:graphic>
              <a:graphicData uri="http://schemas.openxmlformats.org/drawingml/2006/picture">
                <pic:pic>
                  <pic:nvPicPr>
                    <pic:cNvPr id="0" name="fig06.png"/>
                    <pic:cNvPicPr/>
                  </pic:nvPicPr>
                  <pic:blipFill>
                    <a:blip r:embed="rId16"/>
                    <a:stretch>
                      <a:fillRect/>
                    </a:stretch>
                  </pic:blipFill>
                  <pic:spPr>
                    <a:xfrm>
                      <a:off x="0" y="0"/>
                      <a:ext cx="5220000" cy="2032587"/>
                    </a:xfrm>
                    <a:prstGeom prst="rect"/>
                  </pic:spPr>
                </pic:pic>
              </a:graphicData>
            </a:graphic>
          </wp:inline>
        </w:drawing>
      </w:r>
    </w:p>
    <w:p>
      <w:pPr>
        <w:spacing w:after="160"/>
        <w:jc w:val="center"/>
      </w:pPr>
      <w:r>
        <w:rPr>
          <w:rFonts w:ascii="Times New Roman" w:hAnsi="Times New Roman" w:eastAsia="宋体"/>
          <w:b w:val="0"/>
          <w:sz w:val="21"/>
        </w:rPr>
        <w:t>图7 问题三某一日承诺路径的分阶段修订阶梯</w:t>
      </w:r>
    </w:p>
    <w:p>
      <w:pPr>
        <w:keepNext/>
        <w:spacing w:before="120" w:after="40"/>
        <w:jc w:val="center"/>
      </w:pPr>
      <w:r>
        <w:drawing>
          <wp:inline xmlns:a="http://schemas.openxmlformats.org/drawingml/2006/main" xmlns:pic="http://schemas.openxmlformats.org/drawingml/2006/picture">
            <wp:extent cx="5220000" cy="2909214"/>
            <wp:docPr id="8" name="Picture 8" descr="图8 问题三四个指定日期的调度曲线"/>
            <wp:cNvGraphicFramePr>
              <a:graphicFrameLocks noChangeAspect="1"/>
            </wp:cNvGraphicFramePr>
            <a:graphic>
              <a:graphicData uri="http://schemas.openxmlformats.org/drawingml/2006/picture">
                <pic:pic>
                  <pic:nvPicPr>
                    <pic:cNvPr id="0" name="fig07.png"/>
                    <pic:cNvPicPr/>
                  </pic:nvPicPr>
                  <pic:blipFill>
                    <a:blip r:embed="rId17"/>
                    <a:stretch>
                      <a:fillRect/>
                    </a:stretch>
                  </pic:blipFill>
                  <pic:spPr>
                    <a:xfrm>
                      <a:off x="0" y="0"/>
                      <a:ext cx="5220000" cy="2909214"/>
                    </a:xfrm>
                    <a:prstGeom prst="rect"/>
                  </pic:spPr>
                </pic:pic>
              </a:graphicData>
            </a:graphic>
          </wp:inline>
        </w:drawing>
      </w:r>
    </w:p>
    <w:p>
      <w:pPr>
        <w:spacing w:after="160"/>
        <w:jc w:val="center"/>
      </w:pPr>
      <w:r>
        <w:rPr>
          <w:rFonts w:ascii="Times New Roman" w:hAnsi="Times New Roman" w:eastAsia="宋体"/>
          <w:b w:val="0"/>
          <w:sz w:val="21"/>
        </w:rPr>
        <w:t>图8 问题三四个指定日期的调度曲线</w:t>
      </w:r>
    </w:p>
    <w:p>
      <w:pPr>
        <w:keepNext/>
        <w:spacing w:before="120" w:after="40"/>
        <w:jc w:val="center"/>
      </w:pPr>
      <w:r>
        <w:drawing>
          <wp:inline xmlns:a="http://schemas.openxmlformats.org/drawingml/2006/main" xmlns:pic="http://schemas.openxmlformats.org/drawingml/2006/picture">
            <wp:extent cx="5220000" cy="2133455"/>
            <wp:docPr id="9" name="Picture 9" descr="图9 问题三逐日费用构成"/>
            <wp:cNvGraphicFramePr>
              <a:graphicFrameLocks noChangeAspect="1"/>
            </wp:cNvGraphicFramePr>
            <a:graphic>
              <a:graphicData uri="http://schemas.openxmlformats.org/drawingml/2006/picture">
                <pic:pic>
                  <pic:nvPicPr>
                    <pic:cNvPr id="0" name="fig08.png"/>
                    <pic:cNvPicPr/>
                  </pic:nvPicPr>
                  <pic:blipFill>
                    <a:blip r:embed="rId18"/>
                    <a:stretch>
                      <a:fillRect/>
                    </a:stretch>
                  </pic:blipFill>
                  <pic:spPr>
                    <a:xfrm>
                      <a:off x="0" y="0"/>
                      <a:ext cx="5220000" cy="2133455"/>
                    </a:xfrm>
                    <a:prstGeom prst="rect"/>
                  </pic:spPr>
                </pic:pic>
              </a:graphicData>
            </a:graphic>
          </wp:inline>
        </w:drawing>
      </w:r>
    </w:p>
    <w:p>
      <w:pPr>
        <w:spacing w:after="160"/>
        <w:jc w:val="center"/>
      </w:pPr>
      <w:r>
        <w:rPr>
          <w:rFonts w:ascii="Times New Roman" w:hAnsi="Times New Roman" w:eastAsia="宋体"/>
          <w:b w:val="0"/>
          <w:sz w:val="21"/>
        </w:rPr>
        <w:t>图9 问题三逐日费用构成</w:t>
      </w:r>
    </w:p>
    <w:p>
      <w:pPr>
        <w:widowControl/>
        <w:spacing w:line="288" w:lineRule="auto" w:after="0"/>
        <w:ind w:firstLine="480"/>
        <w:jc w:val="both"/>
      </w:pPr>
      <w:r>
        <w:rPr>
          <w:rFonts w:ascii="Times New Roman" w:hAnsi="Times New Roman" w:eastAsia="宋体"/>
          <w:b w:val="0"/>
          <w:sz w:val="24"/>
        </w:rPr>
        <w:t>图7 以 2025-07-01 为例展示承诺路径的阶梯形态：0:00 的首次计划给出全天基础轮廓，6:00 与 12:00 的修订主要发生在光伏出力不确定的白天，18:00 的修订幅度最小。图8 给出四个指定日期的储电量、购电量与光伏曲线，形态与表 8 的数值一致。图9 的逐日费用构成说明四类费用中基准费占绝对主导，调整费与紧急费只在少数日期出现明显尖峰。</w:t>
      </w:r>
    </w:p>
    <w:p>
      <w:pPr>
        <w:widowControl/>
        <w:spacing w:line="288" w:lineRule="auto" w:after="0"/>
        <w:ind w:firstLine="480"/>
        <w:jc w:val="both"/>
      </w:pPr>
      <w:r>
        <w:rPr>
          <w:rFonts w:ascii="Times New Roman" w:hAnsi="Times New Roman" w:eastAsia="宋体"/>
          <w:b w:val="0"/>
          <w:sz w:val="24"/>
        </w:rPr>
        <w:t>与问题二的对比还须注意一点：问题三比问题二少花 42.56 万元，这是</w:t>
      </w:r>
      <w:r>
        <w:rPr>
          <w:rFonts w:ascii="Times New Roman" w:hAnsi="Times New Roman" w:eastAsia="宋体"/>
          <w:b/>
          <w:sz w:val="24"/>
        </w:rPr>
        <w:t>整个系统在两种发布机制、不同预测配置、两套储备统计与两种执行方式共同作用下的净收益</w:t>
      </w:r>
      <w:r>
        <w:rPr>
          <w:rFonts w:ascii="Times New Roman" w:hAnsi="Times New Roman" w:eastAsia="宋体"/>
          <w:b w:val="0"/>
          <w:sz w:val="24"/>
        </w:rPr>
        <w:t>，不能全部归因于"多次调整"这一项。问题三同时改变了预测层的融合方式、储备层的统计窗口与执行层的推进方式，三者对结果的贡献相互交织；本文不做逐项因果分解，"多次调整"的独立价值只能通过 5.3.5 节的消融实验在同一配置内部观察。</w:t>
      </w:r>
    </w:p>
    <w:p>
      <w:pPr>
        <w:pStyle w:val="Heading3"/>
        <w:spacing w:before="120" w:after="60"/>
      </w:pPr>
      <w:r>
        <w:rPr>
          <w:rFonts w:ascii="Times New Roman" w:hAnsi="Times New Roman" w:eastAsia="黑体"/>
          <w:b/>
          <w:sz w:val="24"/>
        </w:rPr>
        <w:t>5.3.5 发布时点的价值与消融实验</w:t>
      </w:r>
    </w:p>
    <w:p>
      <w:pPr>
        <w:widowControl/>
        <w:spacing w:line="288" w:lineRule="auto" w:after="0"/>
        <w:ind w:firstLine="480"/>
        <w:jc w:val="both"/>
      </w:pPr>
      <w:r>
        <w:rPr>
          <w:rFonts w:ascii="Times New Roman" w:hAnsi="Times New Roman" w:eastAsia="宋体"/>
          <w:b w:val="0"/>
          <w:sz w:val="24"/>
        </w:rPr>
        <w:t>为考察各日内发布时点的价值，本文固定其余设置，只改变启用时点的组合，在正式评价期 334 天上回放。启用某时点意味着同时接入该时刻的官方光伏预报及对应融合结果、更新自建负荷预测的剩余段水平、使用该时点的储备统计并重新决策。因此，这项消融测量的是该时点预测更新与重新决策的综合价值，不能解释为官方光伏预报单独的经济价值，也不能解释为只增加一次求解的独立收益。结果见表9，全部数据来自同一套代码的同一次批量实验，未重新调参。</w:t>
      </w:r>
    </w:p>
    <w:p>
      <w:pPr>
        <w:keepNext/>
        <w:spacing w:before="160" w:after="60"/>
        <w:jc w:val="center"/>
      </w:pPr>
      <w:r>
        <w:rPr>
          <w:rFonts w:ascii="Times New Roman" w:hAnsi="Times New Roman" w:eastAsia="黑体"/>
          <w:b/>
          <w:sz w:val="21"/>
        </w:rPr>
        <w:t>表9 发布时点消融：正式评价期 334 天各时点启用组合与总费用</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3266"/>
        <w:gridCol w:w="1451"/>
        <w:gridCol w:w="1451"/>
        <w:gridCol w:w="1451"/>
        <w:gridCol w:w="1451"/>
      </w:tblGrid>
      <w:tr>
        <w:trPr>
          <w:cantSplit/>
          <w:tblHeader/>
        </w:trPr>
        <w:tc>
          <w:tcPr>
            <w:tcW w:type="dxa" w:w="3266"/>
            <w:tcBorders>
              <w:bottom w:val="single" w:sz="4"/>
            </w:tcBorders>
          </w:tcPr>
          <w:p>
            <w:pPr>
              <w:spacing w:line="240" w:lineRule="auto" w:after="0"/>
              <w:jc w:val="center"/>
            </w:pPr>
            <w:r>
              <w:rPr>
                <w:rFonts w:ascii="Times New Roman" w:hAnsi="Times New Roman" w:eastAsia="宋体"/>
                <w:b/>
                <w:sz w:val="19"/>
              </w:rPr>
              <w:t>启用时点</w:t>
            </w:r>
          </w:p>
        </w:tc>
        <w:tc>
          <w:tcPr>
            <w:tcW w:type="dxa" w:w="1451"/>
            <w:tcBorders>
              <w:bottom w:val="single" w:sz="4"/>
            </w:tcBorders>
          </w:tcPr>
          <w:p>
            <w:pPr>
              <w:spacing w:line="240" w:lineRule="auto" w:after="0"/>
              <w:jc w:val="center"/>
            </w:pPr>
            <w:r>
              <w:rPr>
                <w:rFonts w:ascii="Times New Roman" w:hAnsi="Times New Roman" w:eastAsia="宋体"/>
                <w:b/>
                <w:sz w:val="19"/>
              </w:rPr>
              <w:t>问题三费用 / 元</w:t>
            </w:r>
          </w:p>
        </w:tc>
        <w:tc>
          <w:tcPr>
            <w:tcW w:type="dxa" w:w="1451"/>
            <w:tcBorders>
              <w:bottom w:val="single" w:sz="4"/>
            </w:tcBorders>
          </w:tcPr>
          <w:p>
            <w:pPr>
              <w:spacing w:line="240" w:lineRule="auto" w:after="0"/>
              <w:jc w:val="center"/>
            </w:pPr>
            <w:r>
              <w:rPr>
                <w:rFonts w:ascii="Times New Roman" w:hAnsi="Times New Roman" w:eastAsia="宋体"/>
                <w:b/>
                <w:sz w:val="19"/>
              </w:rPr>
              <w:t>问题三相对完整配置</w:t>
            </w:r>
          </w:p>
        </w:tc>
        <w:tc>
          <w:tcPr>
            <w:tcW w:type="dxa" w:w="1451"/>
            <w:tcBorders>
              <w:bottom w:val="single" w:sz="4"/>
            </w:tcBorders>
          </w:tcPr>
          <w:p>
            <w:pPr>
              <w:spacing w:line="240" w:lineRule="auto" w:after="0"/>
              <w:jc w:val="center"/>
            </w:pPr>
            <w:r>
              <w:rPr>
                <w:rFonts w:ascii="Times New Roman" w:hAnsi="Times New Roman" w:eastAsia="宋体"/>
                <w:b/>
                <w:sz w:val="19"/>
              </w:rPr>
              <w:t>问题 4-3 费用 / 元</w:t>
            </w:r>
          </w:p>
        </w:tc>
        <w:tc>
          <w:tcPr>
            <w:tcW w:type="dxa" w:w="1451"/>
            <w:tcBorders>
              <w:bottom w:val="single" w:sz="4"/>
            </w:tcBorders>
          </w:tcPr>
          <w:p>
            <w:pPr>
              <w:spacing w:line="240" w:lineRule="auto" w:after="0"/>
              <w:jc w:val="center"/>
            </w:pPr>
            <w:r>
              <w:rPr>
                <w:rFonts w:ascii="Times New Roman" w:hAnsi="Times New Roman" w:eastAsia="宋体"/>
                <w:b/>
                <w:sz w:val="19"/>
              </w:rPr>
              <w:t>问题 4-3 相对完整配置</w:t>
            </w:r>
          </w:p>
        </w:tc>
      </w:tr>
      <w:tr>
        <w:trPr>
          <w:cantSplit/>
        </w:trPr>
        <w:tc>
          <w:tcPr>
            <w:tcW w:type="dxa" w:w="3266"/>
          </w:tcPr>
          <w:p>
            <w:pPr>
              <w:spacing w:line="240" w:lineRule="auto" w:after="0"/>
              <w:jc w:val="center"/>
            </w:pPr>
            <w:r>
              <w:rPr>
                <w:rFonts w:ascii="Times New Roman" w:hAnsi="Times New Roman" w:eastAsia="宋体"/>
                <w:b w:val="0"/>
                <w:sz w:val="19"/>
              </w:rPr>
              <w:t>仅 0:00</w:t>
            </w:r>
          </w:p>
        </w:tc>
        <w:tc>
          <w:tcPr>
            <w:tcW w:type="dxa" w:w="1451"/>
          </w:tcPr>
          <w:p>
            <w:pPr>
              <w:spacing w:line="240" w:lineRule="auto" w:after="0"/>
              <w:jc w:val="center"/>
            </w:pPr>
            <w:r>
              <w:rPr>
                <w:rFonts w:ascii="Times New Roman" w:hAnsi="Times New Roman" w:eastAsia="宋体"/>
                <w:b w:val="0"/>
                <w:sz w:val="19"/>
              </w:rPr>
              <w:t>13,893,004.63</w:t>
            </w:r>
          </w:p>
        </w:tc>
        <w:tc>
          <w:tcPr>
            <w:tcW w:type="dxa" w:w="1451"/>
          </w:tcPr>
          <w:p>
            <w:pPr>
              <w:spacing w:line="240" w:lineRule="auto" w:after="0"/>
              <w:jc w:val="center"/>
            </w:pPr>
            <w:r>
              <w:rPr>
                <w:rFonts w:ascii="Times New Roman" w:hAnsi="Times New Roman" w:eastAsia="宋体"/>
                <w:b w:val="0"/>
                <w:sz w:val="19"/>
              </w:rPr>
              <w:t>+453,960 元</w:t>
            </w:r>
          </w:p>
        </w:tc>
        <w:tc>
          <w:tcPr>
            <w:tcW w:type="dxa" w:w="1451"/>
          </w:tcPr>
          <w:p>
            <w:pPr>
              <w:spacing w:line="240" w:lineRule="auto" w:after="0"/>
              <w:jc w:val="center"/>
            </w:pPr>
            <w:r>
              <w:rPr>
                <w:rFonts w:ascii="Times New Roman" w:hAnsi="Times New Roman" w:eastAsia="宋体"/>
                <w:b w:val="0"/>
                <w:sz w:val="19"/>
              </w:rPr>
              <w:t>14,630,594.80</w:t>
            </w:r>
          </w:p>
        </w:tc>
        <w:tc>
          <w:tcPr>
            <w:tcW w:type="dxa" w:w="1451"/>
          </w:tcPr>
          <w:p>
            <w:pPr>
              <w:spacing w:line="240" w:lineRule="auto" w:after="0"/>
              <w:jc w:val="center"/>
            </w:pPr>
            <w:r>
              <w:rPr>
                <w:rFonts w:ascii="Times New Roman" w:hAnsi="Times New Roman" w:eastAsia="宋体"/>
                <w:b w:val="0"/>
                <w:sz w:val="19"/>
              </w:rPr>
              <w:t>+472,469 元</w:t>
            </w:r>
          </w:p>
        </w:tc>
      </w:tr>
      <w:tr>
        <w:trPr>
          <w:cantSplit/>
        </w:trPr>
        <w:tc>
          <w:tcPr>
            <w:tcW w:type="dxa" w:w="3266"/>
          </w:tcPr>
          <w:p>
            <w:pPr>
              <w:spacing w:line="240" w:lineRule="auto" w:after="0"/>
              <w:jc w:val="center"/>
            </w:pPr>
            <w:r>
              <w:rPr>
                <w:rFonts w:ascii="Times New Roman" w:hAnsi="Times New Roman" w:eastAsia="宋体"/>
                <w:b w:val="0"/>
                <w:sz w:val="19"/>
              </w:rPr>
              <w:t>0:00 + 6:00</w:t>
            </w:r>
          </w:p>
        </w:tc>
        <w:tc>
          <w:tcPr>
            <w:tcW w:type="dxa" w:w="1451"/>
          </w:tcPr>
          <w:p>
            <w:pPr>
              <w:spacing w:line="240" w:lineRule="auto" w:after="0"/>
              <w:jc w:val="center"/>
            </w:pPr>
            <w:r>
              <w:rPr>
                <w:rFonts w:ascii="Times New Roman" w:hAnsi="Times New Roman" w:eastAsia="宋体"/>
                <w:b w:val="0"/>
                <w:sz w:val="19"/>
              </w:rPr>
              <w:t>13,614,459.44</w:t>
            </w:r>
          </w:p>
        </w:tc>
        <w:tc>
          <w:tcPr>
            <w:tcW w:type="dxa" w:w="1451"/>
          </w:tcPr>
          <w:p>
            <w:pPr>
              <w:spacing w:line="240" w:lineRule="auto" w:after="0"/>
              <w:jc w:val="center"/>
            </w:pPr>
            <w:r>
              <w:rPr>
                <w:rFonts w:ascii="Times New Roman" w:hAnsi="Times New Roman" w:eastAsia="宋体"/>
                <w:b w:val="0"/>
                <w:sz w:val="19"/>
              </w:rPr>
              <w:t>+175,415 元</w:t>
            </w:r>
          </w:p>
        </w:tc>
        <w:tc>
          <w:tcPr>
            <w:tcW w:type="dxa" w:w="1451"/>
          </w:tcPr>
          <w:p>
            <w:pPr>
              <w:spacing w:line="240" w:lineRule="auto" w:after="0"/>
              <w:jc w:val="center"/>
            </w:pPr>
            <w:r>
              <w:rPr>
                <w:rFonts w:ascii="Times New Roman" w:hAnsi="Times New Roman" w:eastAsia="宋体"/>
                <w:b w:val="0"/>
                <w:sz w:val="19"/>
              </w:rPr>
              <w:t>14,330,087.45</w:t>
            </w:r>
          </w:p>
        </w:tc>
        <w:tc>
          <w:tcPr>
            <w:tcW w:type="dxa" w:w="1451"/>
          </w:tcPr>
          <w:p>
            <w:pPr>
              <w:spacing w:line="240" w:lineRule="auto" w:after="0"/>
              <w:jc w:val="center"/>
            </w:pPr>
            <w:r>
              <w:rPr>
                <w:rFonts w:ascii="Times New Roman" w:hAnsi="Times New Roman" w:eastAsia="宋体"/>
                <w:b w:val="0"/>
                <w:sz w:val="19"/>
              </w:rPr>
              <w:t>+171,962 元</w:t>
            </w:r>
          </w:p>
        </w:tc>
      </w:tr>
      <w:tr>
        <w:trPr>
          <w:cantSplit/>
        </w:trPr>
        <w:tc>
          <w:tcPr>
            <w:tcW w:type="dxa" w:w="3266"/>
          </w:tcPr>
          <w:p>
            <w:pPr>
              <w:spacing w:line="240" w:lineRule="auto" w:after="0"/>
              <w:jc w:val="center"/>
            </w:pPr>
            <w:r>
              <w:rPr>
                <w:rFonts w:ascii="Times New Roman" w:hAnsi="Times New Roman" w:eastAsia="宋体"/>
                <w:b w:val="0"/>
                <w:sz w:val="19"/>
              </w:rPr>
              <w:t>0:00 + 12:00</w:t>
            </w:r>
          </w:p>
        </w:tc>
        <w:tc>
          <w:tcPr>
            <w:tcW w:type="dxa" w:w="1451"/>
          </w:tcPr>
          <w:p>
            <w:pPr>
              <w:spacing w:line="240" w:lineRule="auto" w:after="0"/>
              <w:jc w:val="center"/>
            </w:pPr>
            <w:r>
              <w:rPr>
                <w:rFonts w:ascii="Times New Roman" w:hAnsi="Times New Roman" w:eastAsia="宋体"/>
                <w:b w:val="0"/>
                <w:sz w:val="19"/>
              </w:rPr>
              <w:t>13,449,334.14</w:t>
            </w:r>
          </w:p>
        </w:tc>
        <w:tc>
          <w:tcPr>
            <w:tcW w:type="dxa" w:w="1451"/>
          </w:tcPr>
          <w:p>
            <w:pPr>
              <w:spacing w:line="240" w:lineRule="auto" w:after="0"/>
              <w:jc w:val="center"/>
            </w:pPr>
            <w:r>
              <w:rPr>
                <w:rFonts w:ascii="Times New Roman" w:hAnsi="Times New Roman" w:eastAsia="宋体"/>
                <w:b w:val="0"/>
                <w:sz w:val="19"/>
              </w:rPr>
              <w:t>+10,290 元</w:t>
            </w:r>
          </w:p>
        </w:tc>
        <w:tc>
          <w:tcPr>
            <w:tcW w:type="dxa" w:w="1451"/>
          </w:tcPr>
          <w:p>
            <w:pPr>
              <w:spacing w:line="240" w:lineRule="auto" w:after="0"/>
              <w:jc w:val="center"/>
            </w:pPr>
            <w:r>
              <w:rPr>
                <w:rFonts w:ascii="Times New Roman" w:hAnsi="Times New Roman" w:eastAsia="宋体"/>
                <w:b w:val="0"/>
                <w:sz w:val="19"/>
              </w:rPr>
              <w:t>14,164,446.47</w:t>
            </w:r>
          </w:p>
        </w:tc>
        <w:tc>
          <w:tcPr>
            <w:tcW w:type="dxa" w:w="1451"/>
          </w:tcPr>
          <w:p>
            <w:pPr>
              <w:spacing w:line="240" w:lineRule="auto" w:after="0"/>
              <w:jc w:val="center"/>
            </w:pPr>
            <w:r>
              <w:rPr>
                <w:rFonts w:ascii="Times New Roman" w:hAnsi="Times New Roman" w:eastAsia="宋体"/>
                <w:b w:val="0"/>
                <w:sz w:val="19"/>
              </w:rPr>
              <w:t>+6,321 元</w:t>
            </w:r>
          </w:p>
        </w:tc>
      </w:tr>
      <w:tr>
        <w:trPr>
          <w:cantSplit/>
        </w:trPr>
        <w:tc>
          <w:tcPr>
            <w:tcW w:type="dxa" w:w="3266"/>
          </w:tcPr>
          <w:p>
            <w:pPr>
              <w:spacing w:line="240" w:lineRule="auto" w:after="0"/>
              <w:jc w:val="center"/>
            </w:pPr>
            <w:r>
              <w:rPr>
                <w:rFonts w:ascii="Times New Roman" w:hAnsi="Times New Roman" w:eastAsia="宋体"/>
                <w:b w:val="0"/>
                <w:sz w:val="19"/>
              </w:rPr>
              <w:t>0:00 + 18:00</w:t>
            </w:r>
          </w:p>
        </w:tc>
        <w:tc>
          <w:tcPr>
            <w:tcW w:type="dxa" w:w="1451"/>
          </w:tcPr>
          <w:p>
            <w:pPr>
              <w:spacing w:line="240" w:lineRule="auto" w:after="0"/>
              <w:jc w:val="center"/>
            </w:pPr>
            <w:r>
              <w:rPr>
                <w:rFonts w:ascii="Times New Roman" w:hAnsi="Times New Roman" w:eastAsia="宋体"/>
                <w:b w:val="0"/>
                <w:sz w:val="19"/>
              </w:rPr>
              <w:t>13,460,892.18</w:t>
            </w:r>
          </w:p>
        </w:tc>
        <w:tc>
          <w:tcPr>
            <w:tcW w:type="dxa" w:w="1451"/>
          </w:tcPr>
          <w:p>
            <w:pPr>
              <w:spacing w:line="240" w:lineRule="auto" w:after="0"/>
              <w:jc w:val="center"/>
            </w:pPr>
            <w:r>
              <w:rPr>
                <w:rFonts w:ascii="Times New Roman" w:hAnsi="Times New Roman" w:eastAsia="宋体"/>
                <w:b w:val="0"/>
                <w:sz w:val="19"/>
              </w:rPr>
              <w:t>+21,848 元</w:t>
            </w:r>
          </w:p>
        </w:tc>
        <w:tc>
          <w:tcPr>
            <w:tcW w:type="dxa" w:w="1451"/>
          </w:tcPr>
          <w:p>
            <w:pPr>
              <w:spacing w:line="240" w:lineRule="auto" w:after="0"/>
              <w:jc w:val="center"/>
            </w:pPr>
            <w:r>
              <w:rPr>
                <w:rFonts w:ascii="Times New Roman" w:hAnsi="Times New Roman" w:eastAsia="宋体"/>
                <w:b w:val="0"/>
                <w:sz w:val="19"/>
              </w:rPr>
              <w:t>14,183,662.90</w:t>
            </w:r>
          </w:p>
        </w:tc>
        <w:tc>
          <w:tcPr>
            <w:tcW w:type="dxa" w:w="1451"/>
          </w:tcPr>
          <w:p>
            <w:pPr>
              <w:spacing w:line="240" w:lineRule="auto" w:after="0"/>
              <w:jc w:val="center"/>
            </w:pPr>
            <w:r>
              <w:rPr>
                <w:rFonts w:ascii="Times New Roman" w:hAnsi="Times New Roman" w:eastAsia="宋体"/>
                <w:b w:val="0"/>
                <w:sz w:val="19"/>
              </w:rPr>
              <w:t>+25,537 元</w:t>
            </w:r>
          </w:p>
        </w:tc>
      </w:tr>
      <w:tr>
        <w:trPr>
          <w:cantSplit/>
        </w:trPr>
        <w:tc>
          <w:tcPr>
            <w:tcW w:type="dxa" w:w="3266"/>
          </w:tcPr>
          <w:p>
            <w:pPr>
              <w:spacing w:line="240" w:lineRule="auto" w:after="0"/>
              <w:jc w:val="center"/>
            </w:pPr>
            <w:r>
              <w:rPr>
                <w:rFonts w:ascii="Times New Roman" w:hAnsi="Times New Roman" w:eastAsia="宋体"/>
                <w:b w:val="0"/>
                <w:sz w:val="19"/>
              </w:rPr>
              <w:t>0:00 + 6:00 + 12:00（关闭 18:00）</w:t>
            </w:r>
          </w:p>
        </w:tc>
        <w:tc>
          <w:tcPr>
            <w:tcW w:type="dxa" w:w="1451"/>
          </w:tcPr>
          <w:p>
            <w:pPr>
              <w:spacing w:line="240" w:lineRule="auto" w:after="0"/>
              <w:jc w:val="center"/>
            </w:pPr>
            <w:r>
              <w:rPr>
                <w:rFonts w:ascii="Times New Roman" w:hAnsi="Times New Roman" w:eastAsia="宋体"/>
                <w:b w:val="0"/>
                <w:sz w:val="19"/>
              </w:rPr>
              <w:t>13,502,211.17</w:t>
            </w:r>
          </w:p>
        </w:tc>
        <w:tc>
          <w:tcPr>
            <w:tcW w:type="dxa" w:w="1451"/>
          </w:tcPr>
          <w:p>
            <w:pPr>
              <w:spacing w:line="240" w:lineRule="auto" w:after="0"/>
              <w:jc w:val="center"/>
            </w:pPr>
            <w:r>
              <w:rPr>
                <w:rFonts w:ascii="Times New Roman" w:hAnsi="Times New Roman" w:eastAsia="宋体"/>
                <w:b w:val="0"/>
                <w:sz w:val="19"/>
              </w:rPr>
              <w:t>+63,167 元</w:t>
            </w:r>
          </w:p>
        </w:tc>
        <w:tc>
          <w:tcPr>
            <w:tcW w:type="dxa" w:w="1451"/>
          </w:tcPr>
          <w:p>
            <w:pPr>
              <w:spacing w:line="240" w:lineRule="auto" w:after="0"/>
              <w:jc w:val="center"/>
            </w:pPr>
            <w:r>
              <w:rPr>
                <w:rFonts w:ascii="Times New Roman" w:hAnsi="Times New Roman" w:eastAsia="宋体"/>
                <w:b w:val="0"/>
                <w:sz w:val="19"/>
              </w:rPr>
              <w:t>14,200,388.31</w:t>
            </w:r>
          </w:p>
        </w:tc>
        <w:tc>
          <w:tcPr>
            <w:tcW w:type="dxa" w:w="1451"/>
          </w:tcPr>
          <w:p>
            <w:pPr>
              <w:spacing w:line="240" w:lineRule="auto" w:after="0"/>
              <w:jc w:val="center"/>
            </w:pPr>
            <w:r>
              <w:rPr>
                <w:rFonts w:ascii="Times New Roman" w:hAnsi="Times New Roman" w:eastAsia="宋体"/>
                <w:b w:val="0"/>
                <w:sz w:val="19"/>
              </w:rPr>
              <w:t>+42,263 元</w:t>
            </w:r>
          </w:p>
        </w:tc>
      </w:tr>
      <w:tr>
        <w:trPr>
          <w:cantSplit/>
        </w:trPr>
        <w:tc>
          <w:tcPr>
            <w:tcW w:type="dxa" w:w="3266"/>
          </w:tcPr>
          <w:p>
            <w:pPr>
              <w:spacing w:line="240" w:lineRule="auto" w:after="0"/>
              <w:jc w:val="center"/>
            </w:pPr>
            <w:r>
              <w:rPr>
                <w:rFonts w:ascii="Times New Roman" w:hAnsi="Times New Roman" w:eastAsia="宋体"/>
                <w:b w:val="0"/>
                <w:sz w:val="19"/>
              </w:rPr>
              <w:t>0:00 + 12:00 + 18:00（关闭 6:00）</w:t>
            </w:r>
          </w:p>
        </w:tc>
        <w:tc>
          <w:tcPr>
            <w:tcW w:type="dxa" w:w="1451"/>
          </w:tcPr>
          <w:p>
            <w:pPr>
              <w:spacing w:line="240" w:lineRule="auto" w:after="0"/>
              <w:jc w:val="center"/>
            </w:pPr>
            <w:r>
              <w:rPr>
                <w:rFonts w:ascii="Times New Roman" w:hAnsi="Times New Roman" w:eastAsia="宋体"/>
                <w:b w:val="0"/>
                <w:sz w:val="19"/>
              </w:rPr>
              <w:t>13,371,325.06</w:t>
            </w:r>
          </w:p>
        </w:tc>
        <w:tc>
          <w:tcPr>
            <w:tcW w:type="dxa" w:w="1451"/>
          </w:tcPr>
          <w:p>
            <w:pPr>
              <w:spacing w:line="240" w:lineRule="auto" w:after="0"/>
              <w:jc w:val="center"/>
            </w:pPr>
            <w:r>
              <w:rPr>
                <w:rFonts w:ascii="Times New Roman" w:hAnsi="Times New Roman" w:eastAsia="宋体"/>
                <w:b w:val="0"/>
                <w:sz w:val="19"/>
              </w:rPr>
              <w:t>-67,719 元</w:t>
            </w:r>
          </w:p>
        </w:tc>
        <w:tc>
          <w:tcPr>
            <w:tcW w:type="dxa" w:w="1451"/>
          </w:tcPr>
          <w:p>
            <w:pPr>
              <w:spacing w:line="240" w:lineRule="auto" w:after="0"/>
              <w:jc w:val="center"/>
            </w:pPr>
            <w:r>
              <w:rPr>
                <w:rFonts w:ascii="Times New Roman" w:hAnsi="Times New Roman" w:eastAsia="宋体"/>
                <w:b w:val="0"/>
                <w:sz w:val="19"/>
              </w:rPr>
              <w:t>14,098,901.92</w:t>
            </w:r>
          </w:p>
        </w:tc>
        <w:tc>
          <w:tcPr>
            <w:tcW w:type="dxa" w:w="1451"/>
          </w:tcPr>
          <w:p>
            <w:pPr>
              <w:spacing w:line="240" w:lineRule="auto" w:after="0"/>
              <w:jc w:val="center"/>
            </w:pPr>
            <w:r>
              <w:rPr>
                <w:rFonts w:ascii="Times New Roman" w:hAnsi="Times New Roman" w:eastAsia="宋体"/>
                <w:b w:val="0"/>
                <w:sz w:val="19"/>
              </w:rPr>
              <w:t>-59,224 元</w:t>
            </w:r>
          </w:p>
        </w:tc>
      </w:tr>
      <w:tr>
        <w:trPr>
          <w:cantSplit/>
        </w:trPr>
        <w:tc>
          <w:tcPr>
            <w:tcW w:type="dxa" w:w="3266"/>
          </w:tcPr>
          <w:p>
            <w:pPr>
              <w:spacing w:line="240" w:lineRule="auto" w:after="0"/>
              <w:jc w:val="center"/>
            </w:pPr>
            <w:r>
              <w:rPr>
                <w:rFonts w:ascii="Times New Roman" w:hAnsi="Times New Roman" w:eastAsia="宋体"/>
                <w:b w:val="0"/>
                <w:sz w:val="19"/>
              </w:rPr>
              <w:t>0:00 + 6:00 + 18:00（关闭 12:00）</w:t>
            </w:r>
          </w:p>
        </w:tc>
        <w:tc>
          <w:tcPr>
            <w:tcW w:type="dxa" w:w="1451"/>
          </w:tcPr>
          <w:p>
            <w:pPr>
              <w:spacing w:line="240" w:lineRule="auto" w:after="0"/>
              <w:jc w:val="center"/>
            </w:pPr>
            <w:r>
              <w:rPr>
                <w:rFonts w:ascii="Times New Roman" w:hAnsi="Times New Roman" w:eastAsia="宋体"/>
                <w:b w:val="0"/>
                <w:sz w:val="19"/>
              </w:rPr>
              <w:t>13,463,094.72</w:t>
            </w:r>
          </w:p>
        </w:tc>
        <w:tc>
          <w:tcPr>
            <w:tcW w:type="dxa" w:w="1451"/>
          </w:tcPr>
          <w:p>
            <w:pPr>
              <w:spacing w:line="240" w:lineRule="auto" w:after="0"/>
              <w:jc w:val="center"/>
            </w:pPr>
            <w:r>
              <w:rPr>
                <w:rFonts w:ascii="Times New Roman" w:hAnsi="Times New Roman" w:eastAsia="宋体"/>
                <w:b w:val="0"/>
                <w:sz w:val="19"/>
              </w:rPr>
              <w:t>+24,050 元</w:t>
            </w:r>
          </w:p>
        </w:tc>
        <w:tc>
          <w:tcPr>
            <w:tcW w:type="dxa" w:w="1451"/>
          </w:tcPr>
          <w:p>
            <w:pPr>
              <w:spacing w:line="240" w:lineRule="auto" w:after="0"/>
              <w:jc w:val="center"/>
            </w:pPr>
            <w:r>
              <w:rPr>
                <w:rFonts w:ascii="Times New Roman" w:hAnsi="Times New Roman" w:eastAsia="宋体"/>
                <w:b w:val="0"/>
                <w:sz w:val="19"/>
              </w:rPr>
              <w:t>14,182,371.25</w:t>
            </w:r>
          </w:p>
        </w:tc>
        <w:tc>
          <w:tcPr>
            <w:tcW w:type="dxa" w:w="1451"/>
          </w:tcPr>
          <w:p>
            <w:pPr>
              <w:spacing w:line="240" w:lineRule="auto" w:after="0"/>
              <w:jc w:val="center"/>
            </w:pPr>
            <w:r>
              <w:rPr>
                <w:rFonts w:ascii="Times New Roman" w:hAnsi="Times New Roman" w:eastAsia="宋体"/>
                <w:b w:val="0"/>
                <w:sz w:val="19"/>
              </w:rPr>
              <w:t>+24,246 元</w:t>
            </w:r>
          </w:p>
        </w:tc>
      </w:tr>
      <w:tr>
        <w:trPr>
          <w:cantSplit/>
        </w:trPr>
        <w:tc>
          <w:tcPr>
            <w:tcW w:type="dxa" w:w="3266"/>
          </w:tcPr>
          <w:p>
            <w:pPr>
              <w:spacing w:line="240" w:lineRule="auto" w:after="0"/>
              <w:jc w:val="center"/>
            </w:pPr>
            <w:r>
              <w:rPr>
                <w:rFonts w:ascii="Times New Roman" w:hAnsi="Times New Roman" w:eastAsia="宋体"/>
                <w:b w:val="0"/>
                <w:sz w:val="19"/>
              </w:rPr>
              <w:t>0:00 + 6:00 + 12:00 + 18:00（完整配置）</w:t>
            </w:r>
          </w:p>
        </w:tc>
        <w:tc>
          <w:tcPr>
            <w:tcW w:type="dxa" w:w="1451"/>
          </w:tcPr>
          <w:p>
            <w:pPr>
              <w:spacing w:line="240" w:lineRule="auto" w:after="0"/>
              <w:jc w:val="center"/>
            </w:pPr>
            <w:r>
              <w:rPr>
                <w:rFonts w:ascii="Times New Roman" w:hAnsi="Times New Roman" w:eastAsia="宋体"/>
                <w:b w:val="0"/>
                <w:sz w:val="19"/>
              </w:rPr>
              <w:t>13,439,044.37</w:t>
            </w:r>
          </w:p>
        </w:tc>
        <w:tc>
          <w:tcPr>
            <w:tcW w:type="dxa" w:w="1451"/>
          </w:tcPr>
          <w:p>
            <w:pPr>
              <w:spacing w:line="240" w:lineRule="auto" w:after="0"/>
              <w:jc w:val="center"/>
            </w:pPr>
            <w:r>
              <w:rPr>
                <w:rFonts w:ascii="Times New Roman" w:hAnsi="Times New Roman" w:eastAsia="宋体"/>
                <w:b w:val="0"/>
                <w:sz w:val="19"/>
              </w:rPr>
              <w:t>—</w:t>
            </w:r>
          </w:p>
        </w:tc>
        <w:tc>
          <w:tcPr>
            <w:tcW w:type="dxa" w:w="1451"/>
          </w:tcPr>
          <w:p>
            <w:pPr>
              <w:spacing w:line="240" w:lineRule="auto" w:after="0"/>
              <w:jc w:val="center"/>
            </w:pPr>
            <w:r>
              <w:rPr>
                <w:rFonts w:ascii="Times New Roman" w:hAnsi="Times New Roman" w:eastAsia="宋体"/>
                <w:b w:val="0"/>
                <w:sz w:val="19"/>
              </w:rPr>
              <w:t>14,158,125.73</w:t>
            </w:r>
          </w:p>
        </w:tc>
        <w:tc>
          <w:tcPr>
            <w:tcW w:type="dxa" w:w="1451"/>
          </w:tcPr>
          <w:p>
            <w:pPr>
              <w:spacing w:line="240" w:lineRule="auto" w:after="0"/>
              <w:jc w:val="center"/>
            </w:pPr>
            <w:r>
              <w:rPr>
                <w:rFonts w:ascii="Times New Roman" w:hAnsi="Times New Roman" w:eastAsia="宋体"/>
                <w:b w:val="0"/>
                <w:sz w:val="19"/>
              </w:rPr>
              <w:t>—</w:t>
            </w:r>
          </w:p>
        </w:tc>
      </w:tr>
    </w:tbl>
    <w:p>
      <w:pPr>
        <w:spacing w:before="40" w:line="240" w:lineRule="auto"/>
      </w:pPr>
      <w:r>
        <w:rPr>
          <w:rFonts w:ascii="Times New Roman" w:hAnsi="Times New Roman" w:eastAsia="宋体"/>
          <w:b w:val="0"/>
          <w:sz w:val="18"/>
        </w:rPr>
        <w:t>注：相对完整配置 = 该组合费用 − 完整配置费用，负值表示比完整配置更省。表中全部组合均由同一套代码在正式评价期 334 天上回放得到，未重新调参。</w:t>
      </w:r>
    </w:p>
    <w:p>
      <w:pPr>
        <w:widowControl/>
        <w:spacing w:line="288" w:lineRule="auto" w:after="0"/>
        <w:ind w:firstLine="480"/>
        <w:jc w:val="both"/>
      </w:pPr>
      <w:r>
        <w:rPr>
          <w:rFonts w:ascii="Times New Roman" w:hAnsi="Times New Roman" w:eastAsia="宋体"/>
          <w:b w:val="0"/>
          <w:sz w:val="24"/>
        </w:rPr>
        <w:t>表中数值给出两个层次的信息，必须分开读。</w:t>
      </w:r>
    </w:p>
    <w:p>
      <w:pPr>
        <w:widowControl/>
        <w:spacing w:line="288" w:lineRule="auto" w:after="0"/>
        <w:ind w:firstLine="480"/>
        <w:jc w:val="both"/>
      </w:pPr>
      <w:r>
        <w:rPr>
          <w:rFonts w:ascii="Times New Roman" w:hAnsi="Times New Roman" w:eastAsia="宋体"/>
          <w:b w:val="0"/>
          <w:sz w:val="24"/>
        </w:rPr>
        <w:t>第一层是</w:t>
      </w:r>
      <w:r>
        <w:rPr>
          <w:rFonts w:ascii="Times New Roman" w:hAnsi="Times New Roman" w:eastAsia="宋体"/>
          <w:b/>
          <w:sz w:val="24"/>
        </w:rPr>
        <w:t>单点启用价值</w:t>
      </w:r>
      <w:r>
        <w:rPr>
          <w:rFonts w:ascii="Times New Roman" w:hAnsi="Times New Roman" w:eastAsia="宋体"/>
          <w:b w:val="0"/>
          <w:sz w:val="24"/>
        </w:rPr>
        <w:t>：以"仅 0:00"为参照，单独增加一个发布时点所能节省的费用。问题三中单独增加 6:00 节省 27.85 万元，单独增加 12:00 节省 44.37 万元，单独增加 18:00 节省 43.21 万元；问题 4-3 中三个数值分别为 30.05 万元、46.61 万元与 44.69 万元。三个时点的单点价值都很大且量级相近。</w:t>
      </w:r>
    </w:p>
    <w:p>
      <w:pPr>
        <w:widowControl/>
        <w:spacing w:line="288" w:lineRule="auto" w:after="0"/>
        <w:ind w:firstLine="480"/>
        <w:jc w:val="both"/>
      </w:pPr>
      <w:r>
        <w:rPr>
          <w:rFonts w:ascii="Times New Roman" w:hAnsi="Times New Roman" w:eastAsia="宋体"/>
          <w:b w:val="0"/>
          <w:sz w:val="24"/>
        </w:rPr>
        <w:t>第二层是</w:t>
      </w:r>
      <w:r>
        <w:rPr>
          <w:rFonts w:ascii="Times New Roman" w:hAnsi="Times New Roman" w:eastAsia="宋体"/>
          <w:b/>
          <w:sz w:val="24"/>
        </w:rPr>
        <w:t>完整配置下的边际价值</w:t>
      </w:r>
      <w:r>
        <w:rPr>
          <w:rFonts w:ascii="Times New Roman" w:hAnsi="Times New Roman" w:eastAsia="宋体"/>
          <w:b w:val="0"/>
          <w:sz w:val="24"/>
        </w:rPr>
        <w:t>：在四个时点全部启用的基础上，关掉某一个时点会使费用增加多少。问题三中关掉 12:00 多花 24,050.35 元，关掉 18:00 多花 63,166.80 元，而关掉 6:00 反而</w:t>
      </w:r>
      <w:r>
        <w:rPr>
          <w:rFonts w:ascii="Times New Roman" w:hAnsi="Times New Roman" w:eastAsia="宋体"/>
          <w:b/>
          <w:sz w:val="24"/>
        </w:rPr>
        <w:t>少花</w:t>
      </w:r>
      <w:r>
        <w:rPr>
          <w:rFonts w:ascii="Times New Roman" w:hAnsi="Times New Roman" w:eastAsia="宋体"/>
          <w:b w:val="0"/>
          <w:sz w:val="24"/>
        </w:rPr>
        <w:t xml:space="preserve"> 67,719.31 元；问题 4-3 中对应数值为多花 24,245.51 元、多花 42,262.58 元与少花 59,223.82 元。</w:t>
      </w:r>
    </w:p>
    <w:p>
      <w:pPr>
        <w:widowControl/>
        <w:spacing w:line="288" w:lineRule="auto" w:after="0"/>
        <w:ind w:firstLine="480"/>
        <w:jc w:val="both"/>
      </w:pPr>
      <w:r>
        <w:rPr>
          <w:rFonts w:ascii="Times New Roman" w:hAnsi="Times New Roman" w:eastAsia="宋体"/>
          <w:b w:val="0"/>
          <w:sz w:val="24"/>
        </w:rPr>
        <w:t>单点启用价值与完整配置下边际价值的差距，说明时点之间存在明显交互：6:00 单独启用时节省 27.85 万元，但在 12:00 与 18:00 都启用时，它的边际价值为负。后续时点会用新官方光伏预报的融合结果和已观测负荷修正更新剩余计划，较早的承诺修订还会影响后续调整费与储能状态；这些因素可能共同导致额外时点不再降低费用。消融结果本身不能证明后续官方预报完全包含较早预报的信息，也不能确定负边际价值只由预报重叠造成。因此本文的结论限定为：</w:t>
      </w:r>
      <w:r>
        <w:rPr>
          <w:rFonts w:ascii="Times New Roman" w:hAnsi="Times New Roman" w:eastAsia="宋体"/>
          <w:b/>
          <w:sz w:val="24"/>
        </w:rPr>
        <w:t>正式评价期 334 天内，在本文既定预测、储备与执行配置下，关闭 6:00 比保留更经济；12:00 与 18:00 在完整配置下具有正边际价值。</w:t>
      </w:r>
    </w:p>
    <w:p>
      <w:pPr>
        <w:widowControl/>
        <w:spacing w:line="288" w:lineRule="auto" w:after="0"/>
        <w:ind w:firstLine="480"/>
        <w:jc w:val="both"/>
      </w:pPr>
      <w:r>
        <w:rPr>
          <w:rFonts w:ascii="Times New Roman" w:hAnsi="Times New Roman" w:eastAsia="宋体"/>
          <w:b w:val="0"/>
          <w:sz w:val="24"/>
        </w:rPr>
        <w:t>这一结论不能外推到自然年口径。在自然年 365 天的口径下，问题 4-3 关闭 6:00 会使费用从 16,218,310.91 元上升到 16,228,758.96 元，</w:t>
      </w:r>
      <w:r>
        <w:rPr>
          <w:rFonts w:ascii="Times New Roman" w:hAnsi="Times New Roman" w:eastAsia="宋体"/>
          <w:b/>
          <w:sz w:val="24"/>
        </w:rPr>
        <w:t>反而多花 10,448.05 元</w:t>
      </w:r>
      <w:r>
        <w:rPr>
          <w:rFonts w:ascii="Times New Roman" w:hAnsi="Times New Roman" w:eastAsia="宋体"/>
          <w:b w:val="0"/>
          <w:sz w:val="24"/>
        </w:rPr>
        <w:t>。正式期与自然年的差别在于是否包含 1 月：1 月是预跑期，储电量在这一个月内由初始值演化到 2 月 1 日的水平，6:00 的提前修订在预跑期改变了储电量的演化路径，进而影响到正式期起点的储电量状态。同一项消融在两个口径下符号相反，说明"关闭 6:00"的收益依赖评价期的选取，本文不把它作为普遍建议。</w:t>
      </w:r>
    </w:p>
    <w:p>
      <w:pPr>
        <w:widowControl/>
        <w:spacing w:line="288" w:lineRule="auto" w:after="0"/>
        <w:ind w:firstLine="480"/>
        <w:jc w:val="both"/>
      </w:pPr>
      <w:r>
        <w:rPr>
          <w:rFonts w:ascii="Times New Roman" w:hAnsi="Times New Roman" w:eastAsia="宋体"/>
          <w:b w:val="0"/>
          <w:sz w:val="24"/>
        </w:rPr>
        <w:t>本文正式交付的方案仍是四个时点全部启用的完整配置（表9 中的「完整配置」）。关闭 6:00 是在同一配置内部观察到的一次消融改进，其收益（6.77 万元）只占完整配置总费用的 0.50%，且仅在正式期口径下成立，故本文报告该现象但不替换正式基线：一方面替换基线会使表 8、表9 中已冻结的正式结果全部失效，另一方面单一口径下的 0.50% 改进不足以支撑"应当关闭"的一般性结论。这一点也说明了本文策略的时点启用配置仍有优化空间，属于 7.2 节列出的改进方向之一。</w:t>
      </w:r>
    </w:p>
    <w:p>
      <w:pPr>
        <w:pStyle w:val="Heading2"/>
        <w:spacing w:before="120" w:after="60"/>
      </w:pPr>
      <w:r>
        <w:rPr>
          <w:rFonts w:ascii="Times New Roman" w:hAnsi="Times New Roman" w:eastAsia="黑体"/>
          <w:b/>
          <w:sz w:val="24"/>
        </w:rPr>
        <w:t>5.4 问题四模型的建立与求解</w:t>
      </w:r>
    </w:p>
    <w:p>
      <w:pPr>
        <w:pStyle w:val="Heading3"/>
        <w:spacing w:before="120" w:after="60"/>
      </w:pPr>
      <w:r>
        <w:rPr>
          <w:rFonts w:ascii="Times New Roman" w:hAnsi="Times New Roman" w:eastAsia="黑体"/>
          <w:b/>
          <w:sz w:val="24"/>
        </w:rPr>
        <w:t>5.4.1 实时电价的预测</w:t>
      </w:r>
    </w:p>
    <w:p>
      <w:pPr>
        <w:widowControl/>
        <w:spacing w:line="288" w:lineRule="auto" w:after="0"/>
        <w:ind w:firstLine="480"/>
        <w:jc w:val="both"/>
      </w:pPr>
      <w:r>
        <w:rPr>
          <w:rFonts w:ascii="Times New Roman" w:hAnsi="Times New Roman" w:eastAsia="宋体"/>
          <w:b w:val="0"/>
          <w:sz w:val="24"/>
        </w:rPr>
        <w:t>问题四把附件 1 的固定电价替换为附件 4 的实时电价，其余条件不变，因此需要在问题二、问题三的模型上增加一个电价预测通道。本文按与负荷、光伏相同的方式处理电价：只用预测时点之前已经发生的历史电价建模，对当日 144 个时段逐点预测，预测在当日 0:00 一次性生成，日内不再更新。问题 4-2 与问题 4-3 分别沿用问题二与问题三的决策与执行结构，只是把其中的电价替换为预测电价。</w:t>
      </w:r>
    </w:p>
    <w:p>
      <w:pPr>
        <w:widowControl/>
        <w:spacing w:line="288" w:lineRule="auto" w:after="0"/>
        <w:ind w:firstLine="480"/>
        <w:jc w:val="both"/>
      </w:pPr>
      <w:r>
        <w:rPr>
          <w:rFonts w:ascii="Times New Roman" w:hAnsi="Times New Roman" w:eastAsia="宋体"/>
          <w:b w:val="0"/>
          <w:sz w:val="24"/>
        </w:rPr>
        <w:t>附件 4 的实时电价有两个统计特征需要在建模时考虑。第一，它的全年均值为 0.766198 元/kWh，与附件 1 的固定电价均值 0.766197 元/kWh 几乎完全相等，但日内波动显著：逐时段的标准差平均为 0.1238 元/kWh、最大为 0.2234 元/kWh，相当于年均价的 16.2%—29.2%；日均价的年内变化区间为 0.5378—0.9290 元/kWh，最高日与最低日之比为 1.727。第二，价格波动的时间尺度以日为主，日内形态在不同日期之间并不稳定。</w:t>
      </w:r>
    </w:p>
    <w:p>
      <w:pPr>
        <w:widowControl/>
        <w:spacing w:line="288" w:lineRule="auto" w:after="0"/>
        <w:ind w:firstLine="480"/>
        <w:jc w:val="both"/>
      </w:pPr>
      <w:r>
        <w:rPr>
          <w:rFonts w:ascii="Times New Roman" w:hAnsi="Times New Roman" w:eastAsia="宋体"/>
          <w:b w:val="0"/>
          <w:sz w:val="24"/>
        </w:rPr>
        <w:t>均值的相等与波动的存在这两件事放在一起，恰好说明问题四的费用变化不可能来自电价水平——但</w:t>
      </w:r>
      <w:r>
        <w:rPr>
          <w:rFonts w:ascii="Times New Roman" w:hAnsi="Times New Roman" w:eastAsia="宋体"/>
          <w:b/>
          <w:sz w:val="24"/>
        </w:rPr>
        <w:t>也不能反过来说费用差与电价无关</w:t>
      </w:r>
      <w:r>
        <w:rPr>
          <w:rFonts w:ascii="Times New Roman" w:hAnsi="Times New Roman" w:eastAsia="宋体"/>
          <w:b w:val="0"/>
          <w:sz w:val="24"/>
        </w:rPr>
        <w:t>。总购电费是购电量与购电时点电价的乘积之和，是一个按购电量加权的购电时点价格。全年均价相同只意味着简单平均相同，若某策略把购电集中到低价时段，其加权均价会低于 0.766198，费用随之下降。因此问题 4-2、4-3 与问题二、问题三的费用差既包含购电量的差异，也包含购电时点结构的差异，本文按后者单独统计加权均价来说明这一点，不把费用差简单归因于任何单一来源。</w:t>
      </w:r>
    </w:p>
    <w:p>
      <w:pPr>
        <w:pStyle w:val="Heading3"/>
        <w:spacing w:before="120" w:after="60"/>
      </w:pPr>
      <w:r>
        <w:rPr>
          <w:rFonts w:ascii="Times New Roman" w:hAnsi="Times New Roman" w:eastAsia="黑体"/>
          <w:b/>
          <w:sz w:val="24"/>
        </w:rPr>
        <w:t>5.4.2 决策与结算的分离</w:t>
      </w:r>
    </w:p>
    <w:p>
      <w:pPr>
        <w:widowControl/>
        <w:spacing w:line="288" w:lineRule="auto" w:after="0"/>
        <w:ind w:firstLine="480"/>
        <w:jc w:val="both"/>
      </w:pPr>
      <w:r>
        <w:rPr>
          <w:rFonts w:ascii="Times New Roman" w:hAnsi="Times New Roman" w:eastAsia="宋体"/>
          <w:b w:val="0"/>
          <w:sz w:val="24"/>
        </w:rPr>
        <w:t>问题四的模型结构在三个层面上把"预测"、"决策"与"结算"分开，这是与前三问最值得说明的建模选择。</w:t>
      </w:r>
    </w:p>
    <w:p>
      <w:pPr>
        <w:widowControl/>
        <w:spacing w:line="288" w:lineRule="auto" w:after="0"/>
        <w:ind w:firstLine="480"/>
        <w:jc w:val="both"/>
      </w:pPr>
      <w:r>
        <w:rPr>
          <w:rFonts w:ascii="Times New Roman" w:hAnsi="Times New Roman" w:eastAsia="宋体"/>
          <w:b w:val="0"/>
          <w:sz w:val="24"/>
        </w:rPr>
        <w:t>第一层是</w:t>
      </w:r>
      <w:r>
        <w:rPr>
          <w:rFonts w:ascii="Times New Roman" w:hAnsi="Times New Roman" w:eastAsia="宋体"/>
          <w:b/>
          <w:sz w:val="24"/>
        </w:rPr>
        <w:t>决策用预测价、结算用实际价</w:t>
      </w:r>
      <w:r>
        <w:rPr>
          <w:rFonts w:ascii="Times New Roman" w:hAnsi="Times New Roman" w:eastAsia="宋体"/>
          <w:b w:val="0"/>
          <w:sz w:val="24"/>
        </w:rPr>
        <w:t xml:space="preserve">。优化模型中的目标函数使用当日 0:00 生成的预测电价序列 </w:t>
      </w:r>
      <m:oMath>
        <m:sSubSup>
          <m:e>
            <m:limUpp>
              <m:e>
                <m:r>
                  <w:rPr>
                    <w:rFonts w:ascii="Cambria Math" w:hAnsi="Cambria Math"/>
                  </w:rPr>
                  <m:t>c</m:t>
                </m:r>
              </m:e>
              <m:lim>
                <m:r>
                  <w:rPr>
                    <w:rFonts w:ascii="Cambria Math" w:hAnsi="Cambria Math"/>
                  </w:rPr>
                  <m:t>~</m:t>
                </m:r>
              </m:lim>
            </m:limUpp>
          </m:e>
          <m:sub>
            <m:r>
              <w:rPr>
                <w:rFonts w:ascii="Cambria Math" w:hAnsi="Cambria Math"/>
              </w:rPr>
              <m:t>d,j</m:t>
            </m:r>
          </m:sub>
          <m:sup>
            <m:r>
              <w:rPr>
                <w:rFonts w:ascii="Cambria Math" w:hAnsi="Cambria Math"/>
              </w:rPr>
              <m:rPr>
                <m:sty m:val="p"/>
              </m:rPr>
              <m:t>dec</m:t>
            </m:r>
          </m:sup>
        </m:sSubSup>
      </m:oMath>
      <w:r>
        <w:rPr>
          <w:rFonts w:ascii="Times New Roman" w:hAnsi="Times New Roman" w:eastAsia="宋体"/>
          <w:b w:val="0"/>
          <w:sz w:val="24"/>
        </w:rPr>
        <w:t xml:space="preserve">，据此决定各时段的购电量与充放电计划；而全天费用的结算使用附件 4 给出的实际电价 </w:t>
      </w:r>
      <m:oMath>
        <m:sSub>
          <m:e>
            <m:r>
              <w:rPr>
                <w:rFonts w:ascii="Cambria Math" w:hAnsi="Cambria Math"/>
              </w:rPr>
              <m:t>c</m:t>
            </m:r>
          </m:e>
          <m:sub>
            <m:r>
              <w:rPr>
                <w:rFonts w:ascii="Cambria Math" w:hAnsi="Cambria Math"/>
              </w:rPr>
              <m:t>d,i</m:t>
            </m:r>
          </m:sub>
        </m:sSub>
      </m:oMath>
      <w:r>
        <w:rPr>
          <w:rFonts w:ascii="Times New Roman" w:hAnsi="Times New Roman" w:eastAsia="宋体"/>
          <w:b w:val="0"/>
          <w:sz w:val="24"/>
        </w:rPr>
        <w:t>。两者不混用：把实际电价代入决策目标等价于使用了当日 0:00 尚不可得的信息，属于前视偏差，会人为压低费用、使结果不可实施。</w:t>
      </w:r>
    </w:p>
    <w:p>
      <w:pPr>
        <w:widowControl/>
        <w:spacing w:line="288" w:lineRule="auto" w:after="0"/>
        <w:ind w:firstLine="480"/>
        <w:jc w:val="both"/>
      </w:pPr>
      <w:r>
        <w:rPr>
          <w:rFonts w:ascii="Times New Roman" w:hAnsi="Times New Roman" w:eastAsia="宋体"/>
          <w:b w:val="0"/>
          <w:sz w:val="24"/>
        </w:rPr>
        <w:t>第二层是</w:t>
      </w:r>
      <w:r>
        <w:rPr>
          <w:rFonts w:ascii="Times New Roman" w:hAnsi="Times New Roman" w:eastAsia="宋体"/>
          <w:b/>
          <w:sz w:val="24"/>
        </w:rPr>
        <w:t>电价预测在日内不更新，负荷与光伏预测按信息条件更新</w:t>
      </w:r>
      <w:r>
        <w:rPr>
          <w:rFonts w:ascii="Times New Roman" w:hAnsi="Times New Roman" w:eastAsia="宋体"/>
          <w:b w:val="0"/>
          <w:sz w:val="24"/>
        </w:rPr>
        <w:t>。这一处理与题目条件一致：附件 3 只提供光伏的发布时点预测，没有提供电价的发布时点预测。因此在问题 4-3 中，三个发布时点会带来更新的负荷与光伏预测，但电价预测始终是 0:00 的那一版。这一点使问题 4-3 与问题三在信息结构上并不完全平行，也是问题 4-3 相对问题三费用增加的主要原因之一。</w:t>
      </w:r>
    </w:p>
    <w:p>
      <w:pPr>
        <w:widowControl/>
        <w:spacing w:line="288" w:lineRule="auto" w:after="0"/>
        <w:ind w:firstLine="480"/>
        <w:jc w:val="both"/>
      </w:pPr>
      <w:r>
        <w:rPr>
          <w:rFonts w:ascii="Times New Roman" w:hAnsi="Times New Roman" w:eastAsia="宋体"/>
          <w:b w:val="0"/>
          <w:sz w:val="24"/>
        </w:rPr>
        <w:t>第三层是</w:t>
      </w:r>
      <w:r>
        <w:rPr>
          <w:rFonts w:ascii="Times New Roman" w:hAnsi="Times New Roman" w:eastAsia="宋体"/>
          <w:b/>
          <w:sz w:val="24"/>
        </w:rPr>
        <w:t>结算口径与前三问保持一致</w:t>
      </w:r>
      <w:r>
        <w:rPr>
          <w:rFonts w:ascii="Times New Roman" w:hAnsi="Times New Roman" w:eastAsia="宋体"/>
          <w:b w:val="0"/>
          <w:sz w:val="24"/>
        </w:rPr>
        <w:t>。问题 4-2 沿用问题二的"全天单一承诺量"口径，问题 4-3 沿用问题三的"路径最小承诺量 + 逐次调整费"口径，均不做修改。本文对多版承诺的合成方式采用项目自定的解释口径（见 第三章假设（6））：题面只规定了基准量与调整费的方向性费率，没有给出官方解释文件，因此本文按项目声明的口径实现并在全文中保持同一口径，四个子问题的费用数字因此可比。</w:t>
      </w:r>
    </w:p>
    <w:p>
      <w:pPr>
        <w:widowControl/>
        <w:spacing w:line="288" w:lineRule="auto" w:after="0"/>
        <w:ind w:firstLine="480"/>
        <w:jc w:val="both"/>
      </w:pPr>
      <w:r>
        <w:rPr>
          <w:rFonts w:ascii="Times New Roman" w:hAnsi="Times New Roman" w:eastAsia="宋体"/>
          <w:b w:val="0"/>
          <w:sz w:val="24"/>
        </w:rPr>
        <w:t>除外，问题 4-2 与问题 4-3 的目标函数、功率平衡、储电量约束与执行层结构与问题二、问题三完全相同，此处不再重复列出，只补充两个子问题的总费用合成式。</w:t>
      </w:r>
    </w:p>
    <w:p>
      <w:pPr>
        <w:widowControl/>
        <w:spacing w:line="288" w:lineRule="auto" w:after="0"/>
        <w:ind w:firstLine="480"/>
        <w:jc w:val="both"/>
      </w:pPr>
      <w:r>
        <w:rPr>
          <w:rFonts w:ascii="Times New Roman" w:hAnsi="Times New Roman" w:eastAsia="宋体"/>
          <w:b w:val="0"/>
          <w:sz w:val="24"/>
        </w:rPr>
        <w:t>两个子问题的总费用按上述口径合成。问题 4-2 只有一次计划承诺，其费用为</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sSub>
          <m:e>
            <m:r>
              <w:rPr>
                <w:rFonts w:ascii="Cambria Math" w:hAnsi="Cambria Math"/>
              </w:rPr>
              <m:t>C</m:t>
            </m:r>
          </m:e>
          <m:sub>
            <m:r>
              <w:rPr>
                <w:rFonts w:ascii="Cambria Math" w:hAnsi="Cambria Math"/>
              </w:rPr>
              <m:t>4</m:t>
            </m:r>
            <m:r>
              <w:rPr>
                <w:rFonts w:ascii="Cambria Math" w:hAnsi="Cambria Math"/>
              </w:rPr>
              <m:rPr>
                <m:nor/>
              </m:rPr>
              <m:t>-</m:t>
            </m:r>
            <m:r>
              <w:rPr>
                <w:rFonts w:ascii="Cambria Math" w:hAnsi="Cambria Math"/>
              </w:rPr>
              <m:t>2</m:t>
            </m:r>
          </m:sub>
        </m:sSub>
        <m:r>
          <w:rPr>
            <w:rFonts w:ascii="Cambria Math" w:hAnsi="Cambria Math"/>
          </w:rPr>
          <m:t>=</m:t>
        </m:r>
        <m:nary>
          <m:naryPr>
            <m:chr m:val="∑"/>
            <m:limLoc m:val="subSup"/>
            <m:grow m:val="1"/>
            <m:subHide m:val="off"/>
            <m:supHide m:val="off"/>
          </m:naryPr>
          <m:sub>
            <m:r>
              <w:rPr>
                <w:rFonts w:ascii="Cambria Math" w:hAnsi="Cambria Math"/>
              </w:rPr>
              <m:t>d=32</m:t>
            </m:r>
          </m:sub>
          <m:sup>
            <m:r>
              <w:rPr>
                <w:rFonts w:ascii="Cambria Math" w:hAnsi="Cambria Math"/>
              </w:rPr>
              <m:t>D</m:t>
            </m:r>
          </m:sup>
          <m:e>
            <m:nary>
              <m:naryPr>
                <m:chr m:val="∑"/>
                <m:limLoc m:val="subSup"/>
                <m:grow m:val="1"/>
                <m:subHide m:val="off"/>
                <m:supHide m:val="off"/>
              </m:naryPr>
              <m:sub>
                <m:r>
                  <w:rPr>
                    <w:rFonts w:ascii="Cambria Math" w:hAnsi="Cambria Math"/>
                  </w:rPr>
                  <m:t>i=1</m:t>
                </m:r>
              </m:sub>
              <m:sup>
                <m:r>
                  <w:rPr>
                    <w:rFonts w:ascii="Cambria Math" w:hAnsi="Cambria Math"/>
                  </w:rPr>
                  <m:t>T</m:t>
                </m:r>
              </m:sup>
              <m:e>
                <m:sSub>
                  <m:e>
                    <m:r>
                      <w:rPr>
                        <w:rFonts w:ascii="Cambria Math" w:hAnsi="Cambria Math"/>
                      </w:rPr>
                      <m:t>c</m:t>
                    </m:r>
                  </m:e>
                  <m:sub>
                    <m:r>
                      <w:rPr>
                        <w:rFonts w:ascii="Cambria Math" w:hAnsi="Cambria Math"/>
                      </w:rPr>
                      <m:t>d,i</m:t>
                    </m:r>
                  </m:sub>
                </m:sSub>
              </m:e>
            </m:nary>
          </m:e>
        </m:nary>
        <m:d>
          <m:dPr>
            <m:sepChr m:val="+"/>
          </m:dPr>
          <m:e>
            <m:sSubSup>
              <m:e>
                <m:r>
                  <w:rPr>
                    <w:rFonts w:ascii="Cambria Math" w:hAnsi="Cambria Math"/>
                  </w:rPr>
                  <m:t>x</m:t>
                </m:r>
              </m:e>
              <m:sub>
                <m:r>
                  <w:rPr>
                    <w:rFonts w:ascii="Cambria Math" w:hAnsi="Cambria Math"/>
                  </w:rPr>
                  <m:t>d,i</m:t>
                </m:r>
              </m:sub>
              <m:sup>
                <m:r>
                  <w:rPr>
                    <w:rFonts w:ascii="Cambria Math" w:hAnsi="Cambria Math"/>
                  </w:rPr>
                  <m:rPr>
                    <m:sty m:val="p"/>
                  </m:rPr>
                  <m:t>exec</m:t>
                </m:r>
              </m:sup>
            </m:sSubSup>
          </m:e>
          <m:e>
            <m:r>
              <w:rPr>
                <w:rFonts w:ascii="Cambria Math" w:hAnsi="Cambria Math"/>
              </w:rPr>
              <m:t>5</m:t>
            </m:r>
            <m:sSub>
              <m:e>
                <m:r>
                  <w:rPr>
                    <w:rFonts w:ascii="Cambria Math" w:hAnsi="Cambria Math"/>
                  </w:rPr>
                  <m:t>e</m:t>
                </m:r>
              </m:e>
              <m:sub>
                <m:r>
                  <w:rPr>
                    <w:rFonts w:ascii="Cambria Math" w:hAnsi="Cambria Math"/>
                  </w:rPr>
                  <m:t>d,i</m:t>
                </m:r>
              </m:sub>
            </m:sSub>
          </m:e>
        </m:d>
        <m:r>
          <w:rPr>
            <w:rFonts w:ascii="Cambria Math" w:hAnsi="Cambria Math"/>
          </w:rPr>
          <m:t>Δt</m:t>
        </m:r>
      </m:oMath>
      <w:r>
        <w:rPr>
          <w:rFonts w:ascii="Times New Roman" w:hAnsi="Times New Roman" w:eastAsia="宋体"/>
          <w:b w:val="0"/>
          <w:sz w:val="24"/>
        </w:rPr>
        <w:tab/>
        <w:t>(36)</w:t>
      </w:r>
    </w:p>
    <w:p>
      <w:pPr>
        <w:widowControl/>
        <w:spacing w:line="288" w:lineRule="auto" w:after="0"/>
        <w:ind w:firstLine="480"/>
        <w:jc w:val="both"/>
      </w:pPr>
      <w:r>
        <w:rPr>
          <w:rFonts w:ascii="Times New Roman" w:hAnsi="Times New Roman" w:eastAsia="宋体"/>
          <w:b w:val="0"/>
          <w:sz w:val="24"/>
        </w:rPr>
        <w:t>问题 4-3 在同样口径上叠加逐次调整费：</w:t>
      </w:r>
    </w:p>
    <w:p>
      <w:pPr>
        <w:keepLines/>
        <w:spacing w:line="276" w:lineRule="auto" w:before="60" w:after="60"/>
        <w:ind w:firstLine="0" w:left="0" w:right="0"/>
        <w:jc w:val="left"/>
        <w:tabs>
          <w:tab w:val="center" w:pos="4535"/>
          <w:tab w:val="right" w:pos="9071"/>
        </w:tabs>
      </w:pPr>
      <w:r>
        <w:rPr>
          <w:rFonts w:ascii="Times New Roman" w:hAnsi="Times New Roman" w:eastAsia="宋体"/>
          <w:b w:val="0"/>
          <w:sz w:val="24"/>
        </w:rPr>
        <w:tab/>
      </w:r>
      <m:oMath>
        <m:eqArr>
          <m:e>
            <m:sSub>
              <m:e>
                <m:r>
                  <w:rPr>
                    <w:rFonts w:ascii="Cambria Math" w:hAnsi="Cambria Math"/>
                  </w:rPr>
                  <m:t>C</m:t>
                </m:r>
              </m:e>
              <m:sub>
                <m:r>
                  <w:rPr>
                    <w:rFonts w:ascii="Cambria Math" w:hAnsi="Cambria Math"/>
                  </w:rPr>
                  <m:t>4</m:t>
                </m:r>
                <m:r>
                  <w:rPr>
                    <w:rFonts w:ascii="Cambria Math" w:hAnsi="Cambria Math"/>
                  </w:rPr>
                  <m:rPr>
                    <m:nor/>
                  </m:rPr>
                  <m:t>-</m:t>
                </m:r>
                <m:r>
                  <w:rPr>
                    <w:rFonts w:ascii="Cambria Math" w:hAnsi="Cambria Math"/>
                  </w:rPr>
                  <m:t>3</m:t>
                </m:r>
              </m:sub>
            </m:sSub>
            <m:r>
              <w:rPr>
                <w:rFonts w:ascii="Cambria Math" w:hAnsi="Cambria Math"/>
              </w:rPr>
              <m:t>=</m:t>
            </m:r>
            <m:nary>
              <m:naryPr>
                <m:chr m:val="∑"/>
                <m:limLoc m:val="subSup"/>
                <m:grow m:val="1"/>
                <m:subHide m:val="off"/>
                <m:supHide m:val="off"/>
              </m:naryPr>
              <m:sub>
                <m:r>
                  <w:rPr>
                    <w:rFonts w:ascii="Cambria Math" w:hAnsi="Cambria Math"/>
                  </w:rPr>
                  <m:t>d=32</m:t>
                </m:r>
              </m:sub>
              <m:sup>
                <m:r>
                  <w:rPr>
                    <w:rFonts w:ascii="Cambria Math" w:hAnsi="Cambria Math"/>
                  </w:rPr>
                  <m:t>D</m:t>
                </m:r>
              </m:sup>
              <m:e>
                <m:nary>
                  <m:naryPr>
                    <m:chr m:val="∑"/>
                    <m:limLoc m:val="subSup"/>
                    <m:grow m:val="1"/>
                    <m:subHide m:val="off"/>
                    <m:supHide m:val="off"/>
                  </m:naryPr>
                  <m:sub>
                    <m:r>
                      <w:rPr>
                        <w:rFonts w:ascii="Cambria Math" w:hAnsi="Cambria Math"/>
                      </w:rPr>
                      <m:t>i=1</m:t>
                    </m:r>
                  </m:sub>
                  <m:sup>
                    <m:r>
                      <w:rPr>
                        <w:rFonts w:ascii="Cambria Math" w:hAnsi="Cambria Math"/>
                      </w:rPr>
                      <m:t>T</m:t>
                    </m:r>
                  </m:sup>
                  <m:e>
                    <m:sSub>
                      <m:e>
                        <m:r>
                          <w:rPr>
                            <w:rFonts w:ascii="Cambria Math" w:hAnsi="Cambria Math"/>
                          </w:rPr>
                          <m:t>c</m:t>
                        </m:r>
                      </m:e>
                      <m:sub>
                        <m:r>
                          <w:rPr>
                            <w:rFonts w:ascii="Cambria Math" w:hAnsi="Cambria Math"/>
                          </w:rPr>
                          <m:t>d,i</m:t>
                        </m:r>
                      </m:sub>
                    </m:sSub>
                  </m:e>
                </m:nary>
              </m:e>
            </m:nary>
            <m:r>
              <w:rPr>
                <w:rFonts w:ascii="Cambria Math" w:hAnsi="Cambria Math"/>
              </w:rPr>
              <m:t>Δt[</m:t>
            </m:r>
            <m:sSubSup>
              <m:e>
                <m:r>
                  <w:rPr>
                    <w:rFonts w:ascii="Cambria Math" w:hAnsi="Cambria Math"/>
                  </w:rPr>
                  <m:t>y</m:t>
                </m:r>
              </m:e>
              <m:sub>
                <m:r>
                  <w:rPr>
                    <w:rFonts w:ascii="Cambria Math" w:hAnsi="Cambria Math"/>
                  </w:rPr>
                  <m:t>d,i</m:t>
                </m:r>
              </m:sub>
              <m:sup>
                <m:r>
                  <w:rPr>
                    <w:rFonts w:ascii="Cambria Math" w:hAnsi="Cambria Math"/>
                  </w:rPr>
                  <m:rPr>
                    <m:sty m:val="p"/>
                  </m:rPr>
                  <m:t>base</m:t>
                </m:r>
              </m:sup>
            </m:sSubSup>
            <m:r>
              <w:rPr>
                <w:rFonts w:ascii="Cambria Math" w:hAnsi="Cambria Math"/>
              </w:rPr>
              <m:t>+5</m:t>
            </m:r>
            <m:sSub>
              <m:e>
                <m:r>
                  <w:rPr>
                    <w:rFonts w:ascii="Cambria Math" w:hAnsi="Cambria Math"/>
                  </w:rPr>
                  <m:t>e</m:t>
                </m:r>
              </m:e>
              <m:sub>
                <m:r>
                  <w:rPr>
                    <w:rFonts w:ascii="Cambria Math" w:hAnsi="Cambria Math"/>
                  </w:rPr>
                  <m:t>d,i</m:t>
                </m:r>
              </m:sub>
            </m:sSub>
          </m:e>
          <m:e>
            <m:r>
              <w:rPr>
                <w:rFonts w:ascii="Cambria Math" w:hAnsi="Cambria Math"/>
              </w:rPr>
              <m:t>+0.5</m:t>
            </m:r>
            <m:nary>
              <m:naryPr>
                <m:chr m:val="∑"/>
                <m:limLoc m:val="subSup"/>
                <m:grow m:val="1"/>
                <m:subHide m:val="off"/>
                <m:supHide m:val="on"/>
              </m:naryPr>
              <m:sub>
                <m:r>
                  <w:rPr>
                    <w:rFonts w:ascii="Cambria Math" w:hAnsi="Cambria Math"/>
                  </w:rPr>
                  <m:t>k∈</m:t>
                </m:r>
                <m:r>
                  <w:rPr>
                    <w:rFonts w:ascii="Cambria Math" w:hAnsi="Cambria Math"/>
                  </w:rPr>
                  <m:rPr>
                    <m:scr m:val="script"/>
                  </m:rPr>
                  <m:t>K</m:t>
                </m:r>
                <m:r>
                  <w:rPr>
                    <w:rFonts w:ascii="Cambria Math" w:hAnsi="Cambria Math"/>
                  </w:rPr>
                  <m:t>⧵{0}</m:t>
                </m:r>
              </m:sub>
              <m:sup/>
              <m:e>
                <m:sSubSup>
                  <m:e>
                    <m:bar>
                      <m:barPr>
                        <m:pos m:val="top"/>
                      </m:barPr>
                      <m:e>
                        <m:r>
                          <w:rPr>
                            <w:rFonts w:ascii="Cambria Math" w:hAnsi="Cambria Math"/>
                          </w:rPr>
                          <m:t>Δ</m:t>
                        </m:r>
                      </m:e>
                    </m:bar>
                  </m:e>
                  <m:sub>
                    <m:r>
                      <w:rPr>
                        <w:rFonts w:ascii="Cambria Math" w:hAnsi="Cambria Math"/>
                      </w:rPr>
                      <m:t>d,i</m:t>
                    </m:r>
                  </m:sub>
                  <m:sup>
                    <m:r>
                      <w:rPr>
                        <w:rFonts w:ascii="Cambria Math" w:hAnsi="Cambria Math"/>
                      </w:rPr>
                      <m:t>−(k)</m:t>
                    </m:r>
                  </m:sup>
                </m:sSubSup>
              </m:e>
            </m:nary>
            <m:r>
              <w:rPr>
                <w:rFonts w:ascii="Cambria Math" w:hAnsi="Cambria Math"/>
              </w:rPr>
              <m:t>+1.5</m:t>
            </m:r>
            <m:nary>
              <m:naryPr>
                <m:chr m:val="∑"/>
                <m:limLoc m:val="subSup"/>
                <m:grow m:val="1"/>
                <m:subHide m:val="off"/>
                <m:supHide m:val="on"/>
              </m:naryPr>
              <m:sub>
                <m:r>
                  <w:rPr>
                    <w:rFonts w:ascii="Cambria Math" w:hAnsi="Cambria Math"/>
                  </w:rPr>
                  <m:t>k∈</m:t>
                </m:r>
                <m:r>
                  <w:rPr>
                    <w:rFonts w:ascii="Cambria Math" w:hAnsi="Cambria Math"/>
                  </w:rPr>
                  <m:rPr>
                    <m:scr m:val="script"/>
                  </m:rPr>
                  <m:t>K</m:t>
                </m:r>
                <m:r>
                  <w:rPr>
                    <w:rFonts w:ascii="Cambria Math" w:hAnsi="Cambria Math"/>
                  </w:rPr>
                  <m:t>⧵{0}</m:t>
                </m:r>
              </m:sub>
              <m:sup/>
              <m:e>
                <m:sSubSup>
                  <m:e>
                    <m:bar>
                      <m:barPr>
                        <m:pos m:val="top"/>
                      </m:barPr>
                      <m:e>
                        <m:r>
                          <w:rPr>
                            <w:rFonts w:ascii="Cambria Math" w:hAnsi="Cambria Math"/>
                          </w:rPr>
                          <m:t>Δ</m:t>
                        </m:r>
                      </m:e>
                    </m:bar>
                  </m:e>
                  <m:sub>
                    <m:r>
                      <w:rPr>
                        <w:rFonts w:ascii="Cambria Math" w:hAnsi="Cambria Math"/>
                      </w:rPr>
                      <m:t>d,i</m:t>
                    </m:r>
                  </m:sub>
                  <m:sup>
                    <m:r>
                      <w:rPr>
                        <w:rFonts w:ascii="Cambria Math" w:hAnsi="Cambria Math"/>
                      </w:rPr>
                      <m:t>+(k)</m:t>
                    </m:r>
                  </m:sup>
                </m:sSubSup>
              </m:e>
            </m:nary>
            <m:r>
              <w:rPr>
                <w:rFonts w:ascii="Cambria Math" w:hAnsi="Cambria Math"/>
              </w:rPr>
              <m:t>].</m:t>
            </m:r>
          </m:e>
        </m:eqArr>
      </m:oMath>
      <w:r>
        <w:rPr>
          <w:rFonts w:ascii="Times New Roman" w:hAnsi="Times New Roman" w:eastAsia="宋体"/>
          <w:b w:val="0"/>
          <w:sz w:val="24"/>
        </w:rPr>
        <w:tab/>
        <w:t>(37)</w:t>
      </w:r>
    </w:p>
    <w:p>
      <w:pPr>
        <w:widowControl/>
        <w:spacing w:line="288" w:lineRule="auto" w:after="0"/>
        <w:ind w:firstLine="480"/>
        <w:jc w:val="both"/>
      </w:pPr>
      <w:r>
        <w:rPr>
          <w:rFonts w:ascii="Times New Roman" w:hAnsi="Times New Roman" w:eastAsia="宋体"/>
          <w:b w:val="0"/>
          <w:sz w:val="24"/>
        </w:rPr>
        <w:t xml:space="preserve">两式中的电价一律取附件 4 的实际电价 </w:t>
      </w:r>
      <m:oMath>
        <m:sSub>
          <m:e>
            <m:r>
              <w:rPr>
                <w:rFonts w:ascii="Cambria Math" w:hAnsi="Cambria Math"/>
              </w:rPr>
              <m:t>c</m:t>
            </m:r>
          </m:e>
          <m:sub>
            <m:r>
              <w:rPr>
                <w:rFonts w:ascii="Cambria Math" w:hAnsi="Cambria Math"/>
              </w:rPr>
              <m:t>d,i</m:t>
            </m:r>
          </m:sub>
        </m:sSub>
      </m:oMath>
      <w:r>
        <w:rPr>
          <w:rFonts w:ascii="Times New Roman" w:hAnsi="Times New Roman" w:eastAsia="宋体"/>
          <w:b w:val="0"/>
          <w:sz w:val="24"/>
        </w:rPr>
        <w:t>，即"决策用预测价、结算用实际价"中的结算侧。</w:t>
      </w:r>
    </w:p>
    <w:p>
      <w:pPr>
        <w:pStyle w:val="Heading3"/>
        <w:spacing w:before="120" w:after="60"/>
      </w:pPr>
      <w:r>
        <w:rPr>
          <w:rFonts w:ascii="Times New Roman" w:hAnsi="Times New Roman" w:eastAsia="黑体"/>
          <w:b/>
          <w:sz w:val="24"/>
        </w:rPr>
        <w:t>5.4.3 问题四结果的分析</w:t>
      </w:r>
    </w:p>
    <w:p>
      <w:pPr>
        <w:widowControl/>
        <w:spacing w:line="288" w:lineRule="auto" w:after="0"/>
        <w:ind w:firstLine="480"/>
        <w:jc w:val="both"/>
      </w:pPr>
      <w:r>
        <w:rPr>
          <w:rFonts w:ascii="Times New Roman" w:hAnsi="Times New Roman" w:eastAsia="宋体"/>
          <w:b w:val="0"/>
          <w:sz w:val="24"/>
        </w:rPr>
        <w:t>正式评价期 334 天，问题 4-2 总费用 14,595,194.94 元，问题 4-3 总费用 14,158,125.73 元；问题 4-3 比问题 4-2 低 437,069.21 元（43.71 万元），降幅 2.99%。与问题二、问题三相比，两个子问题的费用分别高出 730,555.58 元与 719,081.36 元。</w:t>
      </w:r>
    </w:p>
    <w:p>
      <w:pPr>
        <w:widowControl/>
        <w:spacing w:line="288" w:lineRule="auto" w:after="0"/>
        <w:ind w:firstLine="480"/>
        <w:jc w:val="both"/>
      </w:pPr>
      <w:r>
        <w:rPr>
          <w:rFonts w:ascii="Times New Roman" w:hAnsi="Times New Roman" w:eastAsia="宋体"/>
          <w:b w:val="0"/>
          <w:sz w:val="24"/>
        </w:rPr>
        <w:t>这一价差需要谨慎解读。附件 4 与附件 1 的全年均价几乎相同，因此价差不可能来自电价的</w:t>
      </w:r>
      <w:r>
        <w:rPr>
          <w:rFonts w:ascii="Times New Roman" w:hAnsi="Times New Roman" w:eastAsia="宋体"/>
          <w:b/>
          <w:sz w:val="24"/>
        </w:rPr>
        <w:t>平均水平</w:t>
      </w:r>
      <w:r>
        <w:rPr>
          <w:rFonts w:ascii="Times New Roman" w:hAnsi="Times New Roman" w:eastAsia="宋体"/>
          <w:b w:val="0"/>
          <w:sz w:val="24"/>
        </w:rPr>
        <w:t>；但"均价相同"只约束简单平均，不约束电价的时间结构——附件 4 的逐日、逐时段电价与附件 1 的固定曲线在形态上完全不同。因此这 73.06 万元中至少混合了三个来源：一是实际电价时间结构本身的变化带来的购电成本变化；二是电价预测误差使部分购电落在并非最低价的时段，抬高按购电量加权的购电均价；三是电价波动扩大了决策的风险面，同样的储备水平在波动电价下的期望费用更高。本文只报告加权均价的差异，不对这三个来源做定量分离，也不把价差单独归因于电价预测误差。若要单独度量电价预测误差的价值，只能看 6.2 节表 11 中 C2 与 C3 的差额（问题 4-2 为 7.68 万元、问题 4-3 为 7.75 万元），该差额才是在其余条件完全相同、仅电价信息不同时测得的。</w:t>
      </w:r>
    </w:p>
    <w:p>
      <w:pPr>
        <w:widowControl/>
        <w:spacing w:line="288" w:lineRule="auto" w:after="0"/>
        <w:ind w:firstLine="480"/>
        <w:jc w:val="both"/>
      </w:pPr>
      <w:r>
        <w:rPr>
          <w:rFonts w:ascii="Times New Roman" w:hAnsi="Times New Roman" w:eastAsia="宋体"/>
          <w:b w:val="0"/>
          <w:sz w:val="24"/>
        </w:rPr>
        <w:t>问题 4-2 与 4-3 的完整结果见表10，两个子问题并排给出，便于与表 7、表 8 对照。</w:t>
      </w:r>
    </w:p>
    <w:p>
      <w:pPr>
        <w:keepNext/>
        <w:spacing w:before="160" w:after="60"/>
        <w:jc w:val="center"/>
      </w:pPr>
      <w:r>
        <w:rPr>
          <w:rFonts w:ascii="Times New Roman" w:hAnsi="Times New Roman" w:eastAsia="黑体"/>
          <w:b/>
          <w:sz w:val="21"/>
        </w:rPr>
        <w:t>表10(a) 问题 4-2 与 4-3 在指定时间段的购电量、全天购电费及紧急购电情况（正式评价期）</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3266"/>
        <w:gridCol w:w="1451"/>
        <w:gridCol w:w="1451"/>
        <w:gridCol w:w="1451"/>
        <w:gridCol w:w="1451"/>
      </w:tblGrid>
      <w:tr>
        <w:trPr>
          <w:cantSplit/>
          <w:tblHeader/>
        </w:trPr>
        <w:tc>
          <w:tcPr>
            <w:tcW w:type="dxa" w:w="3266"/>
            <w:tcBorders>
              <w:bottom w:val="single" w:sz="4"/>
            </w:tcBorders>
          </w:tcPr>
          <w:p>
            <w:pPr>
              <w:spacing w:line="240" w:lineRule="auto" w:after="0"/>
              <w:jc w:val="center"/>
            </w:pPr>
            <w:r>
              <w:rPr>
                <w:rFonts w:ascii="Times New Roman" w:hAnsi="Times New Roman" w:eastAsia="宋体"/>
                <w:b/>
                <w:sz w:val="19"/>
              </w:rPr>
              <w:t>项目</w:t>
            </w:r>
          </w:p>
        </w:tc>
        <w:tc>
          <w:tcPr>
            <w:tcW w:type="dxa" w:w="1451"/>
            <w:tcBorders>
              <w:bottom w:val="single" w:sz="4"/>
            </w:tcBorders>
          </w:tcPr>
          <w:p>
            <w:pPr>
              <w:spacing w:line="240" w:lineRule="auto" w:after="0"/>
              <w:jc w:val="center"/>
            </w:pPr>
            <w:r>
              <w:rPr>
                <w:rFonts w:ascii="Times New Roman" w:hAnsi="Times New Roman" w:eastAsia="宋体"/>
                <w:b/>
                <w:sz w:val="19"/>
              </w:rPr>
              <w:t>4-2 03-20</w:t>
            </w:r>
          </w:p>
        </w:tc>
        <w:tc>
          <w:tcPr>
            <w:tcW w:type="dxa" w:w="1451"/>
            <w:tcBorders>
              <w:bottom w:val="single" w:sz="4"/>
            </w:tcBorders>
          </w:tcPr>
          <w:p>
            <w:pPr>
              <w:spacing w:line="240" w:lineRule="auto" w:after="0"/>
              <w:jc w:val="center"/>
            </w:pPr>
            <w:r>
              <w:rPr>
                <w:rFonts w:ascii="Times New Roman" w:hAnsi="Times New Roman" w:eastAsia="宋体"/>
                <w:b/>
                <w:sz w:val="19"/>
              </w:rPr>
              <w:t>4-2 06-21</w:t>
            </w:r>
          </w:p>
        </w:tc>
        <w:tc>
          <w:tcPr>
            <w:tcW w:type="dxa" w:w="1451"/>
            <w:tcBorders>
              <w:bottom w:val="single" w:sz="4"/>
            </w:tcBorders>
          </w:tcPr>
          <w:p>
            <w:pPr>
              <w:spacing w:line="240" w:lineRule="auto" w:after="0"/>
              <w:jc w:val="center"/>
            </w:pPr>
            <w:r>
              <w:rPr>
                <w:rFonts w:ascii="Times New Roman" w:hAnsi="Times New Roman" w:eastAsia="宋体"/>
                <w:b/>
                <w:sz w:val="19"/>
              </w:rPr>
              <w:t>4-2 09-23</w:t>
            </w:r>
          </w:p>
        </w:tc>
        <w:tc>
          <w:tcPr>
            <w:tcW w:type="dxa" w:w="1451"/>
            <w:tcBorders>
              <w:bottom w:val="single" w:sz="4"/>
            </w:tcBorders>
          </w:tcPr>
          <w:p>
            <w:pPr>
              <w:spacing w:line="240" w:lineRule="auto" w:after="0"/>
              <w:jc w:val="center"/>
            </w:pPr>
            <w:r>
              <w:rPr>
                <w:rFonts w:ascii="Times New Roman" w:hAnsi="Times New Roman" w:eastAsia="宋体"/>
                <w:b/>
                <w:sz w:val="19"/>
              </w:rPr>
              <w:t>4-2 12-21</w:t>
            </w:r>
          </w:p>
        </w:tc>
      </w:tr>
      <w:tr>
        <w:trPr>
          <w:cantSplit/>
        </w:trPr>
        <w:tc>
          <w:tcPr>
            <w:tcW w:type="dxa" w:w="3266"/>
          </w:tcPr>
          <w:p>
            <w:pPr>
              <w:spacing w:line="240" w:lineRule="auto" w:after="0"/>
              <w:jc w:val="center"/>
            </w:pPr>
            <w:r>
              <w:rPr>
                <w:rFonts w:ascii="Times New Roman" w:hAnsi="Times New Roman" w:eastAsia="宋体"/>
                <w:b w:val="0"/>
                <w:sz w:val="19"/>
              </w:rPr>
              <w:t>时段 10:00-10:10 购电量 / kWh</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r>
      <w:tr>
        <w:trPr>
          <w:cantSplit/>
        </w:trPr>
        <w:tc>
          <w:tcPr>
            <w:tcW w:type="dxa" w:w="3266"/>
          </w:tcPr>
          <w:p>
            <w:pPr>
              <w:spacing w:line="240" w:lineRule="auto" w:after="0"/>
              <w:jc w:val="center"/>
            </w:pPr>
            <w:r>
              <w:rPr>
                <w:rFonts w:ascii="Times New Roman" w:hAnsi="Times New Roman" w:eastAsia="宋体"/>
                <w:b w:val="0"/>
                <w:sz w:val="19"/>
              </w:rPr>
              <w:t>时段 12:00-12:10 购电量 / kWh</w:t>
            </w:r>
          </w:p>
        </w:tc>
        <w:tc>
          <w:tcPr>
            <w:tcW w:type="dxa" w:w="1451"/>
          </w:tcPr>
          <w:p>
            <w:pPr>
              <w:spacing w:line="240" w:lineRule="auto" w:after="0"/>
              <w:jc w:val="center"/>
            </w:pPr>
            <w:r>
              <w:rPr>
                <w:rFonts w:ascii="Times New Roman" w:hAnsi="Times New Roman" w:eastAsia="宋体"/>
                <w:b w:val="0"/>
                <w:sz w:val="19"/>
              </w:rPr>
              <w:t>544.56</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906.64</w:t>
            </w:r>
          </w:p>
        </w:tc>
      </w:tr>
      <w:tr>
        <w:trPr>
          <w:cantSplit/>
        </w:trPr>
        <w:tc>
          <w:tcPr>
            <w:tcW w:type="dxa" w:w="3266"/>
          </w:tcPr>
          <w:p>
            <w:pPr>
              <w:spacing w:line="240" w:lineRule="auto" w:after="0"/>
              <w:jc w:val="center"/>
            </w:pPr>
            <w:r>
              <w:rPr>
                <w:rFonts w:ascii="Times New Roman" w:hAnsi="Times New Roman" w:eastAsia="宋体"/>
                <w:b w:val="0"/>
                <w:sz w:val="19"/>
              </w:rPr>
              <w:t>时段 14:00-14:10 购电量 / kWh</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r>
      <w:tr>
        <w:trPr>
          <w:cantSplit/>
        </w:trPr>
        <w:tc>
          <w:tcPr>
            <w:tcW w:type="dxa" w:w="3266"/>
          </w:tcPr>
          <w:p>
            <w:pPr>
              <w:spacing w:line="240" w:lineRule="auto" w:after="0"/>
              <w:jc w:val="center"/>
            </w:pPr>
            <w:r>
              <w:rPr>
                <w:rFonts w:ascii="Times New Roman" w:hAnsi="Times New Roman" w:eastAsia="宋体"/>
                <w:b w:val="0"/>
                <w:sz w:val="19"/>
              </w:rPr>
              <w:t>时段 16:00-16:10 购电量 / kWh</w:t>
            </w:r>
          </w:p>
        </w:tc>
        <w:tc>
          <w:tcPr>
            <w:tcW w:type="dxa" w:w="1451"/>
          </w:tcPr>
          <w:p>
            <w:pPr>
              <w:spacing w:line="240" w:lineRule="auto" w:after="0"/>
              <w:jc w:val="center"/>
            </w:pPr>
            <w:r>
              <w:rPr>
                <w:rFonts w:ascii="Times New Roman" w:hAnsi="Times New Roman" w:eastAsia="宋体"/>
                <w:b w:val="0"/>
                <w:sz w:val="19"/>
              </w:rPr>
              <w:t>466.12</w:t>
            </w:r>
          </w:p>
        </w:tc>
        <w:tc>
          <w:tcPr>
            <w:tcW w:type="dxa" w:w="1451"/>
          </w:tcPr>
          <w:p>
            <w:pPr>
              <w:spacing w:line="240" w:lineRule="auto" w:after="0"/>
              <w:jc w:val="center"/>
            </w:pPr>
            <w:r>
              <w:rPr>
                <w:rFonts w:ascii="Times New Roman" w:hAnsi="Times New Roman" w:eastAsia="宋体"/>
                <w:b w:val="0"/>
                <w:sz w:val="19"/>
              </w:rPr>
              <w:t>181.46</w:t>
            </w:r>
          </w:p>
        </w:tc>
        <w:tc>
          <w:tcPr>
            <w:tcW w:type="dxa" w:w="1451"/>
          </w:tcPr>
          <w:p>
            <w:pPr>
              <w:spacing w:line="240" w:lineRule="auto" w:after="0"/>
              <w:jc w:val="center"/>
            </w:pPr>
            <w:r>
              <w:rPr>
                <w:rFonts w:ascii="Times New Roman" w:hAnsi="Times New Roman" w:eastAsia="宋体"/>
                <w:b w:val="0"/>
                <w:sz w:val="19"/>
              </w:rPr>
              <w:t>542.57</w:t>
            </w:r>
          </w:p>
        </w:tc>
        <w:tc>
          <w:tcPr>
            <w:tcW w:type="dxa" w:w="1451"/>
          </w:tcPr>
          <w:p>
            <w:pPr>
              <w:spacing w:line="240" w:lineRule="auto" w:after="0"/>
              <w:jc w:val="center"/>
            </w:pPr>
            <w:r>
              <w:rPr>
                <w:rFonts w:ascii="Times New Roman" w:hAnsi="Times New Roman" w:eastAsia="宋体"/>
                <w:b w:val="0"/>
                <w:sz w:val="19"/>
              </w:rPr>
              <w:t>800.85</w:t>
            </w:r>
          </w:p>
        </w:tc>
      </w:tr>
      <w:tr>
        <w:trPr>
          <w:cantSplit/>
        </w:trPr>
        <w:tc>
          <w:tcPr>
            <w:tcW w:type="dxa" w:w="3266"/>
          </w:tcPr>
          <w:p>
            <w:pPr>
              <w:spacing w:line="240" w:lineRule="auto" w:after="0"/>
              <w:jc w:val="center"/>
            </w:pPr>
            <w:r>
              <w:rPr>
                <w:rFonts w:ascii="Times New Roman" w:hAnsi="Times New Roman" w:eastAsia="宋体"/>
                <w:b w:val="0"/>
                <w:sz w:val="19"/>
              </w:rPr>
              <w:t>时段 18:00-18:10 购电量 / kWh</w:t>
            </w:r>
          </w:p>
        </w:tc>
        <w:tc>
          <w:tcPr>
            <w:tcW w:type="dxa" w:w="1451"/>
          </w:tcPr>
          <w:p>
            <w:pPr>
              <w:spacing w:line="240" w:lineRule="auto" w:after="0"/>
              <w:jc w:val="center"/>
            </w:pPr>
            <w:r>
              <w:rPr>
                <w:rFonts w:ascii="Times New Roman" w:hAnsi="Times New Roman" w:eastAsia="宋体"/>
                <w:b w:val="0"/>
                <w:sz w:val="19"/>
              </w:rPr>
              <w:t>701.84</w:t>
            </w:r>
          </w:p>
        </w:tc>
        <w:tc>
          <w:tcPr>
            <w:tcW w:type="dxa" w:w="1451"/>
          </w:tcPr>
          <w:p>
            <w:pPr>
              <w:spacing w:line="240" w:lineRule="auto" w:after="0"/>
              <w:jc w:val="center"/>
            </w:pPr>
            <w:r>
              <w:rPr>
                <w:rFonts w:ascii="Times New Roman" w:hAnsi="Times New Roman" w:eastAsia="宋体"/>
                <w:b w:val="0"/>
                <w:sz w:val="19"/>
              </w:rPr>
              <w:t>457.02</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711.50</w:t>
            </w:r>
          </w:p>
        </w:tc>
      </w:tr>
      <w:tr>
        <w:trPr>
          <w:cantSplit/>
        </w:trPr>
        <w:tc>
          <w:tcPr>
            <w:tcW w:type="dxa" w:w="3266"/>
          </w:tcPr>
          <w:p>
            <w:pPr>
              <w:spacing w:line="240" w:lineRule="auto" w:after="0"/>
              <w:jc w:val="center"/>
            </w:pPr>
            <w:r>
              <w:rPr>
                <w:rFonts w:ascii="Times New Roman" w:hAnsi="Times New Roman" w:eastAsia="宋体"/>
                <w:b w:val="0"/>
                <w:sz w:val="19"/>
              </w:rPr>
              <w:t>时段 20:00-20:10 购电量 / kWh</w:t>
            </w:r>
          </w:p>
        </w:tc>
        <w:tc>
          <w:tcPr>
            <w:tcW w:type="dxa" w:w="1451"/>
          </w:tcPr>
          <w:p>
            <w:pPr>
              <w:spacing w:line="240" w:lineRule="auto" w:after="0"/>
              <w:jc w:val="center"/>
            </w:pPr>
            <w:r>
              <w:rPr>
                <w:rFonts w:ascii="Times New Roman" w:hAnsi="Times New Roman" w:eastAsia="宋体"/>
                <w:b w:val="0"/>
                <w:sz w:val="19"/>
              </w:rPr>
              <w:t>736.00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148.83</w:t>
            </w:r>
          </w:p>
        </w:tc>
        <w:tc>
          <w:tcPr>
            <w:tcW w:type="dxa" w:w="1451"/>
          </w:tcPr>
          <w:p>
            <w:pPr>
              <w:spacing w:line="240" w:lineRule="auto" w:after="0"/>
              <w:jc w:val="center"/>
            </w:pPr>
            <w:r>
              <w:rPr>
                <w:rFonts w:ascii="Times New Roman" w:hAnsi="Times New Roman" w:eastAsia="宋体"/>
                <w:b w:val="0"/>
                <w:sz w:val="19"/>
              </w:rPr>
              <w:t>0.00</w:t>
            </w:r>
          </w:p>
        </w:tc>
      </w:tr>
      <w:tr>
        <w:trPr>
          <w:cantSplit/>
        </w:trPr>
        <w:tc>
          <w:tcPr>
            <w:tcW w:type="dxa" w:w="3266"/>
          </w:tcPr>
          <w:p>
            <w:pPr>
              <w:spacing w:line="240" w:lineRule="auto" w:after="0"/>
              <w:jc w:val="center"/>
            </w:pPr>
            <w:r>
              <w:rPr>
                <w:rFonts w:ascii="Times New Roman" w:hAnsi="Times New Roman" w:eastAsia="宋体"/>
                <w:b w:val="0"/>
                <w:sz w:val="19"/>
              </w:rPr>
              <w:t>全天首次计划购电量 / kWh</w:t>
            </w:r>
          </w:p>
        </w:tc>
        <w:tc>
          <w:tcPr>
            <w:tcW w:type="dxa" w:w="1451"/>
          </w:tcPr>
          <w:p>
            <w:pPr>
              <w:spacing w:line="240" w:lineRule="auto" w:after="0"/>
              <w:jc w:val="center"/>
            </w:pPr>
            <w:r>
              <w:rPr>
                <w:rFonts w:ascii="Times New Roman" w:hAnsi="Times New Roman" w:eastAsia="宋体"/>
                <w:b w:val="0"/>
                <w:sz w:val="19"/>
              </w:rPr>
              <w:t>64,856.44</w:t>
            </w:r>
          </w:p>
        </w:tc>
        <w:tc>
          <w:tcPr>
            <w:tcW w:type="dxa" w:w="1451"/>
          </w:tcPr>
          <w:p>
            <w:pPr>
              <w:spacing w:line="240" w:lineRule="auto" w:after="0"/>
              <w:jc w:val="center"/>
            </w:pPr>
            <w:r>
              <w:rPr>
                <w:rFonts w:ascii="Times New Roman" w:hAnsi="Times New Roman" w:eastAsia="宋体"/>
                <w:b w:val="0"/>
                <w:sz w:val="19"/>
              </w:rPr>
              <w:t>36,839.27</w:t>
            </w:r>
          </w:p>
        </w:tc>
        <w:tc>
          <w:tcPr>
            <w:tcW w:type="dxa" w:w="1451"/>
          </w:tcPr>
          <w:p>
            <w:pPr>
              <w:spacing w:line="240" w:lineRule="auto" w:after="0"/>
              <w:jc w:val="center"/>
            </w:pPr>
            <w:r>
              <w:rPr>
                <w:rFonts w:ascii="Times New Roman" w:hAnsi="Times New Roman" w:eastAsia="宋体"/>
                <w:b w:val="0"/>
                <w:sz w:val="19"/>
              </w:rPr>
              <w:t>66,212.60</w:t>
            </w:r>
          </w:p>
        </w:tc>
        <w:tc>
          <w:tcPr>
            <w:tcW w:type="dxa" w:w="1451"/>
          </w:tcPr>
          <w:p>
            <w:pPr>
              <w:spacing w:line="240" w:lineRule="auto" w:after="0"/>
              <w:jc w:val="center"/>
            </w:pPr>
            <w:r>
              <w:rPr>
                <w:rFonts w:ascii="Times New Roman" w:hAnsi="Times New Roman" w:eastAsia="宋体"/>
                <w:b w:val="0"/>
                <w:sz w:val="19"/>
              </w:rPr>
              <w:t>92,218.98</w:t>
            </w:r>
          </w:p>
        </w:tc>
      </w:tr>
      <w:tr>
        <w:trPr>
          <w:cantSplit/>
        </w:trPr>
        <w:tc>
          <w:tcPr>
            <w:tcW w:type="dxa" w:w="3266"/>
          </w:tcPr>
          <w:p>
            <w:pPr>
              <w:spacing w:line="240" w:lineRule="auto" w:after="0"/>
              <w:jc w:val="center"/>
            </w:pPr>
            <w:r>
              <w:rPr>
                <w:rFonts w:ascii="Times New Roman" w:hAnsi="Times New Roman" w:eastAsia="宋体"/>
                <w:b w:val="0"/>
                <w:sz w:val="19"/>
              </w:rPr>
              <w:t>全天最终有效承诺购电量 / kWh</w:t>
            </w:r>
          </w:p>
        </w:tc>
        <w:tc>
          <w:tcPr>
            <w:tcW w:type="dxa" w:w="1451"/>
          </w:tcPr>
          <w:p>
            <w:pPr>
              <w:spacing w:line="240" w:lineRule="auto" w:after="0"/>
              <w:jc w:val="center"/>
            </w:pPr>
            <w:r>
              <w:rPr>
                <w:rFonts w:ascii="Times New Roman" w:hAnsi="Times New Roman" w:eastAsia="宋体"/>
                <w:b w:val="0"/>
                <w:sz w:val="19"/>
              </w:rPr>
              <w:t>64,856.44</w:t>
            </w:r>
          </w:p>
        </w:tc>
        <w:tc>
          <w:tcPr>
            <w:tcW w:type="dxa" w:w="1451"/>
          </w:tcPr>
          <w:p>
            <w:pPr>
              <w:spacing w:line="240" w:lineRule="auto" w:after="0"/>
              <w:jc w:val="center"/>
            </w:pPr>
            <w:r>
              <w:rPr>
                <w:rFonts w:ascii="Times New Roman" w:hAnsi="Times New Roman" w:eastAsia="宋体"/>
                <w:b w:val="0"/>
                <w:sz w:val="19"/>
              </w:rPr>
              <w:t>36,839.27</w:t>
            </w:r>
          </w:p>
        </w:tc>
        <w:tc>
          <w:tcPr>
            <w:tcW w:type="dxa" w:w="1451"/>
          </w:tcPr>
          <w:p>
            <w:pPr>
              <w:spacing w:line="240" w:lineRule="auto" w:after="0"/>
              <w:jc w:val="center"/>
            </w:pPr>
            <w:r>
              <w:rPr>
                <w:rFonts w:ascii="Times New Roman" w:hAnsi="Times New Roman" w:eastAsia="宋体"/>
                <w:b w:val="0"/>
                <w:sz w:val="19"/>
              </w:rPr>
              <w:t>66,212.60</w:t>
            </w:r>
          </w:p>
        </w:tc>
        <w:tc>
          <w:tcPr>
            <w:tcW w:type="dxa" w:w="1451"/>
          </w:tcPr>
          <w:p>
            <w:pPr>
              <w:spacing w:line="240" w:lineRule="auto" w:after="0"/>
              <w:jc w:val="center"/>
            </w:pPr>
            <w:r>
              <w:rPr>
                <w:rFonts w:ascii="Times New Roman" w:hAnsi="Times New Roman" w:eastAsia="宋体"/>
                <w:b w:val="0"/>
                <w:sz w:val="19"/>
              </w:rPr>
              <w:t>92,218.98</w:t>
            </w:r>
          </w:p>
        </w:tc>
      </w:tr>
      <w:tr>
        <w:trPr>
          <w:cantSplit/>
        </w:trPr>
        <w:tc>
          <w:tcPr>
            <w:tcW w:type="dxa" w:w="3266"/>
          </w:tcPr>
          <w:p>
            <w:pPr>
              <w:spacing w:line="240" w:lineRule="auto" w:after="0"/>
              <w:jc w:val="center"/>
            </w:pPr>
            <w:r>
              <w:rPr>
                <w:rFonts w:ascii="Times New Roman" w:hAnsi="Times New Roman" w:eastAsia="宋体"/>
                <w:b w:val="0"/>
                <w:sz w:val="19"/>
              </w:rPr>
              <w:t>全天购电费 / 元</w:t>
            </w:r>
          </w:p>
        </w:tc>
        <w:tc>
          <w:tcPr>
            <w:tcW w:type="dxa" w:w="1451"/>
          </w:tcPr>
          <w:p>
            <w:pPr>
              <w:spacing w:line="240" w:lineRule="auto" w:after="0"/>
              <w:jc w:val="center"/>
            </w:pPr>
            <w:r>
              <w:rPr>
                <w:rFonts w:ascii="Times New Roman" w:hAnsi="Times New Roman" w:eastAsia="宋体"/>
                <w:b w:val="0"/>
                <w:sz w:val="19"/>
              </w:rPr>
              <w:t>43,048.85</w:t>
            </w:r>
          </w:p>
        </w:tc>
        <w:tc>
          <w:tcPr>
            <w:tcW w:type="dxa" w:w="1451"/>
          </w:tcPr>
          <w:p>
            <w:pPr>
              <w:spacing w:line="240" w:lineRule="auto" w:after="0"/>
              <w:jc w:val="center"/>
            </w:pPr>
            <w:r>
              <w:rPr>
                <w:rFonts w:ascii="Times New Roman" w:hAnsi="Times New Roman" w:eastAsia="宋体"/>
                <w:b w:val="0"/>
                <w:sz w:val="19"/>
              </w:rPr>
              <w:t>19,450.56</w:t>
            </w:r>
          </w:p>
        </w:tc>
        <w:tc>
          <w:tcPr>
            <w:tcW w:type="dxa" w:w="1451"/>
          </w:tcPr>
          <w:p>
            <w:pPr>
              <w:spacing w:line="240" w:lineRule="auto" w:after="0"/>
              <w:jc w:val="center"/>
            </w:pPr>
            <w:r>
              <w:rPr>
                <w:rFonts w:ascii="Times New Roman" w:hAnsi="Times New Roman" w:eastAsia="宋体"/>
                <w:b w:val="0"/>
                <w:sz w:val="19"/>
              </w:rPr>
              <w:t>46,003.46</w:t>
            </w:r>
          </w:p>
        </w:tc>
        <w:tc>
          <w:tcPr>
            <w:tcW w:type="dxa" w:w="1451"/>
          </w:tcPr>
          <w:p>
            <w:pPr>
              <w:spacing w:line="240" w:lineRule="auto" w:after="0"/>
              <w:jc w:val="center"/>
            </w:pPr>
            <w:r>
              <w:rPr>
                <w:rFonts w:ascii="Times New Roman" w:hAnsi="Times New Roman" w:eastAsia="宋体"/>
                <w:b w:val="0"/>
                <w:sz w:val="19"/>
              </w:rPr>
              <w:t>71,720.50</w:t>
            </w:r>
          </w:p>
        </w:tc>
      </w:tr>
      <w:tr>
        <w:trPr>
          <w:cantSplit/>
        </w:trPr>
        <w:tc>
          <w:tcPr>
            <w:tcW w:type="dxa" w:w="3266"/>
          </w:tcPr>
          <w:p>
            <w:pPr>
              <w:spacing w:line="240" w:lineRule="auto" w:after="0"/>
              <w:jc w:val="center"/>
            </w:pPr>
            <w:r>
              <w:rPr>
                <w:rFonts w:ascii="Times New Roman" w:hAnsi="Times New Roman" w:eastAsia="宋体"/>
                <w:b w:val="0"/>
                <w:sz w:val="19"/>
              </w:rPr>
              <w:t>当天紧急购电量 / kWh</w:t>
            </w:r>
          </w:p>
        </w:tc>
        <w:tc>
          <w:tcPr>
            <w:tcW w:type="dxa" w:w="1451"/>
          </w:tcPr>
          <w:p>
            <w:pPr>
              <w:spacing w:line="240" w:lineRule="auto" w:after="0"/>
              <w:jc w:val="center"/>
            </w:pPr>
            <w:r>
              <w:rPr>
                <w:rFonts w:ascii="Times New Roman" w:hAnsi="Times New Roman" w:eastAsia="宋体"/>
                <w:b w:val="0"/>
                <w:sz w:val="19"/>
              </w:rPr>
              <w:t>257.52</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11.32</w:t>
            </w:r>
          </w:p>
        </w:tc>
        <w:tc>
          <w:tcPr>
            <w:tcW w:type="dxa" w:w="1451"/>
          </w:tcPr>
          <w:p>
            <w:pPr>
              <w:spacing w:line="240" w:lineRule="auto" w:after="0"/>
              <w:jc w:val="center"/>
            </w:pPr>
            <w:r>
              <w:rPr>
                <w:rFonts w:ascii="Times New Roman" w:hAnsi="Times New Roman" w:eastAsia="宋体"/>
                <w:b w:val="0"/>
                <w:sz w:val="19"/>
              </w:rPr>
              <w:t>32.08</w:t>
            </w:r>
          </w:p>
        </w:tc>
      </w:tr>
      <w:tr>
        <w:trPr>
          <w:cantSplit/>
        </w:trPr>
        <w:tc>
          <w:tcPr>
            <w:tcW w:type="dxa" w:w="3266"/>
          </w:tcPr>
          <w:p>
            <w:pPr>
              <w:spacing w:line="240" w:lineRule="auto" w:after="0"/>
              <w:jc w:val="center"/>
            </w:pPr>
            <w:r>
              <w:rPr>
                <w:rFonts w:ascii="Times New Roman" w:hAnsi="Times New Roman" w:eastAsia="宋体"/>
                <w:b w:val="0"/>
                <w:sz w:val="19"/>
              </w:rPr>
              <w:t>当天紧急购电费 / 元</w:t>
            </w:r>
          </w:p>
        </w:tc>
        <w:tc>
          <w:tcPr>
            <w:tcW w:type="dxa" w:w="1451"/>
          </w:tcPr>
          <w:p>
            <w:pPr>
              <w:spacing w:line="240" w:lineRule="auto" w:after="0"/>
              <w:jc w:val="center"/>
            </w:pPr>
            <w:r>
              <w:rPr>
                <w:rFonts w:ascii="Times New Roman" w:hAnsi="Times New Roman" w:eastAsia="宋体"/>
                <w:b w:val="0"/>
                <w:sz w:val="19"/>
              </w:rPr>
              <w:t>1,207.73</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73.78</w:t>
            </w:r>
          </w:p>
        </w:tc>
        <w:tc>
          <w:tcPr>
            <w:tcW w:type="dxa" w:w="1451"/>
          </w:tcPr>
          <w:p>
            <w:pPr>
              <w:spacing w:line="240" w:lineRule="auto" w:after="0"/>
              <w:jc w:val="center"/>
            </w:pPr>
            <w:r>
              <w:rPr>
                <w:rFonts w:ascii="Times New Roman" w:hAnsi="Times New Roman" w:eastAsia="宋体"/>
                <w:b w:val="0"/>
                <w:sz w:val="19"/>
              </w:rPr>
              <w:t>226.29</w:t>
            </w:r>
          </w:p>
        </w:tc>
      </w:tr>
      <w:tr>
        <w:trPr>
          <w:cantSplit/>
        </w:trPr>
        <w:tc>
          <w:tcPr>
            <w:tcW w:type="dxa" w:w="3266"/>
          </w:tcPr>
          <w:p>
            <w:pPr>
              <w:spacing w:line="240" w:lineRule="auto" w:after="0"/>
              <w:jc w:val="center"/>
            </w:pPr>
            <w:r>
              <w:rPr>
                <w:rFonts w:ascii="Times New Roman" w:hAnsi="Times New Roman" w:eastAsia="宋体"/>
                <w:b w:val="0"/>
                <w:sz w:val="19"/>
              </w:rPr>
              <w:t>0:00 储电量 / kWh</w:t>
            </w:r>
          </w:p>
        </w:tc>
        <w:tc>
          <w:tcPr>
            <w:tcW w:type="dxa" w:w="1451"/>
          </w:tcPr>
          <w:p>
            <w:pPr>
              <w:spacing w:line="240" w:lineRule="auto" w:after="0"/>
              <w:jc w:val="center"/>
            </w:pPr>
            <w:r>
              <w:rPr>
                <w:rFonts w:ascii="Times New Roman" w:hAnsi="Times New Roman" w:eastAsia="宋体"/>
                <w:b w:val="0"/>
                <w:sz w:val="19"/>
              </w:rPr>
              <w:t>9,880.45</w:t>
            </w:r>
          </w:p>
        </w:tc>
        <w:tc>
          <w:tcPr>
            <w:tcW w:type="dxa" w:w="1451"/>
          </w:tcPr>
          <w:p>
            <w:pPr>
              <w:spacing w:line="240" w:lineRule="auto" w:after="0"/>
              <w:jc w:val="center"/>
            </w:pPr>
            <w:r>
              <w:rPr>
                <w:rFonts w:ascii="Times New Roman" w:hAnsi="Times New Roman" w:eastAsia="宋体"/>
                <w:b w:val="0"/>
                <w:sz w:val="19"/>
              </w:rPr>
              <w:t>10,302.49</w:t>
            </w:r>
          </w:p>
        </w:tc>
        <w:tc>
          <w:tcPr>
            <w:tcW w:type="dxa" w:w="1451"/>
          </w:tcPr>
          <w:p>
            <w:pPr>
              <w:spacing w:line="240" w:lineRule="auto" w:after="0"/>
              <w:jc w:val="center"/>
            </w:pPr>
            <w:r>
              <w:rPr>
                <w:rFonts w:ascii="Times New Roman" w:hAnsi="Times New Roman" w:eastAsia="宋体"/>
                <w:b w:val="0"/>
                <w:sz w:val="19"/>
              </w:rPr>
              <w:t>9,835.15</w:t>
            </w:r>
          </w:p>
        </w:tc>
        <w:tc>
          <w:tcPr>
            <w:tcW w:type="dxa" w:w="1451"/>
          </w:tcPr>
          <w:p>
            <w:pPr>
              <w:spacing w:line="240" w:lineRule="auto" w:after="0"/>
              <w:jc w:val="center"/>
            </w:pPr>
            <w:r>
              <w:rPr>
                <w:rFonts w:ascii="Times New Roman" w:hAnsi="Times New Roman" w:eastAsia="宋体"/>
                <w:b w:val="0"/>
                <w:sz w:val="19"/>
              </w:rPr>
              <w:t>9,648.76</w:t>
            </w:r>
          </w:p>
        </w:tc>
      </w:tr>
      <w:tr>
        <w:trPr>
          <w:cantSplit/>
        </w:trPr>
        <w:tc>
          <w:tcPr>
            <w:tcW w:type="dxa" w:w="3266"/>
          </w:tcPr>
          <w:p>
            <w:pPr>
              <w:spacing w:line="240" w:lineRule="auto" w:after="0"/>
              <w:jc w:val="center"/>
            </w:pPr>
            <w:r>
              <w:rPr>
                <w:rFonts w:ascii="Times New Roman" w:hAnsi="Times New Roman" w:eastAsia="宋体"/>
                <w:b w:val="0"/>
                <w:sz w:val="19"/>
              </w:rPr>
              <w:t>24:00 储电量 / kWh</w:t>
            </w:r>
          </w:p>
        </w:tc>
        <w:tc>
          <w:tcPr>
            <w:tcW w:type="dxa" w:w="1451"/>
          </w:tcPr>
          <w:p>
            <w:pPr>
              <w:spacing w:line="240" w:lineRule="auto" w:after="0"/>
              <w:jc w:val="center"/>
            </w:pPr>
            <w:r>
              <w:rPr>
                <w:rFonts w:ascii="Times New Roman" w:hAnsi="Times New Roman" w:eastAsia="宋体"/>
                <w:b w:val="0"/>
                <w:sz w:val="19"/>
              </w:rPr>
              <w:t>8,835.02</w:t>
            </w:r>
          </w:p>
        </w:tc>
        <w:tc>
          <w:tcPr>
            <w:tcW w:type="dxa" w:w="1451"/>
          </w:tcPr>
          <w:p>
            <w:pPr>
              <w:spacing w:line="240" w:lineRule="auto" w:after="0"/>
              <w:jc w:val="center"/>
            </w:pPr>
            <w:r>
              <w:rPr>
                <w:rFonts w:ascii="Times New Roman" w:hAnsi="Times New Roman" w:eastAsia="宋体"/>
                <w:b w:val="0"/>
                <w:sz w:val="19"/>
              </w:rPr>
              <w:t>10,580.82</w:t>
            </w:r>
          </w:p>
        </w:tc>
        <w:tc>
          <w:tcPr>
            <w:tcW w:type="dxa" w:w="1451"/>
          </w:tcPr>
          <w:p>
            <w:pPr>
              <w:spacing w:line="240" w:lineRule="auto" w:after="0"/>
              <w:jc w:val="center"/>
            </w:pPr>
            <w:r>
              <w:rPr>
                <w:rFonts w:ascii="Times New Roman" w:hAnsi="Times New Roman" w:eastAsia="宋体"/>
                <w:b w:val="0"/>
                <w:sz w:val="19"/>
              </w:rPr>
              <w:t>9,685.14</w:t>
            </w:r>
          </w:p>
        </w:tc>
        <w:tc>
          <w:tcPr>
            <w:tcW w:type="dxa" w:w="1451"/>
          </w:tcPr>
          <w:p>
            <w:pPr>
              <w:spacing w:line="240" w:lineRule="auto" w:after="0"/>
              <w:jc w:val="center"/>
            </w:pPr>
            <w:r>
              <w:rPr>
                <w:rFonts w:ascii="Times New Roman" w:hAnsi="Times New Roman" w:eastAsia="宋体"/>
                <w:b w:val="0"/>
                <w:sz w:val="19"/>
              </w:rPr>
              <w:t>8,629.20</w:t>
            </w:r>
          </w:p>
        </w:tc>
      </w:tr>
      <w:tr>
        <w:trPr>
          <w:cantSplit/>
        </w:trPr>
        <w:tc>
          <w:tcPr>
            <w:tcW w:type="dxa" w:w="3266"/>
          </w:tcPr>
          <w:p>
            <w:pPr>
              <w:spacing w:line="240" w:lineRule="auto" w:after="0"/>
              <w:jc w:val="center"/>
            </w:pPr>
            <w:r>
              <w:rPr>
                <w:rFonts w:ascii="Times New Roman" w:hAnsi="Times New Roman" w:eastAsia="宋体"/>
                <w:b w:val="0"/>
                <w:sz w:val="19"/>
              </w:rPr>
              <w:t>00:00—04:00 充电量 / kWh</w:t>
            </w:r>
          </w:p>
        </w:tc>
        <w:tc>
          <w:tcPr>
            <w:tcW w:type="dxa" w:w="1451"/>
          </w:tcPr>
          <w:p>
            <w:pPr>
              <w:spacing w:line="240" w:lineRule="auto" w:after="0"/>
              <w:jc w:val="center"/>
            </w:pPr>
            <w:r>
              <w:rPr>
                <w:rFonts w:ascii="Times New Roman" w:hAnsi="Times New Roman" w:eastAsia="宋体"/>
                <w:b w:val="0"/>
                <w:sz w:val="19"/>
              </w:rPr>
              <w:t>1,180.07</w:t>
            </w:r>
          </w:p>
        </w:tc>
        <w:tc>
          <w:tcPr>
            <w:tcW w:type="dxa" w:w="1451"/>
          </w:tcPr>
          <w:p>
            <w:pPr>
              <w:spacing w:line="240" w:lineRule="auto" w:after="0"/>
              <w:jc w:val="center"/>
            </w:pPr>
            <w:r>
              <w:rPr>
                <w:rFonts w:ascii="Times New Roman" w:hAnsi="Times New Roman" w:eastAsia="宋体"/>
                <w:b w:val="0"/>
                <w:sz w:val="19"/>
              </w:rPr>
              <w:t>703.90</w:t>
            </w:r>
          </w:p>
        </w:tc>
        <w:tc>
          <w:tcPr>
            <w:tcW w:type="dxa" w:w="1451"/>
          </w:tcPr>
          <w:p>
            <w:pPr>
              <w:spacing w:line="240" w:lineRule="auto" w:after="0"/>
              <w:jc w:val="center"/>
            </w:pPr>
            <w:r>
              <w:rPr>
                <w:rFonts w:ascii="Times New Roman" w:hAnsi="Times New Roman" w:eastAsia="宋体"/>
                <w:b w:val="0"/>
                <w:sz w:val="19"/>
              </w:rPr>
              <w:t>688.13</w:t>
            </w:r>
          </w:p>
        </w:tc>
        <w:tc>
          <w:tcPr>
            <w:tcW w:type="dxa" w:w="1451"/>
          </w:tcPr>
          <w:p>
            <w:pPr>
              <w:spacing w:line="240" w:lineRule="auto" w:after="0"/>
              <w:jc w:val="center"/>
            </w:pPr>
            <w:r>
              <w:rPr>
                <w:rFonts w:ascii="Times New Roman" w:hAnsi="Times New Roman" w:eastAsia="宋体"/>
                <w:b w:val="0"/>
                <w:sz w:val="19"/>
              </w:rPr>
              <w:t>1,436.97</w:t>
            </w:r>
          </w:p>
        </w:tc>
      </w:tr>
      <w:tr>
        <w:trPr>
          <w:cantSplit/>
        </w:trPr>
        <w:tc>
          <w:tcPr>
            <w:tcW w:type="dxa" w:w="3266"/>
          </w:tcPr>
          <w:p>
            <w:pPr>
              <w:spacing w:line="240" w:lineRule="auto" w:after="0"/>
              <w:jc w:val="center"/>
            </w:pPr>
            <w:r>
              <w:rPr>
                <w:rFonts w:ascii="Times New Roman" w:hAnsi="Times New Roman" w:eastAsia="宋体"/>
                <w:b w:val="0"/>
                <w:sz w:val="19"/>
              </w:rPr>
              <w:t>00:00—04:00 放电量 / kWh</w:t>
            </w:r>
          </w:p>
        </w:tc>
        <w:tc>
          <w:tcPr>
            <w:tcW w:type="dxa" w:w="1451"/>
          </w:tcPr>
          <w:p>
            <w:pPr>
              <w:spacing w:line="240" w:lineRule="auto" w:after="0"/>
              <w:jc w:val="center"/>
            </w:pPr>
            <w:r>
              <w:rPr>
                <w:rFonts w:ascii="Times New Roman" w:hAnsi="Times New Roman" w:eastAsia="宋体"/>
                <w:b w:val="0"/>
                <w:sz w:val="19"/>
              </w:rPr>
              <w:t>318.85</w:t>
            </w:r>
          </w:p>
        </w:tc>
        <w:tc>
          <w:tcPr>
            <w:tcW w:type="dxa" w:w="1451"/>
          </w:tcPr>
          <w:p>
            <w:pPr>
              <w:spacing w:line="240" w:lineRule="auto" w:after="0"/>
              <w:jc w:val="center"/>
            </w:pPr>
            <w:r>
              <w:rPr>
                <w:rFonts w:ascii="Times New Roman" w:hAnsi="Times New Roman" w:eastAsia="宋体"/>
                <w:b w:val="0"/>
                <w:sz w:val="19"/>
              </w:rPr>
              <w:t>6,104.68</w:t>
            </w:r>
          </w:p>
        </w:tc>
        <w:tc>
          <w:tcPr>
            <w:tcW w:type="dxa" w:w="1451"/>
          </w:tcPr>
          <w:p>
            <w:pPr>
              <w:spacing w:line="240" w:lineRule="auto" w:after="0"/>
              <w:jc w:val="center"/>
            </w:pPr>
            <w:r>
              <w:rPr>
                <w:rFonts w:ascii="Times New Roman" w:hAnsi="Times New Roman" w:eastAsia="宋体"/>
                <w:b w:val="0"/>
                <w:sz w:val="19"/>
              </w:rPr>
              <w:t>90.71</w:t>
            </w:r>
          </w:p>
        </w:tc>
        <w:tc>
          <w:tcPr>
            <w:tcW w:type="dxa" w:w="1451"/>
          </w:tcPr>
          <w:p>
            <w:pPr>
              <w:spacing w:line="240" w:lineRule="auto" w:after="0"/>
              <w:jc w:val="center"/>
            </w:pPr>
            <w:r>
              <w:rPr>
                <w:rFonts w:ascii="Times New Roman" w:hAnsi="Times New Roman" w:eastAsia="宋体"/>
                <w:b w:val="0"/>
                <w:sz w:val="19"/>
              </w:rPr>
              <w:t>308.25</w:t>
            </w:r>
          </w:p>
        </w:tc>
      </w:tr>
      <w:tr>
        <w:trPr>
          <w:cantSplit/>
        </w:trPr>
        <w:tc>
          <w:tcPr>
            <w:tcW w:type="dxa" w:w="3266"/>
          </w:tcPr>
          <w:p>
            <w:pPr>
              <w:spacing w:line="240" w:lineRule="auto" w:after="0"/>
              <w:jc w:val="center"/>
            </w:pPr>
            <w:r>
              <w:rPr>
                <w:rFonts w:ascii="Times New Roman" w:hAnsi="Times New Roman" w:eastAsia="宋体"/>
                <w:b w:val="0"/>
                <w:sz w:val="19"/>
              </w:rPr>
              <w:t>04:00—08:00 充电量 / kWh</w:t>
            </w:r>
          </w:p>
        </w:tc>
        <w:tc>
          <w:tcPr>
            <w:tcW w:type="dxa" w:w="1451"/>
          </w:tcPr>
          <w:p>
            <w:pPr>
              <w:spacing w:line="240" w:lineRule="auto" w:after="0"/>
              <w:jc w:val="center"/>
            </w:pPr>
            <w:r>
              <w:rPr>
                <w:rFonts w:ascii="Times New Roman" w:hAnsi="Times New Roman" w:eastAsia="宋体"/>
                <w:b w:val="0"/>
                <w:sz w:val="19"/>
              </w:rPr>
              <w:t>971.79</w:t>
            </w:r>
          </w:p>
        </w:tc>
        <w:tc>
          <w:tcPr>
            <w:tcW w:type="dxa" w:w="1451"/>
          </w:tcPr>
          <w:p>
            <w:pPr>
              <w:spacing w:line="240" w:lineRule="auto" w:after="0"/>
              <w:jc w:val="center"/>
            </w:pPr>
            <w:r>
              <w:rPr>
                <w:rFonts w:ascii="Times New Roman" w:hAnsi="Times New Roman" w:eastAsia="宋体"/>
                <w:b w:val="0"/>
                <w:sz w:val="19"/>
              </w:rPr>
              <w:t>1,178.56</w:t>
            </w:r>
          </w:p>
        </w:tc>
        <w:tc>
          <w:tcPr>
            <w:tcW w:type="dxa" w:w="1451"/>
          </w:tcPr>
          <w:p>
            <w:pPr>
              <w:spacing w:line="240" w:lineRule="auto" w:after="0"/>
              <w:jc w:val="center"/>
            </w:pPr>
            <w:r>
              <w:rPr>
                <w:rFonts w:ascii="Times New Roman" w:hAnsi="Times New Roman" w:eastAsia="宋体"/>
                <w:b w:val="0"/>
                <w:sz w:val="19"/>
              </w:rPr>
              <w:t>1,410.78</w:t>
            </w:r>
          </w:p>
        </w:tc>
        <w:tc>
          <w:tcPr>
            <w:tcW w:type="dxa" w:w="1451"/>
          </w:tcPr>
          <w:p>
            <w:pPr>
              <w:spacing w:line="240" w:lineRule="auto" w:after="0"/>
              <w:jc w:val="center"/>
            </w:pPr>
            <w:r>
              <w:rPr>
                <w:rFonts w:ascii="Times New Roman" w:hAnsi="Times New Roman" w:eastAsia="宋体"/>
                <w:b w:val="0"/>
                <w:sz w:val="19"/>
              </w:rPr>
              <w:t>267.13</w:t>
            </w:r>
          </w:p>
        </w:tc>
      </w:tr>
      <w:tr>
        <w:trPr>
          <w:cantSplit/>
        </w:trPr>
        <w:tc>
          <w:tcPr>
            <w:tcW w:type="dxa" w:w="3266"/>
          </w:tcPr>
          <w:p>
            <w:pPr>
              <w:spacing w:line="240" w:lineRule="auto" w:after="0"/>
              <w:jc w:val="center"/>
            </w:pPr>
            <w:r>
              <w:rPr>
                <w:rFonts w:ascii="Times New Roman" w:hAnsi="Times New Roman" w:eastAsia="宋体"/>
                <w:b w:val="0"/>
                <w:sz w:val="19"/>
              </w:rPr>
              <w:t>04:00—08:00 放电量 / kWh</w:t>
            </w:r>
          </w:p>
        </w:tc>
        <w:tc>
          <w:tcPr>
            <w:tcW w:type="dxa" w:w="1451"/>
          </w:tcPr>
          <w:p>
            <w:pPr>
              <w:spacing w:line="240" w:lineRule="auto" w:after="0"/>
              <w:jc w:val="center"/>
            </w:pPr>
            <w:r>
              <w:rPr>
                <w:rFonts w:ascii="Times New Roman" w:hAnsi="Times New Roman" w:eastAsia="宋体"/>
                <w:b w:val="0"/>
                <w:sz w:val="19"/>
              </w:rPr>
              <w:t>5,089.83</w:t>
            </w:r>
          </w:p>
        </w:tc>
        <w:tc>
          <w:tcPr>
            <w:tcW w:type="dxa" w:w="1451"/>
          </w:tcPr>
          <w:p>
            <w:pPr>
              <w:spacing w:line="240" w:lineRule="auto" w:after="0"/>
              <w:jc w:val="center"/>
            </w:pPr>
            <w:r>
              <w:rPr>
                <w:rFonts w:ascii="Times New Roman" w:hAnsi="Times New Roman" w:eastAsia="宋体"/>
                <w:b w:val="0"/>
                <w:sz w:val="19"/>
              </w:rPr>
              <w:t>1,812.69</w:t>
            </w:r>
          </w:p>
        </w:tc>
        <w:tc>
          <w:tcPr>
            <w:tcW w:type="dxa" w:w="1451"/>
          </w:tcPr>
          <w:p>
            <w:pPr>
              <w:spacing w:line="240" w:lineRule="auto" w:after="0"/>
              <w:jc w:val="center"/>
            </w:pPr>
            <w:r>
              <w:rPr>
                <w:rFonts w:ascii="Times New Roman" w:hAnsi="Times New Roman" w:eastAsia="宋体"/>
                <w:b w:val="0"/>
                <w:sz w:val="19"/>
              </w:rPr>
              <w:t>5,124.46</w:t>
            </w:r>
          </w:p>
        </w:tc>
        <w:tc>
          <w:tcPr>
            <w:tcW w:type="dxa" w:w="1451"/>
          </w:tcPr>
          <w:p>
            <w:pPr>
              <w:spacing w:line="240" w:lineRule="auto" w:after="0"/>
              <w:jc w:val="center"/>
            </w:pPr>
            <w:r>
              <w:rPr>
                <w:rFonts w:ascii="Times New Roman" w:hAnsi="Times New Roman" w:eastAsia="宋体"/>
                <w:b w:val="0"/>
                <w:sz w:val="19"/>
              </w:rPr>
              <w:t>980.78</w:t>
            </w:r>
          </w:p>
        </w:tc>
      </w:tr>
      <w:tr>
        <w:trPr>
          <w:cantSplit/>
        </w:trPr>
        <w:tc>
          <w:tcPr>
            <w:tcW w:type="dxa" w:w="3266"/>
          </w:tcPr>
          <w:p>
            <w:pPr>
              <w:spacing w:line="240" w:lineRule="auto" w:after="0"/>
              <w:jc w:val="center"/>
            </w:pPr>
            <w:r>
              <w:rPr>
                <w:rFonts w:ascii="Times New Roman" w:hAnsi="Times New Roman" w:eastAsia="宋体"/>
                <w:b w:val="0"/>
                <w:sz w:val="19"/>
              </w:rPr>
              <w:t>08:00—12:00 充电量 / kWh</w:t>
            </w:r>
          </w:p>
        </w:tc>
        <w:tc>
          <w:tcPr>
            <w:tcW w:type="dxa" w:w="1451"/>
          </w:tcPr>
          <w:p>
            <w:pPr>
              <w:spacing w:line="240" w:lineRule="auto" w:after="0"/>
              <w:jc w:val="center"/>
            </w:pPr>
            <w:r>
              <w:rPr>
                <w:rFonts w:ascii="Times New Roman" w:hAnsi="Times New Roman" w:eastAsia="宋体"/>
                <w:b w:val="0"/>
                <w:sz w:val="19"/>
              </w:rPr>
              <w:t>3,108.22</w:t>
            </w:r>
          </w:p>
        </w:tc>
        <w:tc>
          <w:tcPr>
            <w:tcW w:type="dxa" w:w="1451"/>
          </w:tcPr>
          <w:p>
            <w:pPr>
              <w:spacing w:line="240" w:lineRule="auto" w:after="0"/>
              <w:jc w:val="center"/>
            </w:pPr>
            <w:r>
              <w:rPr>
                <w:rFonts w:ascii="Times New Roman" w:hAnsi="Times New Roman" w:eastAsia="宋体"/>
                <w:b w:val="0"/>
                <w:sz w:val="19"/>
              </w:rPr>
              <w:t>8,444.86</w:t>
            </w:r>
          </w:p>
        </w:tc>
        <w:tc>
          <w:tcPr>
            <w:tcW w:type="dxa" w:w="1451"/>
          </w:tcPr>
          <w:p>
            <w:pPr>
              <w:spacing w:line="240" w:lineRule="auto" w:after="0"/>
              <w:jc w:val="center"/>
            </w:pPr>
            <w:r>
              <w:rPr>
                <w:rFonts w:ascii="Times New Roman" w:hAnsi="Times New Roman" w:eastAsia="宋体"/>
                <w:b w:val="0"/>
                <w:sz w:val="19"/>
              </w:rPr>
              <w:t>2,583.64</w:t>
            </w:r>
          </w:p>
        </w:tc>
        <w:tc>
          <w:tcPr>
            <w:tcW w:type="dxa" w:w="1451"/>
          </w:tcPr>
          <w:p>
            <w:pPr>
              <w:spacing w:line="240" w:lineRule="auto" w:after="0"/>
              <w:jc w:val="center"/>
            </w:pPr>
            <w:r>
              <w:rPr>
                <w:rFonts w:ascii="Times New Roman" w:hAnsi="Times New Roman" w:eastAsia="宋体"/>
                <w:b w:val="0"/>
                <w:sz w:val="19"/>
              </w:rPr>
              <w:t>4,243.42</w:t>
            </w:r>
          </w:p>
        </w:tc>
      </w:tr>
      <w:tr>
        <w:trPr>
          <w:cantSplit/>
        </w:trPr>
        <w:tc>
          <w:tcPr>
            <w:tcW w:type="dxa" w:w="3266"/>
          </w:tcPr>
          <w:p>
            <w:pPr>
              <w:spacing w:line="240" w:lineRule="auto" w:after="0"/>
              <w:jc w:val="center"/>
            </w:pPr>
            <w:r>
              <w:rPr>
                <w:rFonts w:ascii="Times New Roman" w:hAnsi="Times New Roman" w:eastAsia="宋体"/>
                <w:b w:val="0"/>
                <w:sz w:val="19"/>
              </w:rPr>
              <w:t>08:00—12:00 放电量 / kWh</w:t>
            </w:r>
          </w:p>
        </w:tc>
        <w:tc>
          <w:tcPr>
            <w:tcW w:type="dxa" w:w="1451"/>
          </w:tcPr>
          <w:p>
            <w:pPr>
              <w:spacing w:line="240" w:lineRule="auto" w:after="0"/>
              <w:jc w:val="center"/>
            </w:pPr>
            <w:r>
              <w:rPr>
                <w:rFonts w:ascii="Times New Roman" w:hAnsi="Times New Roman" w:eastAsia="宋体"/>
                <w:b w:val="0"/>
                <w:sz w:val="19"/>
              </w:rPr>
              <w:t>2,777.38</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1,896.62</w:t>
            </w:r>
          </w:p>
        </w:tc>
        <w:tc>
          <w:tcPr>
            <w:tcW w:type="dxa" w:w="1451"/>
          </w:tcPr>
          <w:p>
            <w:pPr>
              <w:spacing w:line="240" w:lineRule="auto" w:after="0"/>
              <w:jc w:val="center"/>
            </w:pPr>
            <w:r>
              <w:rPr>
                <w:rFonts w:ascii="Times New Roman" w:hAnsi="Times New Roman" w:eastAsia="宋体"/>
                <w:b w:val="0"/>
                <w:sz w:val="19"/>
              </w:rPr>
              <w:t>6,232.40</w:t>
            </w:r>
          </w:p>
        </w:tc>
      </w:tr>
      <w:tr>
        <w:trPr>
          <w:cantSplit/>
        </w:trPr>
        <w:tc>
          <w:tcPr>
            <w:tcW w:type="dxa" w:w="3266"/>
          </w:tcPr>
          <w:p>
            <w:pPr>
              <w:spacing w:line="240" w:lineRule="auto" w:after="0"/>
              <w:jc w:val="center"/>
            </w:pPr>
            <w:r>
              <w:rPr>
                <w:rFonts w:ascii="Times New Roman" w:hAnsi="Times New Roman" w:eastAsia="宋体"/>
                <w:b w:val="0"/>
                <w:sz w:val="19"/>
              </w:rPr>
              <w:t>12:00—16:00 充电量 / kWh</w:t>
            </w:r>
          </w:p>
        </w:tc>
        <w:tc>
          <w:tcPr>
            <w:tcW w:type="dxa" w:w="1451"/>
          </w:tcPr>
          <w:p>
            <w:pPr>
              <w:spacing w:line="240" w:lineRule="auto" w:after="0"/>
              <w:jc w:val="center"/>
            </w:pPr>
            <w:r>
              <w:rPr>
                <w:rFonts w:ascii="Times New Roman" w:hAnsi="Times New Roman" w:eastAsia="宋体"/>
                <w:b w:val="0"/>
                <w:sz w:val="19"/>
              </w:rPr>
              <w:t>4,484.65</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5,005.96</w:t>
            </w:r>
          </w:p>
        </w:tc>
        <w:tc>
          <w:tcPr>
            <w:tcW w:type="dxa" w:w="1451"/>
          </w:tcPr>
          <w:p>
            <w:pPr>
              <w:spacing w:line="240" w:lineRule="auto" w:after="0"/>
              <w:jc w:val="center"/>
            </w:pPr>
            <w:r>
              <w:rPr>
                <w:rFonts w:ascii="Times New Roman" w:hAnsi="Times New Roman" w:eastAsia="宋体"/>
                <w:b w:val="0"/>
                <w:sz w:val="19"/>
              </w:rPr>
              <w:t>6,651.55</w:t>
            </w:r>
          </w:p>
        </w:tc>
      </w:tr>
      <w:tr>
        <w:trPr>
          <w:cantSplit/>
        </w:trPr>
        <w:tc>
          <w:tcPr>
            <w:tcW w:type="dxa" w:w="3266"/>
          </w:tcPr>
          <w:p>
            <w:pPr>
              <w:spacing w:line="240" w:lineRule="auto" w:after="0"/>
              <w:jc w:val="center"/>
            </w:pPr>
            <w:r>
              <w:rPr>
                <w:rFonts w:ascii="Times New Roman" w:hAnsi="Times New Roman" w:eastAsia="宋体"/>
                <w:b w:val="0"/>
                <w:sz w:val="19"/>
              </w:rPr>
              <w:t>12:00—16:00 放电量 / kWh</w:t>
            </w:r>
          </w:p>
        </w:tc>
        <w:tc>
          <w:tcPr>
            <w:tcW w:type="dxa" w:w="1451"/>
          </w:tcPr>
          <w:p>
            <w:pPr>
              <w:spacing w:line="240" w:lineRule="auto" w:after="0"/>
              <w:jc w:val="center"/>
            </w:pPr>
            <w:r>
              <w:rPr>
                <w:rFonts w:ascii="Times New Roman" w:hAnsi="Times New Roman" w:eastAsia="宋体"/>
                <w:b w:val="0"/>
                <w:sz w:val="19"/>
              </w:rPr>
              <w:t>653.17</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589.00</w:t>
            </w:r>
          </w:p>
        </w:tc>
        <w:tc>
          <w:tcPr>
            <w:tcW w:type="dxa" w:w="1451"/>
          </w:tcPr>
          <w:p>
            <w:pPr>
              <w:spacing w:line="240" w:lineRule="auto" w:after="0"/>
              <w:jc w:val="center"/>
            </w:pPr>
            <w:r>
              <w:rPr>
                <w:rFonts w:ascii="Times New Roman" w:hAnsi="Times New Roman" w:eastAsia="宋体"/>
                <w:b w:val="0"/>
                <w:sz w:val="19"/>
              </w:rPr>
              <w:t>2,694.21</w:t>
            </w:r>
          </w:p>
        </w:tc>
      </w:tr>
      <w:tr>
        <w:trPr>
          <w:cantSplit/>
        </w:trPr>
        <w:tc>
          <w:tcPr>
            <w:tcW w:type="dxa" w:w="3266"/>
          </w:tcPr>
          <w:p>
            <w:pPr>
              <w:spacing w:line="240" w:lineRule="auto" w:after="0"/>
              <w:jc w:val="center"/>
            </w:pPr>
            <w:r>
              <w:rPr>
                <w:rFonts w:ascii="Times New Roman" w:hAnsi="Times New Roman" w:eastAsia="宋体"/>
                <w:b w:val="0"/>
                <w:sz w:val="19"/>
              </w:rPr>
              <w:t>16:00—20:00 充电量 / kWh</w:t>
            </w:r>
          </w:p>
        </w:tc>
        <w:tc>
          <w:tcPr>
            <w:tcW w:type="dxa" w:w="1451"/>
          </w:tcPr>
          <w:p>
            <w:pPr>
              <w:spacing w:line="240" w:lineRule="auto" w:after="0"/>
              <w:jc w:val="center"/>
            </w:pPr>
            <w:r>
              <w:rPr>
                <w:rFonts w:ascii="Times New Roman" w:hAnsi="Times New Roman" w:eastAsia="宋体"/>
                <w:b w:val="0"/>
                <w:sz w:val="19"/>
              </w:rPr>
              <w:t>130.07</w:t>
            </w:r>
          </w:p>
        </w:tc>
        <w:tc>
          <w:tcPr>
            <w:tcW w:type="dxa" w:w="1451"/>
          </w:tcPr>
          <w:p>
            <w:pPr>
              <w:spacing w:line="240" w:lineRule="auto" w:after="0"/>
              <w:jc w:val="center"/>
            </w:pPr>
            <w:r>
              <w:rPr>
                <w:rFonts w:ascii="Times New Roman" w:hAnsi="Times New Roman" w:eastAsia="宋体"/>
                <w:b w:val="0"/>
                <w:sz w:val="19"/>
              </w:rPr>
              <w:t>20.35</w:t>
            </w:r>
          </w:p>
        </w:tc>
        <w:tc>
          <w:tcPr>
            <w:tcW w:type="dxa" w:w="1451"/>
          </w:tcPr>
          <w:p>
            <w:pPr>
              <w:spacing w:line="240" w:lineRule="auto" w:after="0"/>
              <w:jc w:val="center"/>
            </w:pPr>
            <w:r>
              <w:rPr>
                <w:rFonts w:ascii="Times New Roman" w:hAnsi="Times New Roman" w:eastAsia="宋体"/>
                <w:b w:val="0"/>
                <w:sz w:val="19"/>
              </w:rPr>
              <w:t>140.56</w:t>
            </w:r>
          </w:p>
        </w:tc>
        <w:tc>
          <w:tcPr>
            <w:tcW w:type="dxa" w:w="1451"/>
          </w:tcPr>
          <w:p>
            <w:pPr>
              <w:spacing w:line="240" w:lineRule="auto" w:after="0"/>
              <w:jc w:val="center"/>
            </w:pPr>
            <w:r>
              <w:rPr>
                <w:rFonts w:ascii="Times New Roman" w:hAnsi="Times New Roman" w:eastAsia="宋体"/>
                <w:b w:val="0"/>
                <w:sz w:val="19"/>
              </w:rPr>
              <w:t>51.95</w:t>
            </w:r>
          </w:p>
        </w:tc>
      </w:tr>
      <w:tr>
        <w:trPr>
          <w:cantSplit/>
        </w:trPr>
        <w:tc>
          <w:tcPr>
            <w:tcW w:type="dxa" w:w="3266"/>
          </w:tcPr>
          <w:p>
            <w:pPr>
              <w:spacing w:line="240" w:lineRule="auto" w:after="0"/>
              <w:jc w:val="center"/>
            </w:pPr>
            <w:r>
              <w:rPr>
                <w:rFonts w:ascii="Times New Roman" w:hAnsi="Times New Roman" w:eastAsia="宋体"/>
                <w:b w:val="0"/>
                <w:sz w:val="19"/>
              </w:rPr>
              <w:t>16:00—20:00 放电量 / kWh</w:t>
            </w:r>
          </w:p>
        </w:tc>
        <w:tc>
          <w:tcPr>
            <w:tcW w:type="dxa" w:w="1451"/>
          </w:tcPr>
          <w:p>
            <w:pPr>
              <w:spacing w:line="240" w:lineRule="auto" w:after="0"/>
              <w:jc w:val="center"/>
            </w:pPr>
            <w:r>
              <w:rPr>
                <w:rFonts w:ascii="Times New Roman" w:hAnsi="Times New Roman" w:eastAsia="宋体"/>
                <w:b w:val="0"/>
                <w:sz w:val="19"/>
              </w:rPr>
              <w:t>5,878.76</w:t>
            </w:r>
          </w:p>
        </w:tc>
        <w:tc>
          <w:tcPr>
            <w:tcW w:type="dxa" w:w="1451"/>
          </w:tcPr>
          <w:p>
            <w:pPr>
              <w:spacing w:line="240" w:lineRule="auto" w:after="0"/>
              <w:jc w:val="center"/>
            </w:pPr>
            <w:r>
              <w:rPr>
                <w:rFonts w:ascii="Times New Roman" w:hAnsi="Times New Roman" w:eastAsia="宋体"/>
                <w:b w:val="0"/>
                <w:sz w:val="19"/>
              </w:rPr>
              <w:t>4,055.37</w:t>
            </w:r>
          </w:p>
        </w:tc>
        <w:tc>
          <w:tcPr>
            <w:tcW w:type="dxa" w:w="1451"/>
          </w:tcPr>
          <w:p>
            <w:pPr>
              <w:spacing w:line="240" w:lineRule="auto" w:after="0"/>
              <w:jc w:val="center"/>
            </w:pPr>
            <w:r>
              <w:rPr>
                <w:rFonts w:ascii="Times New Roman" w:hAnsi="Times New Roman" w:eastAsia="宋体"/>
                <w:b w:val="0"/>
                <w:sz w:val="19"/>
              </w:rPr>
              <w:t>4,251.83</w:t>
            </w:r>
          </w:p>
        </w:tc>
        <w:tc>
          <w:tcPr>
            <w:tcW w:type="dxa" w:w="1451"/>
          </w:tcPr>
          <w:p>
            <w:pPr>
              <w:spacing w:line="240" w:lineRule="auto" w:after="0"/>
              <w:jc w:val="center"/>
            </w:pPr>
            <w:r>
              <w:rPr>
                <w:rFonts w:ascii="Times New Roman" w:hAnsi="Times New Roman" w:eastAsia="宋体"/>
                <w:b w:val="0"/>
                <w:sz w:val="19"/>
              </w:rPr>
              <w:t>3,988.58</w:t>
            </w:r>
          </w:p>
        </w:tc>
      </w:tr>
      <w:tr>
        <w:trPr>
          <w:cantSplit/>
        </w:trPr>
        <w:tc>
          <w:tcPr>
            <w:tcW w:type="dxa" w:w="3266"/>
          </w:tcPr>
          <w:p>
            <w:pPr>
              <w:spacing w:line="240" w:lineRule="auto" w:after="0"/>
              <w:jc w:val="center"/>
            </w:pPr>
            <w:r>
              <w:rPr>
                <w:rFonts w:ascii="Times New Roman" w:hAnsi="Times New Roman" w:eastAsia="宋体"/>
                <w:b w:val="0"/>
                <w:sz w:val="19"/>
              </w:rPr>
              <w:t>20:00—24:00 充电量 / kWh</w:t>
            </w:r>
          </w:p>
        </w:tc>
        <w:tc>
          <w:tcPr>
            <w:tcW w:type="dxa" w:w="1451"/>
          </w:tcPr>
          <w:p>
            <w:pPr>
              <w:spacing w:line="240" w:lineRule="auto" w:after="0"/>
              <w:jc w:val="center"/>
            </w:pPr>
            <w:r>
              <w:rPr>
                <w:rFonts w:ascii="Times New Roman" w:hAnsi="Times New Roman" w:eastAsia="宋体"/>
                <w:b w:val="0"/>
                <w:sz w:val="19"/>
              </w:rPr>
              <w:t>8,445.23</w:t>
            </w:r>
          </w:p>
        </w:tc>
        <w:tc>
          <w:tcPr>
            <w:tcW w:type="dxa" w:w="1451"/>
          </w:tcPr>
          <w:p>
            <w:pPr>
              <w:spacing w:line="240" w:lineRule="auto" w:after="0"/>
              <w:jc w:val="center"/>
            </w:pPr>
            <w:r>
              <w:rPr>
                <w:rFonts w:ascii="Times New Roman" w:hAnsi="Times New Roman" w:eastAsia="宋体"/>
                <w:b w:val="0"/>
                <w:sz w:val="19"/>
              </w:rPr>
              <w:t>7,866.90</w:t>
            </w:r>
          </w:p>
        </w:tc>
        <w:tc>
          <w:tcPr>
            <w:tcW w:type="dxa" w:w="1451"/>
          </w:tcPr>
          <w:p>
            <w:pPr>
              <w:spacing w:line="240" w:lineRule="auto" w:after="0"/>
              <w:jc w:val="center"/>
            </w:pPr>
            <w:r>
              <w:rPr>
                <w:rFonts w:ascii="Times New Roman" w:hAnsi="Times New Roman" w:eastAsia="宋体"/>
                <w:b w:val="0"/>
                <w:sz w:val="19"/>
              </w:rPr>
              <w:t>7,868.27</w:t>
            </w:r>
          </w:p>
        </w:tc>
        <w:tc>
          <w:tcPr>
            <w:tcW w:type="dxa" w:w="1451"/>
          </w:tcPr>
          <w:p>
            <w:pPr>
              <w:spacing w:line="240" w:lineRule="auto" w:after="0"/>
              <w:jc w:val="center"/>
            </w:pPr>
            <w:r>
              <w:rPr>
                <w:rFonts w:ascii="Times New Roman" w:hAnsi="Times New Roman" w:eastAsia="宋体"/>
                <w:b w:val="0"/>
                <w:sz w:val="19"/>
              </w:rPr>
              <w:t>7,326.78</w:t>
            </w:r>
          </w:p>
        </w:tc>
      </w:tr>
      <w:tr>
        <w:trPr>
          <w:cantSplit/>
        </w:trPr>
        <w:tc>
          <w:tcPr>
            <w:tcW w:type="dxa" w:w="3266"/>
          </w:tcPr>
          <w:p>
            <w:pPr>
              <w:spacing w:line="240" w:lineRule="auto" w:after="0"/>
              <w:jc w:val="center"/>
            </w:pPr>
            <w:r>
              <w:rPr>
                <w:rFonts w:ascii="Times New Roman" w:hAnsi="Times New Roman" w:eastAsia="宋体"/>
                <w:b w:val="0"/>
                <w:sz w:val="19"/>
              </w:rPr>
              <w:t>20:00—24:00 放电量 / kWh</w:t>
            </w:r>
          </w:p>
        </w:tc>
        <w:tc>
          <w:tcPr>
            <w:tcW w:type="dxa" w:w="1451"/>
          </w:tcPr>
          <w:p>
            <w:pPr>
              <w:spacing w:line="240" w:lineRule="auto" w:after="0"/>
              <w:jc w:val="center"/>
            </w:pPr>
            <w:r>
              <w:rPr>
                <w:rFonts w:ascii="Times New Roman" w:hAnsi="Times New Roman" w:eastAsia="宋体"/>
                <w:b w:val="0"/>
                <w:sz w:val="19"/>
              </w:rPr>
              <w:t>1,062.11</w:t>
            </w:r>
          </w:p>
        </w:tc>
        <w:tc>
          <w:tcPr>
            <w:tcW w:type="dxa" w:w="1451"/>
          </w:tcPr>
          <w:p>
            <w:pPr>
              <w:spacing w:line="240" w:lineRule="auto" w:after="0"/>
              <w:jc w:val="center"/>
            </w:pPr>
            <w:r>
              <w:rPr>
                <w:rFonts w:ascii="Times New Roman" w:hAnsi="Times New Roman" w:eastAsia="宋体"/>
                <w:b w:val="0"/>
                <w:sz w:val="19"/>
              </w:rPr>
              <w:t>2,530.57</w:t>
            </w:r>
          </w:p>
        </w:tc>
        <w:tc>
          <w:tcPr>
            <w:tcW w:type="dxa" w:w="1451"/>
          </w:tcPr>
          <w:p>
            <w:pPr>
              <w:spacing w:line="240" w:lineRule="auto" w:after="0"/>
              <w:jc w:val="center"/>
            </w:pPr>
            <w:r>
              <w:rPr>
                <w:rFonts w:ascii="Times New Roman" w:hAnsi="Times New Roman" w:eastAsia="宋体"/>
                <w:b w:val="0"/>
                <w:sz w:val="19"/>
              </w:rPr>
              <w:t>2,517.23</w:t>
            </w:r>
          </w:p>
        </w:tc>
        <w:tc>
          <w:tcPr>
            <w:tcW w:type="dxa" w:w="1451"/>
          </w:tcPr>
          <w:p>
            <w:pPr>
              <w:spacing w:line="240" w:lineRule="auto" w:after="0"/>
              <w:jc w:val="center"/>
            </w:pPr>
            <w:r>
              <w:rPr>
                <w:rFonts w:ascii="Times New Roman" w:hAnsi="Times New Roman" w:eastAsia="宋体"/>
                <w:b w:val="0"/>
                <w:sz w:val="19"/>
              </w:rPr>
              <w:t>2,895.39</w:t>
            </w:r>
          </w:p>
        </w:tc>
      </w:tr>
      <w:tr>
        <w:trPr>
          <w:cantSplit/>
        </w:trPr>
        <w:tc>
          <w:tcPr>
            <w:tcW w:type="dxa" w:w="3266"/>
          </w:tcPr>
          <w:p>
            <w:pPr>
              <w:spacing w:line="240" w:lineRule="auto" w:after="0"/>
              <w:jc w:val="center"/>
            </w:pPr>
            <w:r>
              <w:rPr>
                <w:rFonts w:ascii="Times New Roman" w:hAnsi="Times New Roman" w:eastAsia="宋体"/>
                <w:b w:val="0"/>
                <w:sz w:val="19"/>
              </w:rPr>
              <w:t>全天充电量 / kWh</w:t>
            </w:r>
          </w:p>
        </w:tc>
        <w:tc>
          <w:tcPr>
            <w:tcW w:type="dxa" w:w="1451"/>
          </w:tcPr>
          <w:p>
            <w:pPr>
              <w:spacing w:line="240" w:lineRule="auto" w:after="0"/>
              <w:jc w:val="center"/>
            </w:pPr>
            <w:r>
              <w:rPr>
                <w:rFonts w:ascii="Times New Roman" w:hAnsi="Times New Roman" w:eastAsia="宋体"/>
                <w:b w:val="0"/>
                <w:sz w:val="19"/>
              </w:rPr>
              <w:t>18,320.02</w:t>
            </w:r>
          </w:p>
        </w:tc>
        <w:tc>
          <w:tcPr>
            <w:tcW w:type="dxa" w:w="1451"/>
          </w:tcPr>
          <w:p>
            <w:pPr>
              <w:spacing w:line="240" w:lineRule="auto" w:after="0"/>
              <w:jc w:val="center"/>
            </w:pPr>
            <w:r>
              <w:rPr>
                <w:rFonts w:ascii="Times New Roman" w:hAnsi="Times New Roman" w:eastAsia="宋体"/>
                <w:b w:val="0"/>
                <w:sz w:val="19"/>
              </w:rPr>
              <w:t>18,214.57</w:t>
            </w:r>
          </w:p>
        </w:tc>
        <w:tc>
          <w:tcPr>
            <w:tcW w:type="dxa" w:w="1451"/>
          </w:tcPr>
          <w:p>
            <w:pPr>
              <w:spacing w:line="240" w:lineRule="auto" w:after="0"/>
              <w:jc w:val="center"/>
            </w:pPr>
            <w:r>
              <w:rPr>
                <w:rFonts w:ascii="Times New Roman" w:hAnsi="Times New Roman" w:eastAsia="宋体"/>
                <w:b w:val="0"/>
                <w:sz w:val="19"/>
              </w:rPr>
              <w:t>17,697.34</w:t>
            </w:r>
          </w:p>
        </w:tc>
        <w:tc>
          <w:tcPr>
            <w:tcW w:type="dxa" w:w="1451"/>
          </w:tcPr>
          <w:p>
            <w:pPr>
              <w:spacing w:line="240" w:lineRule="auto" w:after="0"/>
              <w:jc w:val="center"/>
            </w:pPr>
            <w:r>
              <w:rPr>
                <w:rFonts w:ascii="Times New Roman" w:hAnsi="Times New Roman" w:eastAsia="宋体"/>
                <w:b w:val="0"/>
                <w:sz w:val="19"/>
              </w:rPr>
              <w:t>19,977.79</w:t>
            </w:r>
          </w:p>
        </w:tc>
      </w:tr>
      <w:tr>
        <w:trPr>
          <w:cantSplit/>
        </w:trPr>
        <w:tc>
          <w:tcPr>
            <w:tcW w:type="dxa" w:w="3266"/>
          </w:tcPr>
          <w:p>
            <w:pPr>
              <w:spacing w:line="240" w:lineRule="auto" w:after="0"/>
              <w:jc w:val="center"/>
            </w:pPr>
            <w:r>
              <w:rPr>
                <w:rFonts w:ascii="Times New Roman" w:hAnsi="Times New Roman" w:eastAsia="宋体"/>
                <w:b w:val="0"/>
                <w:sz w:val="19"/>
              </w:rPr>
              <w:t>全天放电量 / kWh</w:t>
            </w:r>
          </w:p>
        </w:tc>
        <w:tc>
          <w:tcPr>
            <w:tcW w:type="dxa" w:w="1451"/>
          </w:tcPr>
          <w:p>
            <w:pPr>
              <w:spacing w:line="240" w:lineRule="auto" w:after="0"/>
              <w:jc w:val="center"/>
            </w:pPr>
            <w:r>
              <w:rPr>
                <w:rFonts w:ascii="Times New Roman" w:hAnsi="Times New Roman" w:eastAsia="宋体"/>
                <w:b w:val="0"/>
                <w:sz w:val="19"/>
              </w:rPr>
              <w:t>15,780.10</w:t>
            </w:r>
          </w:p>
        </w:tc>
        <w:tc>
          <w:tcPr>
            <w:tcW w:type="dxa" w:w="1451"/>
          </w:tcPr>
          <w:p>
            <w:pPr>
              <w:spacing w:line="240" w:lineRule="auto" w:after="0"/>
              <w:jc w:val="center"/>
            </w:pPr>
            <w:r>
              <w:rPr>
                <w:rFonts w:ascii="Times New Roman" w:hAnsi="Times New Roman" w:eastAsia="宋体"/>
                <w:b w:val="0"/>
                <w:sz w:val="19"/>
              </w:rPr>
              <w:t>14,503.31</w:t>
            </w:r>
          </w:p>
        </w:tc>
        <w:tc>
          <w:tcPr>
            <w:tcW w:type="dxa" w:w="1451"/>
          </w:tcPr>
          <w:p>
            <w:pPr>
              <w:spacing w:line="240" w:lineRule="auto" w:after="0"/>
              <w:jc w:val="center"/>
            </w:pPr>
            <w:r>
              <w:rPr>
                <w:rFonts w:ascii="Times New Roman" w:hAnsi="Times New Roman" w:eastAsia="宋体"/>
                <w:b w:val="0"/>
                <w:sz w:val="19"/>
              </w:rPr>
              <w:t>14,469.85</w:t>
            </w:r>
          </w:p>
        </w:tc>
        <w:tc>
          <w:tcPr>
            <w:tcW w:type="dxa" w:w="1451"/>
          </w:tcPr>
          <w:p>
            <w:pPr>
              <w:spacing w:line="240" w:lineRule="auto" w:after="0"/>
              <w:jc w:val="center"/>
            </w:pPr>
            <w:r>
              <w:rPr>
                <w:rFonts w:ascii="Times New Roman" w:hAnsi="Times New Roman" w:eastAsia="宋体"/>
                <w:b w:val="0"/>
                <w:sz w:val="19"/>
              </w:rPr>
              <w:t>17,099.61</w:t>
            </w:r>
          </w:p>
        </w:tc>
      </w:tr>
    </w:tbl>
    <w:p>
      <w:pPr>
        <w:spacing w:before="40" w:line="240" w:lineRule="auto"/>
      </w:pPr>
      <w:r>
        <w:rPr>
          <w:rFonts w:ascii="Times New Roman" w:hAnsi="Times New Roman" w:eastAsia="宋体"/>
          <w:b w:val="0"/>
          <w:sz w:val="18"/>
        </w:rPr>
        <w:t>注：购电量均为最终有效承诺量。全天购电费按题面结算口径给出，含基准费、调整费与紧急购电费；4-2 当天仅一次计划，最终有效承诺量等于首次计划量。</w:t>
      </w:r>
    </w:p>
    <w:p>
      <w:pPr>
        <w:keepNext/>
        <w:spacing w:before="160" w:after="60"/>
        <w:jc w:val="center"/>
      </w:pPr>
      <w:r>
        <w:rPr>
          <w:rFonts w:ascii="Times New Roman" w:hAnsi="Times New Roman" w:eastAsia="黑体"/>
          <w:b/>
          <w:sz w:val="21"/>
        </w:rPr>
        <w:t>表10(b) 问题 4-2 与 4-3 在指定时间段的购电量、全天购电费及紧急购电情况（正式评价期）</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3266"/>
        <w:gridCol w:w="1451"/>
        <w:gridCol w:w="1451"/>
        <w:gridCol w:w="1451"/>
        <w:gridCol w:w="1451"/>
      </w:tblGrid>
      <w:tr>
        <w:trPr>
          <w:cantSplit/>
          <w:tblHeader/>
        </w:trPr>
        <w:tc>
          <w:tcPr>
            <w:tcW w:type="dxa" w:w="3266"/>
            <w:tcBorders>
              <w:bottom w:val="single" w:sz="4"/>
            </w:tcBorders>
          </w:tcPr>
          <w:p>
            <w:pPr>
              <w:spacing w:line="240" w:lineRule="auto" w:after="0"/>
              <w:jc w:val="center"/>
            </w:pPr>
            <w:r>
              <w:rPr>
                <w:rFonts w:ascii="Times New Roman" w:hAnsi="Times New Roman" w:eastAsia="宋体"/>
                <w:b/>
                <w:sz w:val="19"/>
              </w:rPr>
              <w:t>项目</w:t>
            </w:r>
          </w:p>
        </w:tc>
        <w:tc>
          <w:tcPr>
            <w:tcW w:type="dxa" w:w="1451"/>
            <w:tcBorders>
              <w:bottom w:val="single" w:sz="4"/>
            </w:tcBorders>
          </w:tcPr>
          <w:p>
            <w:pPr>
              <w:spacing w:line="240" w:lineRule="auto" w:after="0"/>
              <w:jc w:val="center"/>
            </w:pPr>
            <w:r>
              <w:rPr>
                <w:rFonts w:ascii="Times New Roman" w:hAnsi="Times New Roman" w:eastAsia="宋体"/>
                <w:b/>
                <w:sz w:val="19"/>
              </w:rPr>
              <w:t>4-3 03-20</w:t>
            </w:r>
          </w:p>
        </w:tc>
        <w:tc>
          <w:tcPr>
            <w:tcW w:type="dxa" w:w="1451"/>
            <w:tcBorders>
              <w:bottom w:val="single" w:sz="4"/>
            </w:tcBorders>
          </w:tcPr>
          <w:p>
            <w:pPr>
              <w:spacing w:line="240" w:lineRule="auto" w:after="0"/>
              <w:jc w:val="center"/>
            </w:pPr>
            <w:r>
              <w:rPr>
                <w:rFonts w:ascii="Times New Roman" w:hAnsi="Times New Roman" w:eastAsia="宋体"/>
                <w:b/>
                <w:sz w:val="19"/>
              </w:rPr>
              <w:t>4-3 06-21</w:t>
            </w:r>
          </w:p>
        </w:tc>
        <w:tc>
          <w:tcPr>
            <w:tcW w:type="dxa" w:w="1451"/>
            <w:tcBorders>
              <w:bottom w:val="single" w:sz="4"/>
            </w:tcBorders>
          </w:tcPr>
          <w:p>
            <w:pPr>
              <w:spacing w:line="240" w:lineRule="auto" w:after="0"/>
              <w:jc w:val="center"/>
            </w:pPr>
            <w:r>
              <w:rPr>
                <w:rFonts w:ascii="Times New Roman" w:hAnsi="Times New Roman" w:eastAsia="宋体"/>
                <w:b/>
                <w:sz w:val="19"/>
              </w:rPr>
              <w:t>4-3 09-23</w:t>
            </w:r>
          </w:p>
        </w:tc>
        <w:tc>
          <w:tcPr>
            <w:tcW w:type="dxa" w:w="1451"/>
            <w:tcBorders>
              <w:bottom w:val="single" w:sz="4"/>
            </w:tcBorders>
          </w:tcPr>
          <w:p>
            <w:pPr>
              <w:spacing w:line="240" w:lineRule="auto" w:after="0"/>
              <w:jc w:val="center"/>
            </w:pPr>
            <w:r>
              <w:rPr>
                <w:rFonts w:ascii="Times New Roman" w:hAnsi="Times New Roman" w:eastAsia="宋体"/>
                <w:b/>
                <w:sz w:val="19"/>
              </w:rPr>
              <w:t>4-3 12-21</w:t>
            </w:r>
          </w:p>
        </w:tc>
      </w:tr>
      <w:tr>
        <w:trPr>
          <w:cantSplit/>
        </w:trPr>
        <w:tc>
          <w:tcPr>
            <w:tcW w:type="dxa" w:w="3266"/>
          </w:tcPr>
          <w:p>
            <w:pPr>
              <w:spacing w:line="240" w:lineRule="auto" w:after="0"/>
              <w:jc w:val="center"/>
            </w:pPr>
            <w:r>
              <w:rPr>
                <w:rFonts w:ascii="Times New Roman" w:hAnsi="Times New Roman" w:eastAsia="宋体"/>
                <w:b w:val="0"/>
                <w:sz w:val="19"/>
              </w:rPr>
              <w:t>时段 10:00-10:10 购电量 / kWh</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r>
      <w:tr>
        <w:trPr>
          <w:cantSplit/>
        </w:trPr>
        <w:tc>
          <w:tcPr>
            <w:tcW w:type="dxa" w:w="3266"/>
          </w:tcPr>
          <w:p>
            <w:pPr>
              <w:spacing w:line="240" w:lineRule="auto" w:after="0"/>
              <w:jc w:val="center"/>
            </w:pPr>
            <w:r>
              <w:rPr>
                <w:rFonts w:ascii="Times New Roman" w:hAnsi="Times New Roman" w:eastAsia="宋体"/>
                <w:b w:val="0"/>
                <w:sz w:val="19"/>
              </w:rPr>
              <w:t>时段 12:00-12:10 购电量 / kWh</w:t>
            </w:r>
          </w:p>
        </w:tc>
        <w:tc>
          <w:tcPr>
            <w:tcW w:type="dxa" w:w="1451"/>
          </w:tcPr>
          <w:p>
            <w:pPr>
              <w:spacing w:line="240" w:lineRule="auto" w:after="0"/>
              <w:jc w:val="center"/>
            </w:pPr>
            <w:r>
              <w:rPr>
                <w:rFonts w:ascii="Times New Roman" w:hAnsi="Times New Roman" w:eastAsia="宋体"/>
                <w:b w:val="0"/>
                <w:sz w:val="19"/>
              </w:rPr>
              <w:t>537.72</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369.11</w:t>
            </w:r>
          </w:p>
        </w:tc>
        <w:tc>
          <w:tcPr>
            <w:tcW w:type="dxa" w:w="1451"/>
          </w:tcPr>
          <w:p>
            <w:pPr>
              <w:spacing w:line="240" w:lineRule="auto" w:after="0"/>
              <w:jc w:val="center"/>
            </w:pPr>
            <w:r>
              <w:rPr>
                <w:rFonts w:ascii="Times New Roman" w:hAnsi="Times New Roman" w:eastAsia="宋体"/>
                <w:b w:val="0"/>
                <w:sz w:val="19"/>
              </w:rPr>
              <w:t>909.20</w:t>
            </w:r>
          </w:p>
        </w:tc>
      </w:tr>
      <w:tr>
        <w:trPr>
          <w:cantSplit/>
        </w:trPr>
        <w:tc>
          <w:tcPr>
            <w:tcW w:type="dxa" w:w="3266"/>
          </w:tcPr>
          <w:p>
            <w:pPr>
              <w:spacing w:line="240" w:lineRule="auto" w:after="0"/>
              <w:jc w:val="center"/>
            </w:pPr>
            <w:r>
              <w:rPr>
                <w:rFonts w:ascii="Times New Roman" w:hAnsi="Times New Roman" w:eastAsia="宋体"/>
                <w:b w:val="0"/>
                <w:sz w:val="19"/>
              </w:rPr>
              <w:t>时段 14:00-14:10 购电量 / kWh</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r>
      <w:tr>
        <w:trPr>
          <w:cantSplit/>
        </w:trPr>
        <w:tc>
          <w:tcPr>
            <w:tcW w:type="dxa" w:w="3266"/>
          </w:tcPr>
          <w:p>
            <w:pPr>
              <w:spacing w:line="240" w:lineRule="auto" w:after="0"/>
              <w:jc w:val="center"/>
            </w:pPr>
            <w:r>
              <w:rPr>
                <w:rFonts w:ascii="Times New Roman" w:hAnsi="Times New Roman" w:eastAsia="宋体"/>
                <w:b w:val="0"/>
                <w:sz w:val="19"/>
              </w:rPr>
              <w:t>时段 16:00-16:10 购电量 / kWh</w:t>
            </w:r>
          </w:p>
        </w:tc>
        <w:tc>
          <w:tcPr>
            <w:tcW w:type="dxa" w:w="1451"/>
          </w:tcPr>
          <w:p>
            <w:pPr>
              <w:spacing w:line="240" w:lineRule="auto" w:after="0"/>
              <w:jc w:val="center"/>
            </w:pPr>
            <w:r>
              <w:rPr>
                <w:rFonts w:ascii="Times New Roman" w:hAnsi="Times New Roman" w:eastAsia="宋体"/>
                <w:b w:val="0"/>
                <w:sz w:val="19"/>
              </w:rPr>
              <w:t>530.81</w:t>
            </w:r>
          </w:p>
        </w:tc>
        <w:tc>
          <w:tcPr>
            <w:tcW w:type="dxa" w:w="1451"/>
          </w:tcPr>
          <w:p>
            <w:pPr>
              <w:spacing w:line="240" w:lineRule="auto" w:after="0"/>
              <w:jc w:val="center"/>
            </w:pPr>
            <w:r>
              <w:rPr>
                <w:rFonts w:ascii="Times New Roman" w:hAnsi="Times New Roman" w:eastAsia="宋体"/>
                <w:b w:val="0"/>
                <w:sz w:val="19"/>
              </w:rPr>
              <w:t>149.66</w:t>
            </w:r>
          </w:p>
        </w:tc>
        <w:tc>
          <w:tcPr>
            <w:tcW w:type="dxa" w:w="1451"/>
          </w:tcPr>
          <w:p>
            <w:pPr>
              <w:spacing w:line="240" w:lineRule="auto" w:after="0"/>
              <w:jc w:val="center"/>
            </w:pPr>
            <w:r>
              <w:rPr>
                <w:rFonts w:ascii="Times New Roman" w:hAnsi="Times New Roman" w:eastAsia="宋体"/>
                <w:b w:val="0"/>
                <w:sz w:val="19"/>
              </w:rPr>
              <w:t>564.78</w:t>
            </w:r>
          </w:p>
        </w:tc>
        <w:tc>
          <w:tcPr>
            <w:tcW w:type="dxa" w:w="1451"/>
          </w:tcPr>
          <w:p>
            <w:pPr>
              <w:spacing w:line="240" w:lineRule="auto" w:after="0"/>
              <w:jc w:val="center"/>
            </w:pPr>
            <w:r>
              <w:rPr>
                <w:rFonts w:ascii="Times New Roman" w:hAnsi="Times New Roman" w:eastAsia="宋体"/>
                <w:b w:val="0"/>
                <w:sz w:val="19"/>
              </w:rPr>
              <w:t>826.02</w:t>
            </w:r>
          </w:p>
        </w:tc>
      </w:tr>
      <w:tr>
        <w:trPr>
          <w:cantSplit/>
        </w:trPr>
        <w:tc>
          <w:tcPr>
            <w:tcW w:type="dxa" w:w="3266"/>
          </w:tcPr>
          <w:p>
            <w:pPr>
              <w:spacing w:line="240" w:lineRule="auto" w:after="0"/>
              <w:jc w:val="center"/>
            </w:pPr>
            <w:r>
              <w:rPr>
                <w:rFonts w:ascii="Times New Roman" w:hAnsi="Times New Roman" w:eastAsia="宋体"/>
                <w:b w:val="0"/>
                <w:sz w:val="19"/>
              </w:rPr>
              <w:t>时段 18:00-18:10 购电量 / kWh</w:t>
            </w:r>
          </w:p>
        </w:tc>
        <w:tc>
          <w:tcPr>
            <w:tcW w:type="dxa" w:w="1451"/>
          </w:tcPr>
          <w:p>
            <w:pPr>
              <w:spacing w:line="240" w:lineRule="auto" w:after="0"/>
              <w:jc w:val="center"/>
            </w:pPr>
            <w:r>
              <w:rPr>
                <w:rFonts w:ascii="Times New Roman" w:hAnsi="Times New Roman" w:eastAsia="宋体"/>
                <w:b w:val="0"/>
                <w:sz w:val="19"/>
              </w:rPr>
              <w:t>707.76</w:t>
            </w:r>
          </w:p>
        </w:tc>
        <w:tc>
          <w:tcPr>
            <w:tcW w:type="dxa" w:w="1451"/>
          </w:tcPr>
          <w:p>
            <w:pPr>
              <w:spacing w:line="240" w:lineRule="auto" w:after="0"/>
              <w:jc w:val="center"/>
            </w:pPr>
            <w:r>
              <w:rPr>
                <w:rFonts w:ascii="Times New Roman" w:hAnsi="Times New Roman" w:eastAsia="宋体"/>
                <w:b w:val="0"/>
                <w:sz w:val="19"/>
              </w:rPr>
              <w:t>455.58</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707.86</w:t>
            </w:r>
          </w:p>
        </w:tc>
      </w:tr>
      <w:tr>
        <w:trPr>
          <w:cantSplit/>
        </w:trPr>
        <w:tc>
          <w:tcPr>
            <w:tcW w:type="dxa" w:w="3266"/>
          </w:tcPr>
          <w:p>
            <w:pPr>
              <w:spacing w:line="240" w:lineRule="auto" w:after="0"/>
              <w:jc w:val="center"/>
            </w:pPr>
            <w:r>
              <w:rPr>
                <w:rFonts w:ascii="Times New Roman" w:hAnsi="Times New Roman" w:eastAsia="宋体"/>
                <w:b w:val="0"/>
                <w:sz w:val="19"/>
              </w:rPr>
              <w:t>时段 20:00-20:10 购电量 / kWh</w:t>
            </w:r>
          </w:p>
        </w:tc>
        <w:tc>
          <w:tcPr>
            <w:tcW w:type="dxa" w:w="1451"/>
          </w:tcPr>
          <w:p>
            <w:pPr>
              <w:spacing w:line="240" w:lineRule="auto" w:after="0"/>
              <w:jc w:val="center"/>
            </w:pPr>
            <w:r>
              <w:rPr>
                <w:rFonts w:ascii="Times New Roman" w:hAnsi="Times New Roman" w:eastAsia="宋体"/>
                <w:b w:val="0"/>
                <w:sz w:val="19"/>
              </w:rPr>
              <w:t>743.21</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r>
      <w:tr>
        <w:trPr>
          <w:cantSplit/>
        </w:trPr>
        <w:tc>
          <w:tcPr>
            <w:tcW w:type="dxa" w:w="3266"/>
          </w:tcPr>
          <w:p>
            <w:pPr>
              <w:spacing w:line="240" w:lineRule="auto" w:after="0"/>
              <w:jc w:val="center"/>
            </w:pPr>
            <w:r>
              <w:rPr>
                <w:rFonts w:ascii="Times New Roman" w:hAnsi="Times New Roman" w:eastAsia="宋体"/>
                <w:b w:val="0"/>
                <w:sz w:val="19"/>
              </w:rPr>
              <w:t>全天首次计划购电量 / kWh</w:t>
            </w:r>
          </w:p>
        </w:tc>
        <w:tc>
          <w:tcPr>
            <w:tcW w:type="dxa" w:w="1451"/>
          </w:tcPr>
          <w:p>
            <w:pPr>
              <w:spacing w:line="240" w:lineRule="auto" w:after="0"/>
              <w:jc w:val="center"/>
            </w:pPr>
            <w:r>
              <w:rPr>
                <w:rFonts w:ascii="Times New Roman" w:hAnsi="Times New Roman" w:eastAsia="宋体"/>
                <w:b w:val="0"/>
                <w:sz w:val="19"/>
              </w:rPr>
              <w:t>65,209.37</w:t>
            </w:r>
          </w:p>
        </w:tc>
        <w:tc>
          <w:tcPr>
            <w:tcW w:type="dxa" w:w="1451"/>
          </w:tcPr>
          <w:p>
            <w:pPr>
              <w:spacing w:line="240" w:lineRule="auto" w:after="0"/>
              <w:jc w:val="center"/>
            </w:pPr>
            <w:r>
              <w:rPr>
                <w:rFonts w:ascii="Times New Roman" w:hAnsi="Times New Roman" w:eastAsia="宋体"/>
                <w:b w:val="0"/>
                <w:sz w:val="19"/>
              </w:rPr>
              <w:t>36,408.70</w:t>
            </w:r>
          </w:p>
        </w:tc>
        <w:tc>
          <w:tcPr>
            <w:tcW w:type="dxa" w:w="1451"/>
          </w:tcPr>
          <w:p>
            <w:pPr>
              <w:spacing w:line="240" w:lineRule="auto" w:after="0"/>
              <w:jc w:val="center"/>
            </w:pPr>
            <w:r>
              <w:rPr>
                <w:rFonts w:ascii="Times New Roman" w:hAnsi="Times New Roman" w:eastAsia="宋体"/>
                <w:b w:val="0"/>
                <w:sz w:val="19"/>
              </w:rPr>
              <w:t>67,277.42</w:t>
            </w:r>
          </w:p>
        </w:tc>
        <w:tc>
          <w:tcPr>
            <w:tcW w:type="dxa" w:w="1451"/>
          </w:tcPr>
          <w:p>
            <w:pPr>
              <w:spacing w:line="240" w:lineRule="auto" w:after="0"/>
              <w:jc w:val="center"/>
            </w:pPr>
            <w:r>
              <w:rPr>
                <w:rFonts w:ascii="Times New Roman" w:hAnsi="Times New Roman" w:eastAsia="宋体"/>
                <w:b w:val="0"/>
                <w:sz w:val="19"/>
              </w:rPr>
              <w:t>92,112.62</w:t>
            </w:r>
          </w:p>
        </w:tc>
      </w:tr>
      <w:tr>
        <w:trPr>
          <w:cantSplit/>
        </w:trPr>
        <w:tc>
          <w:tcPr>
            <w:tcW w:type="dxa" w:w="3266"/>
          </w:tcPr>
          <w:p>
            <w:pPr>
              <w:spacing w:line="240" w:lineRule="auto" w:after="0"/>
              <w:jc w:val="center"/>
            </w:pPr>
            <w:r>
              <w:rPr>
                <w:rFonts w:ascii="Times New Roman" w:hAnsi="Times New Roman" w:eastAsia="宋体"/>
                <w:b w:val="0"/>
                <w:sz w:val="19"/>
              </w:rPr>
              <w:t>全天最终有效承诺购电量 / kWh</w:t>
            </w:r>
          </w:p>
        </w:tc>
        <w:tc>
          <w:tcPr>
            <w:tcW w:type="dxa" w:w="1451"/>
          </w:tcPr>
          <w:p>
            <w:pPr>
              <w:spacing w:line="240" w:lineRule="auto" w:after="0"/>
              <w:jc w:val="center"/>
            </w:pPr>
            <w:r>
              <w:rPr>
                <w:rFonts w:ascii="Times New Roman" w:hAnsi="Times New Roman" w:eastAsia="宋体"/>
                <w:b w:val="0"/>
                <w:sz w:val="19"/>
              </w:rPr>
              <w:t>66,699.71</w:t>
            </w:r>
          </w:p>
        </w:tc>
        <w:tc>
          <w:tcPr>
            <w:tcW w:type="dxa" w:w="1451"/>
          </w:tcPr>
          <w:p>
            <w:pPr>
              <w:spacing w:line="240" w:lineRule="auto" w:after="0"/>
              <w:jc w:val="center"/>
            </w:pPr>
            <w:r>
              <w:rPr>
                <w:rFonts w:ascii="Times New Roman" w:hAnsi="Times New Roman" w:eastAsia="宋体"/>
                <w:b w:val="0"/>
                <w:sz w:val="19"/>
              </w:rPr>
              <w:t>36,278.67</w:t>
            </w:r>
          </w:p>
        </w:tc>
        <w:tc>
          <w:tcPr>
            <w:tcW w:type="dxa" w:w="1451"/>
          </w:tcPr>
          <w:p>
            <w:pPr>
              <w:spacing w:line="240" w:lineRule="auto" w:after="0"/>
              <w:jc w:val="center"/>
            </w:pPr>
            <w:r>
              <w:rPr>
                <w:rFonts w:ascii="Times New Roman" w:hAnsi="Times New Roman" w:eastAsia="宋体"/>
                <w:b w:val="0"/>
                <w:sz w:val="19"/>
              </w:rPr>
              <w:t>67,302.60</w:t>
            </w:r>
          </w:p>
        </w:tc>
        <w:tc>
          <w:tcPr>
            <w:tcW w:type="dxa" w:w="1451"/>
          </w:tcPr>
          <w:p>
            <w:pPr>
              <w:spacing w:line="240" w:lineRule="auto" w:after="0"/>
              <w:jc w:val="center"/>
            </w:pPr>
            <w:r>
              <w:rPr>
                <w:rFonts w:ascii="Times New Roman" w:hAnsi="Times New Roman" w:eastAsia="宋体"/>
                <w:b w:val="0"/>
                <w:sz w:val="19"/>
              </w:rPr>
              <w:t>93,977.21</w:t>
            </w:r>
          </w:p>
        </w:tc>
      </w:tr>
      <w:tr>
        <w:trPr>
          <w:cantSplit/>
        </w:trPr>
        <w:tc>
          <w:tcPr>
            <w:tcW w:type="dxa" w:w="3266"/>
          </w:tcPr>
          <w:p>
            <w:pPr>
              <w:spacing w:line="240" w:lineRule="auto" w:after="0"/>
              <w:jc w:val="center"/>
            </w:pPr>
            <w:r>
              <w:rPr>
                <w:rFonts w:ascii="Times New Roman" w:hAnsi="Times New Roman" w:eastAsia="宋体"/>
                <w:b w:val="0"/>
                <w:sz w:val="19"/>
              </w:rPr>
              <w:t>全天购电费 / 元</w:t>
            </w:r>
          </w:p>
        </w:tc>
        <w:tc>
          <w:tcPr>
            <w:tcW w:type="dxa" w:w="1451"/>
          </w:tcPr>
          <w:p>
            <w:pPr>
              <w:spacing w:line="240" w:lineRule="auto" w:after="0"/>
              <w:jc w:val="center"/>
            </w:pPr>
            <w:r>
              <w:rPr>
                <w:rFonts w:ascii="Times New Roman" w:hAnsi="Times New Roman" w:eastAsia="宋体"/>
                <w:b w:val="0"/>
                <w:sz w:val="19"/>
              </w:rPr>
              <w:t>45,798.44</w:t>
            </w:r>
          </w:p>
        </w:tc>
        <w:tc>
          <w:tcPr>
            <w:tcW w:type="dxa" w:w="1451"/>
          </w:tcPr>
          <w:p>
            <w:pPr>
              <w:spacing w:line="240" w:lineRule="auto" w:after="0"/>
              <w:jc w:val="center"/>
            </w:pPr>
            <w:r>
              <w:rPr>
                <w:rFonts w:ascii="Times New Roman" w:hAnsi="Times New Roman" w:eastAsia="宋体"/>
                <w:b w:val="0"/>
                <w:sz w:val="19"/>
              </w:rPr>
              <w:t>18,739.21</w:t>
            </w:r>
          </w:p>
        </w:tc>
        <w:tc>
          <w:tcPr>
            <w:tcW w:type="dxa" w:w="1451"/>
          </w:tcPr>
          <w:p>
            <w:pPr>
              <w:spacing w:line="240" w:lineRule="auto" w:after="0"/>
              <w:jc w:val="center"/>
            </w:pPr>
            <w:r>
              <w:rPr>
                <w:rFonts w:ascii="Times New Roman" w:hAnsi="Times New Roman" w:eastAsia="宋体"/>
                <w:b w:val="0"/>
                <w:sz w:val="19"/>
              </w:rPr>
              <w:t>46,116.13</w:t>
            </w:r>
          </w:p>
        </w:tc>
        <w:tc>
          <w:tcPr>
            <w:tcW w:type="dxa" w:w="1451"/>
          </w:tcPr>
          <w:p>
            <w:pPr>
              <w:spacing w:line="240" w:lineRule="auto" w:after="0"/>
              <w:jc w:val="center"/>
            </w:pPr>
            <w:r>
              <w:rPr>
                <w:rFonts w:ascii="Times New Roman" w:hAnsi="Times New Roman" w:eastAsia="宋体"/>
                <w:b w:val="0"/>
                <w:sz w:val="19"/>
              </w:rPr>
              <w:t>73,367.17</w:t>
            </w:r>
          </w:p>
        </w:tc>
      </w:tr>
      <w:tr>
        <w:trPr>
          <w:cantSplit/>
        </w:trPr>
        <w:tc>
          <w:tcPr>
            <w:tcW w:type="dxa" w:w="3266"/>
          </w:tcPr>
          <w:p>
            <w:pPr>
              <w:spacing w:line="240" w:lineRule="auto" w:after="0"/>
              <w:jc w:val="center"/>
            </w:pPr>
            <w:r>
              <w:rPr>
                <w:rFonts w:ascii="Times New Roman" w:hAnsi="Times New Roman" w:eastAsia="宋体"/>
                <w:b w:val="0"/>
                <w:sz w:val="19"/>
              </w:rPr>
              <w:t>当天紧急购电量 / kWh</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11.32</w:t>
            </w:r>
          </w:p>
        </w:tc>
        <w:tc>
          <w:tcPr>
            <w:tcW w:type="dxa" w:w="1451"/>
          </w:tcPr>
          <w:p>
            <w:pPr>
              <w:spacing w:line="240" w:lineRule="auto" w:after="0"/>
              <w:jc w:val="center"/>
            </w:pPr>
            <w:r>
              <w:rPr>
                <w:rFonts w:ascii="Times New Roman" w:hAnsi="Times New Roman" w:eastAsia="宋体"/>
                <w:b w:val="0"/>
                <w:sz w:val="19"/>
              </w:rPr>
              <w:t>54.93</w:t>
            </w:r>
          </w:p>
        </w:tc>
      </w:tr>
      <w:tr>
        <w:trPr>
          <w:cantSplit/>
        </w:trPr>
        <w:tc>
          <w:tcPr>
            <w:tcW w:type="dxa" w:w="3266"/>
          </w:tcPr>
          <w:p>
            <w:pPr>
              <w:spacing w:line="240" w:lineRule="auto" w:after="0"/>
              <w:jc w:val="center"/>
            </w:pPr>
            <w:r>
              <w:rPr>
                <w:rFonts w:ascii="Times New Roman" w:hAnsi="Times New Roman" w:eastAsia="宋体"/>
                <w:b w:val="0"/>
                <w:sz w:val="19"/>
              </w:rPr>
              <w:t>当天紧急购电费 / 元</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73.78</w:t>
            </w:r>
          </w:p>
        </w:tc>
        <w:tc>
          <w:tcPr>
            <w:tcW w:type="dxa" w:w="1451"/>
          </w:tcPr>
          <w:p>
            <w:pPr>
              <w:spacing w:line="240" w:lineRule="auto" w:after="0"/>
              <w:jc w:val="center"/>
            </w:pPr>
            <w:r>
              <w:rPr>
                <w:rFonts w:ascii="Times New Roman" w:hAnsi="Times New Roman" w:eastAsia="宋体"/>
                <w:b w:val="0"/>
                <w:sz w:val="19"/>
              </w:rPr>
              <w:t>390.04</w:t>
            </w:r>
          </w:p>
        </w:tc>
      </w:tr>
      <w:tr>
        <w:trPr>
          <w:cantSplit/>
        </w:trPr>
        <w:tc>
          <w:tcPr>
            <w:tcW w:type="dxa" w:w="3266"/>
          </w:tcPr>
          <w:p>
            <w:pPr>
              <w:spacing w:line="240" w:lineRule="auto" w:after="0"/>
              <w:jc w:val="center"/>
            </w:pPr>
            <w:r>
              <w:rPr>
                <w:rFonts w:ascii="Times New Roman" w:hAnsi="Times New Roman" w:eastAsia="宋体"/>
                <w:b w:val="0"/>
                <w:sz w:val="19"/>
              </w:rPr>
              <w:t>0:00 储电量 / kWh</w:t>
            </w:r>
          </w:p>
        </w:tc>
        <w:tc>
          <w:tcPr>
            <w:tcW w:type="dxa" w:w="1451"/>
          </w:tcPr>
          <w:p>
            <w:pPr>
              <w:spacing w:line="240" w:lineRule="auto" w:after="0"/>
              <w:jc w:val="center"/>
            </w:pPr>
            <w:r>
              <w:rPr>
                <w:rFonts w:ascii="Times New Roman" w:hAnsi="Times New Roman" w:eastAsia="宋体"/>
                <w:b w:val="0"/>
                <w:sz w:val="19"/>
              </w:rPr>
              <w:t>10,439.72</w:t>
            </w:r>
          </w:p>
        </w:tc>
        <w:tc>
          <w:tcPr>
            <w:tcW w:type="dxa" w:w="1451"/>
          </w:tcPr>
          <w:p>
            <w:pPr>
              <w:spacing w:line="240" w:lineRule="auto" w:after="0"/>
              <w:jc w:val="center"/>
            </w:pPr>
            <w:r>
              <w:rPr>
                <w:rFonts w:ascii="Times New Roman" w:hAnsi="Times New Roman" w:eastAsia="宋体"/>
                <w:b w:val="0"/>
                <w:sz w:val="19"/>
              </w:rPr>
              <w:t>10,321.92</w:t>
            </w:r>
          </w:p>
        </w:tc>
        <w:tc>
          <w:tcPr>
            <w:tcW w:type="dxa" w:w="1451"/>
          </w:tcPr>
          <w:p>
            <w:pPr>
              <w:spacing w:line="240" w:lineRule="auto" w:after="0"/>
              <w:jc w:val="center"/>
            </w:pPr>
            <w:r>
              <w:rPr>
                <w:rFonts w:ascii="Times New Roman" w:hAnsi="Times New Roman" w:eastAsia="宋体"/>
                <w:b w:val="0"/>
                <w:sz w:val="19"/>
              </w:rPr>
              <w:t>9,751.83</w:t>
            </w:r>
          </w:p>
        </w:tc>
        <w:tc>
          <w:tcPr>
            <w:tcW w:type="dxa" w:w="1451"/>
          </w:tcPr>
          <w:p>
            <w:pPr>
              <w:spacing w:line="240" w:lineRule="auto" w:after="0"/>
              <w:jc w:val="center"/>
            </w:pPr>
            <w:r>
              <w:rPr>
                <w:rFonts w:ascii="Times New Roman" w:hAnsi="Times New Roman" w:eastAsia="宋体"/>
                <w:b w:val="0"/>
                <w:sz w:val="19"/>
              </w:rPr>
              <w:t>9,609.69</w:t>
            </w:r>
          </w:p>
        </w:tc>
      </w:tr>
      <w:tr>
        <w:trPr>
          <w:cantSplit/>
        </w:trPr>
        <w:tc>
          <w:tcPr>
            <w:tcW w:type="dxa" w:w="3266"/>
          </w:tcPr>
          <w:p>
            <w:pPr>
              <w:spacing w:line="240" w:lineRule="auto" w:after="0"/>
              <w:jc w:val="center"/>
            </w:pPr>
            <w:r>
              <w:rPr>
                <w:rFonts w:ascii="Times New Roman" w:hAnsi="Times New Roman" w:eastAsia="宋体"/>
                <w:b w:val="0"/>
                <w:sz w:val="19"/>
              </w:rPr>
              <w:t>24:00 储电量 / kWh</w:t>
            </w:r>
          </w:p>
        </w:tc>
        <w:tc>
          <w:tcPr>
            <w:tcW w:type="dxa" w:w="1451"/>
          </w:tcPr>
          <w:p>
            <w:pPr>
              <w:spacing w:line="240" w:lineRule="auto" w:after="0"/>
              <w:jc w:val="center"/>
            </w:pPr>
            <w:r>
              <w:rPr>
                <w:rFonts w:ascii="Times New Roman" w:hAnsi="Times New Roman" w:eastAsia="宋体"/>
                <w:b w:val="0"/>
                <w:sz w:val="19"/>
              </w:rPr>
              <w:t>10,153.79</w:t>
            </w:r>
          </w:p>
        </w:tc>
        <w:tc>
          <w:tcPr>
            <w:tcW w:type="dxa" w:w="1451"/>
          </w:tcPr>
          <w:p>
            <w:pPr>
              <w:spacing w:line="240" w:lineRule="auto" w:after="0"/>
              <w:jc w:val="center"/>
            </w:pPr>
            <w:r>
              <w:rPr>
                <w:rFonts w:ascii="Times New Roman" w:hAnsi="Times New Roman" w:eastAsia="宋体"/>
                <w:b w:val="0"/>
                <w:sz w:val="19"/>
              </w:rPr>
              <w:t>10,649.68</w:t>
            </w:r>
          </w:p>
        </w:tc>
        <w:tc>
          <w:tcPr>
            <w:tcW w:type="dxa" w:w="1451"/>
          </w:tcPr>
          <w:p>
            <w:pPr>
              <w:spacing w:line="240" w:lineRule="auto" w:after="0"/>
              <w:jc w:val="center"/>
            </w:pPr>
            <w:r>
              <w:rPr>
                <w:rFonts w:ascii="Times New Roman" w:hAnsi="Times New Roman" w:eastAsia="宋体"/>
                <w:b w:val="0"/>
                <w:sz w:val="19"/>
              </w:rPr>
              <w:t>10,331.72</w:t>
            </w:r>
          </w:p>
        </w:tc>
        <w:tc>
          <w:tcPr>
            <w:tcW w:type="dxa" w:w="1451"/>
          </w:tcPr>
          <w:p>
            <w:pPr>
              <w:spacing w:line="240" w:lineRule="auto" w:after="0"/>
              <w:jc w:val="center"/>
            </w:pPr>
            <w:r>
              <w:rPr>
                <w:rFonts w:ascii="Times New Roman" w:hAnsi="Times New Roman" w:eastAsia="宋体"/>
                <w:b w:val="0"/>
                <w:sz w:val="19"/>
              </w:rPr>
              <w:t>9,851.58</w:t>
            </w:r>
          </w:p>
        </w:tc>
      </w:tr>
      <w:tr>
        <w:trPr>
          <w:cantSplit/>
        </w:trPr>
        <w:tc>
          <w:tcPr>
            <w:tcW w:type="dxa" w:w="3266"/>
          </w:tcPr>
          <w:p>
            <w:pPr>
              <w:spacing w:line="240" w:lineRule="auto" w:after="0"/>
              <w:jc w:val="center"/>
            </w:pPr>
            <w:r>
              <w:rPr>
                <w:rFonts w:ascii="Times New Roman" w:hAnsi="Times New Roman" w:eastAsia="宋体"/>
                <w:b w:val="0"/>
                <w:sz w:val="19"/>
              </w:rPr>
              <w:t>00:00—04:00 充电量 / kWh</w:t>
            </w:r>
          </w:p>
        </w:tc>
        <w:tc>
          <w:tcPr>
            <w:tcW w:type="dxa" w:w="1451"/>
          </w:tcPr>
          <w:p>
            <w:pPr>
              <w:spacing w:line="240" w:lineRule="auto" w:after="0"/>
              <w:jc w:val="center"/>
            </w:pPr>
            <w:r>
              <w:rPr>
                <w:rFonts w:ascii="Times New Roman" w:hAnsi="Times New Roman" w:eastAsia="宋体"/>
                <w:b w:val="0"/>
                <w:sz w:val="19"/>
              </w:rPr>
              <w:t>507.29</w:t>
            </w:r>
          </w:p>
        </w:tc>
        <w:tc>
          <w:tcPr>
            <w:tcW w:type="dxa" w:w="1451"/>
          </w:tcPr>
          <w:p>
            <w:pPr>
              <w:spacing w:line="240" w:lineRule="auto" w:after="0"/>
              <w:jc w:val="center"/>
            </w:pPr>
            <w:r>
              <w:rPr>
                <w:rFonts w:ascii="Times New Roman" w:hAnsi="Times New Roman" w:eastAsia="宋体"/>
                <w:b w:val="0"/>
                <w:sz w:val="19"/>
              </w:rPr>
              <w:t>686.58</w:t>
            </w:r>
          </w:p>
        </w:tc>
        <w:tc>
          <w:tcPr>
            <w:tcW w:type="dxa" w:w="1451"/>
          </w:tcPr>
          <w:p>
            <w:pPr>
              <w:spacing w:line="240" w:lineRule="auto" w:after="0"/>
              <w:jc w:val="center"/>
            </w:pPr>
            <w:r>
              <w:rPr>
                <w:rFonts w:ascii="Times New Roman" w:hAnsi="Times New Roman" w:eastAsia="宋体"/>
                <w:b w:val="0"/>
                <w:sz w:val="19"/>
              </w:rPr>
              <w:t>1,084.92</w:t>
            </w:r>
          </w:p>
        </w:tc>
        <w:tc>
          <w:tcPr>
            <w:tcW w:type="dxa" w:w="1451"/>
          </w:tcPr>
          <w:p>
            <w:pPr>
              <w:spacing w:line="240" w:lineRule="auto" w:after="0"/>
              <w:jc w:val="center"/>
            </w:pPr>
            <w:r>
              <w:rPr>
                <w:rFonts w:ascii="Times New Roman" w:hAnsi="Times New Roman" w:eastAsia="宋体"/>
                <w:b w:val="0"/>
                <w:sz w:val="19"/>
              </w:rPr>
              <w:t>1,466.52</w:t>
            </w:r>
          </w:p>
        </w:tc>
      </w:tr>
      <w:tr>
        <w:trPr>
          <w:cantSplit/>
        </w:trPr>
        <w:tc>
          <w:tcPr>
            <w:tcW w:type="dxa" w:w="3266"/>
          </w:tcPr>
          <w:p>
            <w:pPr>
              <w:spacing w:line="240" w:lineRule="auto" w:after="0"/>
              <w:jc w:val="center"/>
            </w:pPr>
            <w:r>
              <w:rPr>
                <w:rFonts w:ascii="Times New Roman" w:hAnsi="Times New Roman" w:eastAsia="宋体"/>
                <w:b w:val="0"/>
                <w:sz w:val="19"/>
              </w:rPr>
              <w:t>00:00—04:00 放电量 / kWh</w:t>
            </w:r>
          </w:p>
        </w:tc>
        <w:tc>
          <w:tcPr>
            <w:tcW w:type="dxa" w:w="1451"/>
          </w:tcPr>
          <w:p>
            <w:pPr>
              <w:spacing w:line="240" w:lineRule="auto" w:after="0"/>
              <w:jc w:val="center"/>
            </w:pPr>
            <w:r>
              <w:rPr>
                <w:rFonts w:ascii="Times New Roman" w:hAnsi="Times New Roman" w:eastAsia="宋体"/>
                <w:b w:val="0"/>
                <w:sz w:val="19"/>
              </w:rPr>
              <w:t>351.88</w:t>
            </w:r>
          </w:p>
        </w:tc>
        <w:tc>
          <w:tcPr>
            <w:tcW w:type="dxa" w:w="1451"/>
          </w:tcPr>
          <w:p>
            <w:pPr>
              <w:spacing w:line="240" w:lineRule="auto" w:after="0"/>
              <w:jc w:val="center"/>
            </w:pPr>
            <w:r>
              <w:rPr>
                <w:rFonts w:ascii="Times New Roman" w:hAnsi="Times New Roman" w:eastAsia="宋体"/>
                <w:b w:val="0"/>
                <w:sz w:val="19"/>
              </w:rPr>
              <w:t>6,696.76</w:t>
            </w:r>
          </w:p>
        </w:tc>
        <w:tc>
          <w:tcPr>
            <w:tcW w:type="dxa" w:w="1451"/>
          </w:tcPr>
          <w:p>
            <w:pPr>
              <w:spacing w:line="240" w:lineRule="auto" w:after="0"/>
              <w:jc w:val="center"/>
            </w:pPr>
            <w:r>
              <w:rPr>
                <w:rFonts w:ascii="Times New Roman" w:hAnsi="Times New Roman" w:eastAsia="宋体"/>
                <w:b w:val="0"/>
                <w:sz w:val="19"/>
              </w:rPr>
              <w:t>110.95</w:t>
            </w:r>
          </w:p>
        </w:tc>
        <w:tc>
          <w:tcPr>
            <w:tcW w:type="dxa" w:w="1451"/>
          </w:tcPr>
          <w:p>
            <w:pPr>
              <w:spacing w:line="240" w:lineRule="auto" w:after="0"/>
              <w:jc w:val="center"/>
            </w:pPr>
            <w:r>
              <w:rPr>
                <w:rFonts w:ascii="Times New Roman" w:hAnsi="Times New Roman" w:eastAsia="宋体"/>
                <w:b w:val="0"/>
                <w:sz w:val="19"/>
              </w:rPr>
              <w:t>283.91</w:t>
            </w:r>
          </w:p>
        </w:tc>
      </w:tr>
      <w:tr>
        <w:trPr>
          <w:cantSplit/>
        </w:trPr>
        <w:tc>
          <w:tcPr>
            <w:tcW w:type="dxa" w:w="3266"/>
          </w:tcPr>
          <w:p>
            <w:pPr>
              <w:spacing w:line="240" w:lineRule="auto" w:after="0"/>
              <w:jc w:val="center"/>
            </w:pPr>
            <w:r>
              <w:rPr>
                <w:rFonts w:ascii="Times New Roman" w:hAnsi="Times New Roman" w:eastAsia="宋体"/>
                <w:b w:val="0"/>
                <w:sz w:val="19"/>
              </w:rPr>
              <w:t>04:00—08:00 充电量 / kWh</w:t>
            </w:r>
          </w:p>
        </w:tc>
        <w:tc>
          <w:tcPr>
            <w:tcW w:type="dxa" w:w="1451"/>
          </w:tcPr>
          <w:p>
            <w:pPr>
              <w:spacing w:line="240" w:lineRule="auto" w:after="0"/>
              <w:jc w:val="center"/>
            </w:pPr>
            <w:r>
              <w:rPr>
                <w:rFonts w:ascii="Times New Roman" w:hAnsi="Times New Roman" w:eastAsia="宋体"/>
                <w:b w:val="0"/>
                <w:sz w:val="19"/>
              </w:rPr>
              <w:t>914.04</w:t>
            </w:r>
          </w:p>
        </w:tc>
        <w:tc>
          <w:tcPr>
            <w:tcW w:type="dxa" w:w="1451"/>
          </w:tcPr>
          <w:p>
            <w:pPr>
              <w:spacing w:line="240" w:lineRule="auto" w:after="0"/>
              <w:jc w:val="center"/>
            </w:pPr>
            <w:r>
              <w:rPr>
                <w:rFonts w:ascii="Times New Roman" w:hAnsi="Times New Roman" w:eastAsia="宋体"/>
                <w:b w:val="0"/>
                <w:sz w:val="19"/>
              </w:rPr>
              <w:t>1,177.79</w:t>
            </w:r>
          </w:p>
        </w:tc>
        <w:tc>
          <w:tcPr>
            <w:tcW w:type="dxa" w:w="1451"/>
          </w:tcPr>
          <w:p>
            <w:pPr>
              <w:spacing w:line="240" w:lineRule="auto" w:after="0"/>
              <w:jc w:val="center"/>
            </w:pPr>
            <w:r>
              <w:rPr>
                <w:rFonts w:ascii="Times New Roman" w:hAnsi="Times New Roman" w:eastAsia="宋体"/>
                <w:b w:val="0"/>
                <w:sz w:val="19"/>
              </w:rPr>
              <w:t>298.51</w:t>
            </w:r>
          </w:p>
        </w:tc>
        <w:tc>
          <w:tcPr>
            <w:tcW w:type="dxa" w:w="1451"/>
          </w:tcPr>
          <w:p>
            <w:pPr>
              <w:spacing w:line="240" w:lineRule="auto" w:after="0"/>
              <w:jc w:val="center"/>
            </w:pPr>
            <w:r>
              <w:rPr>
                <w:rFonts w:ascii="Times New Roman" w:hAnsi="Times New Roman" w:eastAsia="宋体"/>
                <w:b w:val="0"/>
                <w:sz w:val="19"/>
              </w:rPr>
              <w:t>267.22</w:t>
            </w:r>
          </w:p>
        </w:tc>
      </w:tr>
      <w:tr>
        <w:trPr>
          <w:cantSplit/>
        </w:trPr>
        <w:tc>
          <w:tcPr>
            <w:tcW w:type="dxa" w:w="3266"/>
          </w:tcPr>
          <w:p>
            <w:pPr>
              <w:spacing w:line="240" w:lineRule="auto" w:after="0"/>
              <w:jc w:val="center"/>
            </w:pPr>
            <w:r>
              <w:rPr>
                <w:rFonts w:ascii="Times New Roman" w:hAnsi="Times New Roman" w:eastAsia="宋体"/>
                <w:b w:val="0"/>
                <w:sz w:val="19"/>
              </w:rPr>
              <w:t>04:00—08:00 放电量 / kWh</w:t>
            </w:r>
          </w:p>
        </w:tc>
        <w:tc>
          <w:tcPr>
            <w:tcW w:type="dxa" w:w="1451"/>
          </w:tcPr>
          <w:p>
            <w:pPr>
              <w:spacing w:line="240" w:lineRule="auto" w:after="0"/>
              <w:jc w:val="center"/>
            </w:pPr>
            <w:r>
              <w:rPr>
                <w:rFonts w:ascii="Times New Roman" w:hAnsi="Times New Roman" w:eastAsia="宋体"/>
                <w:b w:val="0"/>
                <w:sz w:val="19"/>
              </w:rPr>
              <w:t>5,654.88</w:t>
            </w:r>
          </w:p>
        </w:tc>
        <w:tc>
          <w:tcPr>
            <w:tcW w:type="dxa" w:w="1451"/>
          </w:tcPr>
          <w:p>
            <w:pPr>
              <w:spacing w:line="240" w:lineRule="auto" w:after="0"/>
              <w:jc w:val="center"/>
            </w:pPr>
            <w:r>
              <w:rPr>
                <w:rFonts w:ascii="Times New Roman" w:hAnsi="Times New Roman" w:eastAsia="宋体"/>
                <w:b w:val="0"/>
                <w:sz w:val="19"/>
              </w:rPr>
              <w:t>1,830.16</w:t>
            </w:r>
          </w:p>
        </w:tc>
        <w:tc>
          <w:tcPr>
            <w:tcW w:type="dxa" w:w="1451"/>
          </w:tcPr>
          <w:p>
            <w:pPr>
              <w:spacing w:line="240" w:lineRule="auto" w:after="0"/>
              <w:jc w:val="center"/>
            </w:pPr>
            <w:r>
              <w:rPr>
                <w:rFonts w:ascii="Times New Roman" w:hAnsi="Times New Roman" w:eastAsia="宋体"/>
                <w:b w:val="0"/>
                <w:sz w:val="19"/>
              </w:rPr>
              <w:t>5,519.66</w:t>
            </w:r>
          </w:p>
        </w:tc>
        <w:tc>
          <w:tcPr>
            <w:tcW w:type="dxa" w:w="1451"/>
          </w:tcPr>
          <w:p>
            <w:pPr>
              <w:spacing w:line="240" w:lineRule="auto" w:after="0"/>
              <w:jc w:val="center"/>
            </w:pPr>
            <w:r>
              <w:rPr>
                <w:rFonts w:ascii="Times New Roman" w:hAnsi="Times New Roman" w:eastAsia="宋体"/>
                <w:b w:val="0"/>
                <w:sz w:val="19"/>
              </w:rPr>
              <w:t>963.12</w:t>
            </w:r>
          </w:p>
        </w:tc>
      </w:tr>
      <w:tr>
        <w:trPr>
          <w:cantSplit/>
        </w:trPr>
        <w:tc>
          <w:tcPr>
            <w:tcW w:type="dxa" w:w="3266"/>
          </w:tcPr>
          <w:p>
            <w:pPr>
              <w:spacing w:line="240" w:lineRule="auto" w:after="0"/>
              <w:jc w:val="center"/>
            </w:pPr>
            <w:r>
              <w:rPr>
                <w:rFonts w:ascii="Times New Roman" w:hAnsi="Times New Roman" w:eastAsia="宋体"/>
                <w:b w:val="0"/>
                <w:sz w:val="19"/>
              </w:rPr>
              <w:t>08:00—12:00 充电量 / kWh</w:t>
            </w:r>
          </w:p>
        </w:tc>
        <w:tc>
          <w:tcPr>
            <w:tcW w:type="dxa" w:w="1451"/>
          </w:tcPr>
          <w:p>
            <w:pPr>
              <w:spacing w:line="240" w:lineRule="auto" w:after="0"/>
              <w:jc w:val="center"/>
            </w:pPr>
            <w:r>
              <w:rPr>
                <w:rFonts w:ascii="Times New Roman" w:hAnsi="Times New Roman" w:eastAsia="宋体"/>
                <w:b w:val="0"/>
                <w:sz w:val="19"/>
              </w:rPr>
              <w:t>2,738.57</w:t>
            </w:r>
          </w:p>
        </w:tc>
        <w:tc>
          <w:tcPr>
            <w:tcW w:type="dxa" w:w="1451"/>
          </w:tcPr>
          <w:p>
            <w:pPr>
              <w:spacing w:line="240" w:lineRule="auto" w:after="0"/>
              <w:jc w:val="center"/>
            </w:pPr>
            <w:r>
              <w:rPr>
                <w:rFonts w:ascii="Times New Roman" w:hAnsi="Times New Roman" w:eastAsia="宋体"/>
                <w:b w:val="0"/>
                <w:sz w:val="19"/>
              </w:rPr>
              <w:t>9,193.88</w:t>
            </w:r>
          </w:p>
        </w:tc>
        <w:tc>
          <w:tcPr>
            <w:tcW w:type="dxa" w:w="1451"/>
          </w:tcPr>
          <w:p>
            <w:pPr>
              <w:spacing w:line="240" w:lineRule="auto" w:after="0"/>
              <w:jc w:val="center"/>
            </w:pPr>
            <w:r>
              <w:rPr>
                <w:rFonts w:ascii="Times New Roman" w:hAnsi="Times New Roman" w:eastAsia="宋体"/>
                <w:b w:val="0"/>
                <w:sz w:val="19"/>
              </w:rPr>
              <w:t>3,408.10</w:t>
            </w:r>
          </w:p>
        </w:tc>
        <w:tc>
          <w:tcPr>
            <w:tcW w:type="dxa" w:w="1451"/>
          </w:tcPr>
          <w:p>
            <w:pPr>
              <w:spacing w:line="240" w:lineRule="auto" w:after="0"/>
              <w:jc w:val="center"/>
            </w:pPr>
            <w:r>
              <w:rPr>
                <w:rFonts w:ascii="Times New Roman" w:hAnsi="Times New Roman" w:eastAsia="宋体"/>
                <w:b w:val="0"/>
                <w:sz w:val="19"/>
              </w:rPr>
              <w:t>4,231.16</w:t>
            </w:r>
          </w:p>
        </w:tc>
      </w:tr>
      <w:tr>
        <w:trPr>
          <w:cantSplit/>
        </w:trPr>
        <w:tc>
          <w:tcPr>
            <w:tcW w:type="dxa" w:w="3266"/>
          </w:tcPr>
          <w:p>
            <w:pPr>
              <w:spacing w:line="240" w:lineRule="auto" w:after="0"/>
              <w:jc w:val="center"/>
            </w:pPr>
            <w:r>
              <w:rPr>
                <w:rFonts w:ascii="Times New Roman" w:hAnsi="Times New Roman" w:eastAsia="宋体"/>
                <w:b w:val="0"/>
                <w:sz w:val="19"/>
              </w:rPr>
              <w:t>08:00—12:00 放电量 / kWh</w:t>
            </w:r>
          </w:p>
        </w:tc>
        <w:tc>
          <w:tcPr>
            <w:tcW w:type="dxa" w:w="1451"/>
          </w:tcPr>
          <w:p>
            <w:pPr>
              <w:spacing w:line="240" w:lineRule="auto" w:after="0"/>
              <w:jc w:val="center"/>
            </w:pPr>
            <w:r>
              <w:rPr>
                <w:rFonts w:ascii="Times New Roman" w:hAnsi="Times New Roman" w:eastAsia="宋体"/>
                <w:b w:val="0"/>
                <w:sz w:val="19"/>
              </w:rPr>
              <w:t>2,777.38</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1,896.62</w:t>
            </w:r>
          </w:p>
        </w:tc>
        <w:tc>
          <w:tcPr>
            <w:tcW w:type="dxa" w:w="1451"/>
          </w:tcPr>
          <w:p>
            <w:pPr>
              <w:spacing w:line="240" w:lineRule="auto" w:after="0"/>
              <w:jc w:val="center"/>
            </w:pPr>
            <w:r>
              <w:rPr>
                <w:rFonts w:ascii="Times New Roman" w:hAnsi="Times New Roman" w:eastAsia="宋体"/>
                <w:b w:val="0"/>
                <w:sz w:val="19"/>
              </w:rPr>
              <w:t>6,735.84</w:t>
            </w:r>
          </w:p>
        </w:tc>
      </w:tr>
      <w:tr>
        <w:trPr>
          <w:cantSplit/>
        </w:trPr>
        <w:tc>
          <w:tcPr>
            <w:tcW w:type="dxa" w:w="3266"/>
          </w:tcPr>
          <w:p>
            <w:pPr>
              <w:spacing w:line="240" w:lineRule="auto" w:after="0"/>
              <w:jc w:val="center"/>
            </w:pPr>
            <w:r>
              <w:rPr>
                <w:rFonts w:ascii="Times New Roman" w:hAnsi="Times New Roman" w:eastAsia="宋体"/>
                <w:b w:val="0"/>
                <w:sz w:val="19"/>
              </w:rPr>
              <w:t>12:00—16:00 充电量 / kWh</w:t>
            </w:r>
          </w:p>
        </w:tc>
        <w:tc>
          <w:tcPr>
            <w:tcW w:type="dxa" w:w="1451"/>
          </w:tcPr>
          <w:p>
            <w:pPr>
              <w:spacing w:line="240" w:lineRule="auto" w:after="0"/>
              <w:jc w:val="center"/>
            </w:pPr>
            <w:r>
              <w:rPr>
                <w:rFonts w:ascii="Times New Roman" w:hAnsi="Times New Roman" w:eastAsia="宋体"/>
                <w:b w:val="0"/>
                <w:sz w:val="19"/>
              </w:rPr>
              <w:t>6,389.79</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5,801.25</w:t>
            </w:r>
          </w:p>
        </w:tc>
        <w:tc>
          <w:tcPr>
            <w:tcW w:type="dxa" w:w="1451"/>
          </w:tcPr>
          <w:p>
            <w:pPr>
              <w:spacing w:line="240" w:lineRule="auto" w:after="0"/>
              <w:jc w:val="center"/>
            </w:pPr>
            <w:r>
              <w:rPr>
                <w:rFonts w:ascii="Times New Roman" w:hAnsi="Times New Roman" w:eastAsia="宋体"/>
                <w:b w:val="0"/>
                <w:sz w:val="19"/>
              </w:rPr>
              <w:t>7,369.77</w:t>
            </w:r>
          </w:p>
        </w:tc>
      </w:tr>
      <w:tr>
        <w:trPr>
          <w:cantSplit/>
        </w:trPr>
        <w:tc>
          <w:tcPr>
            <w:tcW w:type="dxa" w:w="3266"/>
          </w:tcPr>
          <w:p>
            <w:pPr>
              <w:spacing w:line="240" w:lineRule="auto" w:after="0"/>
              <w:jc w:val="center"/>
            </w:pPr>
            <w:r>
              <w:rPr>
                <w:rFonts w:ascii="Times New Roman" w:hAnsi="Times New Roman" w:eastAsia="宋体"/>
                <w:b w:val="0"/>
                <w:sz w:val="19"/>
              </w:rPr>
              <w:t>12:00—16:00 放电量 / kWh</w:t>
            </w:r>
          </w:p>
        </w:tc>
        <w:tc>
          <w:tcPr>
            <w:tcW w:type="dxa" w:w="1451"/>
          </w:tcPr>
          <w:p>
            <w:pPr>
              <w:spacing w:line="240" w:lineRule="auto" w:after="0"/>
              <w:jc w:val="center"/>
            </w:pPr>
            <w:r>
              <w:rPr>
                <w:rFonts w:ascii="Times New Roman" w:hAnsi="Times New Roman" w:eastAsia="宋体"/>
                <w:b w:val="0"/>
                <w:sz w:val="19"/>
              </w:rPr>
              <w:t>378.69</w:t>
            </w:r>
          </w:p>
        </w:tc>
        <w:tc>
          <w:tcPr>
            <w:tcW w:type="dxa" w:w="1451"/>
          </w:tcPr>
          <w:p>
            <w:pPr>
              <w:spacing w:line="240" w:lineRule="auto" w:after="0"/>
              <w:jc w:val="center"/>
            </w:pPr>
            <w:r>
              <w:rPr>
                <w:rFonts w:ascii="Times New Roman" w:hAnsi="Times New Roman" w:eastAsia="宋体"/>
                <w:b w:val="0"/>
                <w:sz w:val="19"/>
              </w:rPr>
              <w:t>0.00</w:t>
            </w:r>
          </w:p>
        </w:tc>
        <w:tc>
          <w:tcPr>
            <w:tcW w:type="dxa" w:w="1451"/>
          </w:tcPr>
          <w:p>
            <w:pPr>
              <w:spacing w:line="240" w:lineRule="auto" w:after="0"/>
              <w:jc w:val="center"/>
            </w:pPr>
            <w:r>
              <w:rPr>
                <w:rFonts w:ascii="Times New Roman" w:hAnsi="Times New Roman" w:eastAsia="宋体"/>
                <w:b w:val="0"/>
                <w:sz w:val="19"/>
              </w:rPr>
              <w:t>483.72</w:t>
            </w:r>
          </w:p>
        </w:tc>
        <w:tc>
          <w:tcPr>
            <w:tcW w:type="dxa" w:w="1451"/>
          </w:tcPr>
          <w:p>
            <w:pPr>
              <w:spacing w:line="240" w:lineRule="auto" w:after="0"/>
              <w:jc w:val="center"/>
            </w:pPr>
            <w:r>
              <w:rPr>
                <w:rFonts w:ascii="Times New Roman" w:hAnsi="Times New Roman" w:eastAsia="宋体"/>
                <w:b w:val="0"/>
                <w:sz w:val="19"/>
              </w:rPr>
              <w:t>2,532.04</w:t>
            </w:r>
          </w:p>
        </w:tc>
      </w:tr>
      <w:tr>
        <w:trPr>
          <w:cantSplit/>
        </w:trPr>
        <w:tc>
          <w:tcPr>
            <w:tcW w:type="dxa" w:w="3266"/>
          </w:tcPr>
          <w:p>
            <w:pPr>
              <w:spacing w:line="240" w:lineRule="auto" w:after="0"/>
              <w:jc w:val="center"/>
            </w:pPr>
            <w:r>
              <w:rPr>
                <w:rFonts w:ascii="Times New Roman" w:hAnsi="Times New Roman" w:eastAsia="宋体"/>
                <w:b w:val="0"/>
                <w:sz w:val="19"/>
              </w:rPr>
              <w:t>16:00—20:00 充电量 / kWh</w:t>
            </w:r>
          </w:p>
        </w:tc>
        <w:tc>
          <w:tcPr>
            <w:tcW w:type="dxa" w:w="1451"/>
          </w:tcPr>
          <w:p>
            <w:pPr>
              <w:spacing w:line="240" w:lineRule="auto" w:after="0"/>
              <w:jc w:val="center"/>
            </w:pPr>
            <w:r>
              <w:rPr>
                <w:rFonts w:ascii="Times New Roman" w:hAnsi="Times New Roman" w:eastAsia="宋体"/>
                <w:b w:val="0"/>
                <w:sz w:val="19"/>
              </w:rPr>
              <w:t>186.12</w:t>
            </w:r>
          </w:p>
        </w:tc>
        <w:tc>
          <w:tcPr>
            <w:tcW w:type="dxa" w:w="1451"/>
          </w:tcPr>
          <w:p>
            <w:pPr>
              <w:spacing w:line="240" w:lineRule="auto" w:after="0"/>
              <w:jc w:val="center"/>
            </w:pPr>
            <w:r>
              <w:rPr>
                <w:rFonts w:ascii="Times New Roman" w:hAnsi="Times New Roman" w:eastAsia="宋体"/>
                <w:b w:val="0"/>
                <w:sz w:val="19"/>
              </w:rPr>
              <w:t>20.24</w:t>
            </w:r>
          </w:p>
        </w:tc>
        <w:tc>
          <w:tcPr>
            <w:tcW w:type="dxa" w:w="1451"/>
          </w:tcPr>
          <w:p>
            <w:pPr>
              <w:spacing w:line="240" w:lineRule="auto" w:after="0"/>
              <w:jc w:val="center"/>
            </w:pPr>
            <w:r>
              <w:rPr>
                <w:rFonts w:ascii="Times New Roman" w:hAnsi="Times New Roman" w:eastAsia="宋体"/>
                <w:b w:val="0"/>
                <w:sz w:val="19"/>
              </w:rPr>
              <w:t>100.45</w:t>
            </w:r>
          </w:p>
        </w:tc>
        <w:tc>
          <w:tcPr>
            <w:tcW w:type="dxa" w:w="1451"/>
          </w:tcPr>
          <w:p>
            <w:pPr>
              <w:spacing w:line="240" w:lineRule="auto" w:after="0"/>
              <w:jc w:val="center"/>
            </w:pPr>
            <w:r>
              <w:rPr>
                <w:rFonts w:ascii="Times New Roman" w:hAnsi="Times New Roman" w:eastAsia="宋体"/>
                <w:b w:val="0"/>
                <w:sz w:val="19"/>
              </w:rPr>
              <w:t>89.33</w:t>
            </w:r>
          </w:p>
        </w:tc>
      </w:tr>
      <w:tr>
        <w:trPr>
          <w:cantSplit/>
        </w:trPr>
        <w:tc>
          <w:tcPr>
            <w:tcW w:type="dxa" w:w="3266"/>
          </w:tcPr>
          <w:p>
            <w:pPr>
              <w:spacing w:line="240" w:lineRule="auto" w:after="0"/>
              <w:jc w:val="center"/>
            </w:pPr>
            <w:r>
              <w:rPr>
                <w:rFonts w:ascii="Times New Roman" w:hAnsi="Times New Roman" w:eastAsia="宋体"/>
                <w:b w:val="0"/>
                <w:sz w:val="19"/>
              </w:rPr>
              <w:t>16:00—20:00 放电量 / kWh</w:t>
            </w:r>
          </w:p>
        </w:tc>
        <w:tc>
          <w:tcPr>
            <w:tcW w:type="dxa" w:w="1451"/>
          </w:tcPr>
          <w:p>
            <w:pPr>
              <w:spacing w:line="240" w:lineRule="auto" w:after="0"/>
              <w:jc w:val="center"/>
            </w:pPr>
            <w:r>
              <w:rPr>
                <w:rFonts w:ascii="Times New Roman" w:hAnsi="Times New Roman" w:eastAsia="宋体"/>
                <w:b w:val="0"/>
                <w:sz w:val="19"/>
              </w:rPr>
              <w:t>5,993.61</w:t>
            </w:r>
          </w:p>
        </w:tc>
        <w:tc>
          <w:tcPr>
            <w:tcW w:type="dxa" w:w="1451"/>
          </w:tcPr>
          <w:p>
            <w:pPr>
              <w:spacing w:line="240" w:lineRule="auto" w:after="0"/>
              <w:jc w:val="center"/>
            </w:pPr>
            <w:r>
              <w:rPr>
                <w:rFonts w:ascii="Times New Roman" w:hAnsi="Times New Roman" w:eastAsia="宋体"/>
                <w:b w:val="0"/>
                <w:sz w:val="19"/>
              </w:rPr>
              <w:t>4,616.24</w:t>
            </w:r>
          </w:p>
        </w:tc>
        <w:tc>
          <w:tcPr>
            <w:tcW w:type="dxa" w:w="1451"/>
          </w:tcPr>
          <w:p>
            <w:pPr>
              <w:spacing w:line="240" w:lineRule="auto" w:after="0"/>
              <w:jc w:val="center"/>
            </w:pPr>
            <w:r>
              <w:rPr>
                <w:rFonts w:ascii="Times New Roman" w:hAnsi="Times New Roman" w:eastAsia="宋体"/>
                <w:b w:val="0"/>
                <w:sz w:val="19"/>
              </w:rPr>
              <w:t>4,848.74</w:t>
            </w:r>
          </w:p>
        </w:tc>
        <w:tc>
          <w:tcPr>
            <w:tcW w:type="dxa" w:w="1451"/>
          </w:tcPr>
          <w:p>
            <w:pPr>
              <w:spacing w:line="240" w:lineRule="auto" w:after="0"/>
              <w:jc w:val="center"/>
            </w:pPr>
            <w:r>
              <w:rPr>
                <w:rFonts w:ascii="Times New Roman" w:hAnsi="Times New Roman" w:eastAsia="宋体"/>
                <w:b w:val="0"/>
                <w:sz w:val="19"/>
              </w:rPr>
              <w:t>4,652.31</w:t>
            </w:r>
          </w:p>
        </w:tc>
      </w:tr>
      <w:tr>
        <w:trPr>
          <w:cantSplit/>
        </w:trPr>
        <w:tc>
          <w:tcPr>
            <w:tcW w:type="dxa" w:w="3266"/>
          </w:tcPr>
          <w:p>
            <w:pPr>
              <w:spacing w:line="240" w:lineRule="auto" w:after="0"/>
              <w:jc w:val="center"/>
            </w:pPr>
            <w:r>
              <w:rPr>
                <w:rFonts w:ascii="Times New Roman" w:hAnsi="Times New Roman" w:eastAsia="宋体"/>
                <w:b w:val="0"/>
                <w:sz w:val="19"/>
              </w:rPr>
              <w:t>20:00—24:00 充电量 / kWh</w:t>
            </w:r>
          </w:p>
        </w:tc>
        <w:tc>
          <w:tcPr>
            <w:tcW w:type="dxa" w:w="1451"/>
          </w:tcPr>
          <w:p>
            <w:pPr>
              <w:spacing w:line="240" w:lineRule="auto" w:after="0"/>
              <w:jc w:val="center"/>
            </w:pPr>
            <w:r>
              <w:rPr>
                <w:rFonts w:ascii="Times New Roman" w:hAnsi="Times New Roman" w:eastAsia="宋体"/>
                <w:b w:val="0"/>
                <w:sz w:val="19"/>
              </w:rPr>
              <w:t>9,465.40</w:t>
            </w:r>
          </w:p>
        </w:tc>
        <w:tc>
          <w:tcPr>
            <w:tcW w:type="dxa" w:w="1451"/>
          </w:tcPr>
          <w:p>
            <w:pPr>
              <w:spacing w:line="240" w:lineRule="auto" w:after="0"/>
              <w:jc w:val="center"/>
            </w:pPr>
            <w:r>
              <w:rPr>
                <w:rFonts w:ascii="Times New Roman" w:hAnsi="Times New Roman" w:eastAsia="宋体"/>
                <w:b w:val="0"/>
                <w:sz w:val="19"/>
              </w:rPr>
              <w:t>8,631.32</w:t>
            </w:r>
          </w:p>
        </w:tc>
        <w:tc>
          <w:tcPr>
            <w:tcW w:type="dxa" w:w="1451"/>
          </w:tcPr>
          <w:p>
            <w:pPr>
              <w:spacing w:line="240" w:lineRule="auto" w:after="0"/>
              <w:jc w:val="center"/>
            </w:pPr>
            <w:r>
              <w:rPr>
                <w:rFonts w:ascii="Times New Roman" w:hAnsi="Times New Roman" w:eastAsia="宋体"/>
                <w:b w:val="0"/>
                <w:sz w:val="19"/>
              </w:rPr>
              <w:t>9,146.33</w:t>
            </w:r>
          </w:p>
        </w:tc>
        <w:tc>
          <w:tcPr>
            <w:tcW w:type="dxa" w:w="1451"/>
          </w:tcPr>
          <w:p>
            <w:pPr>
              <w:spacing w:line="240" w:lineRule="auto" w:after="0"/>
              <w:jc w:val="center"/>
            </w:pPr>
            <w:r>
              <w:rPr>
                <w:rFonts w:ascii="Times New Roman" w:hAnsi="Times New Roman" w:eastAsia="宋体"/>
                <w:b w:val="0"/>
                <w:sz w:val="19"/>
              </w:rPr>
              <w:t>9,145.30</w:t>
            </w:r>
          </w:p>
        </w:tc>
      </w:tr>
      <w:tr>
        <w:trPr>
          <w:cantSplit/>
        </w:trPr>
        <w:tc>
          <w:tcPr>
            <w:tcW w:type="dxa" w:w="3266"/>
          </w:tcPr>
          <w:p>
            <w:pPr>
              <w:spacing w:line="240" w:lineRule="auto" w:after="0"/>
              <w:jc w:val="center"/>
            </w:pPr>
            <w:r>
              <w:rPr>
                <w:rFonts w:ascii="Times New Roman" w:hAnsi="Times New Roman" w:eastAsia="宋体"/>
                <w:b w:val="0"/>
                <w:sz w:val="19"/>
              </w:rPr>
              <w:t>20:00—24:00 放电量 / kWh</w:t>
            </w:r>
          </w:p>
        </w:tc>
        <w:tc>
          <w:tcPr>
            <w:tcW w:type="dxa" w:w="1451"/>
          </w:tcPr>
          <w:p>
            <w:pPr>
              <w:spacing w:line="240" w:lineRule="auto" w:after="0"/>
              <w:jc w:val="center"/>
            </w:pPr>
            <w:r>
              <w:rPr>
                <w:rFonts w:ascii="Times New Roman" w:hAnsi="Times New Roman" w:eastAsia="宋体"/>
                <w:b w:val="0"/>
                <w:sz w:val="19"/>
              </w:rPr>
              <w:t>1,463.90</w:t>
            </w:r>
          </w:p>
        </w:tc>
        <w:tc>
          <w:tcPr>
            <w:tcW w:type="dxa" w:w="1451"/>
          </w:tcPr>
          <w:p>
            <w:pPr>
              <w:spacing w:line="240" w:lineRule="auto" w:after="0"/>
              <w:jc w:val="center"/>
            </w:pPr>
            <w:r>
              <w:rPr>
                <w:rFonts w:ascii="Times New Roman" w:hAnsi="Times New Roman" w:eastAsia="宋体"/>
                <w:b w:val="0"/>
                <w:sz w:val="19"/>
              </w:rPr>
              <w:t>2,526.81</w:t>
            </w:r>
          </w:p>
        </w:tc>
        <w:tc>
          <w:tcPr>
            <w:tcW w:type="dxa" w:w="1451"/>
          </w:tcPr>
          <w:p>
            <w:pPr>
              <w:spacing w:line="240" w:lineRule="auto" w:after="0"/>
              <w:jc w:val="center"/>
            </w:pPr>
            <w:r>
              <w:rPr>
                <w:rFonts w:ascii="Times New Roman" w:hAnsi="Times New Roman" w:eastAsia="宋体"/>
                <w:b w:val="0"/>
                <w:sz w:val="19"/>
              </w:rPr>
              <w:t>2,688.45</w:t>
            </w:r>
          </w:p>
        </w:tc>
        <w:tc>
          <w:tcPr>
            <w:tcW w:type="dxa" w:w="1451"/>
          </w:tcPr>
          <w:p>
            <w:pPr>
              <w:spacing w:line="240" w:lineRule="auto" w:after="0"/>
              <w:jc w:val="center"/>
            </w:pPr>
            <w:r>
              <w:rPr>
                <w:rFonts w:ascii="Times New Roman" w:hAnsi="Times New Roman" w:eastAsia="宋体"/>
                <w:b w:val="0"/>
                <w:sz w:val="19"/>
              </w:rPr>
              <w:t>2,896.23</w:t>
            </w:r>
          </w:p>
        </w:tc>
      </w:tr>
      <w:tr>
        <w:trPr>
          <w:cantSplit/>
        </w:trPr>
        <w:tc>
          <w:tcPr>
            <w:tcW w:type="dxa" w:w="3266"/>
          </w:tcPr>
          <w:p>
            <w:pPr>
              <w:spacing w:line="240" w:lineRule="auto" w:after="0"/>
              <w:jc w:val="center"/>
            </w:pPr>
            <w:r>
              <w:rPr>
                <w:rFonts w:ascii="Times New Roman" w:hAnsi="Times New Roman" w:eastAsia="宋体"/>
                <w:b w:val="0"/>
                <w:sz w:val="19"/>
              </w:rPr>
              <w:t>全天充电量 / kWh</w:t>
            </w:r>
          </w:p>
        </w:tc>
        <w:tc>
          <w:tcPr>
            <w:tcW w:type="dxa" w:w="1451"/>
          </w:tcPr>
          <w:p>
            <w:pPr>
              <w:spacing w:line="240" w:lineRule="auto" w:after="0"/>
              <w:jc w:val="center"/>
            </w:pPr>
            <w:r>
              <w:rPr>
                <w:rFonts w:ascii="Times New Roman" w:hAnsi="Times New Roman" w:eastAsia="宋体"/>
                <w:b w:val="0"/>
                <w:sz w:val="19"/>
              </w:rPr>
              <w:t>20,201.21</w:t>
            </w:r>
          </w:p>
        </w:tc>
        <w:tc>
          <w:tcPr>
            <w:tcW w:type="dxa" w:w="1451"/>
          </w:tcPr>
          <w:p>
            <w:pPr>
              <w:spacing w:line="240" w:lineRule="auto" w:after="0"/>
              <w:jc w:val="center"/>
            </w:pPr>
            <w:r>
              <w:rPr>
                <w:rFonts w:ascii="Times New Roman" w:hAnsi="Times New Roman" w:eastAsia="宋体"/>
                <w:b w:val="0"/>
                <w:sz w:val="19"/>
              </w:rPr>
              <w:t>19,709.82</w:t>
            </w:r>
          </w:p>
        </w:tc>
        <w:tc>
          <w:tcPr>
            <w:tcW w:type="dxa" w:w="1451"/>
          </w:tcPr>
          <w:p>
            <w:pPr>
              <w:spacing w:line="240" w:lineRule="auto" w:after="0"/>
              <w:jc w:val="center"/>
            </w:pPr>
            <w:r>
              <w:rPr>
                <w:rFonts w:ascii="Times New Roman" w:hAnsi="Times New Roman" w:eastAsia="宋体"/>
                <w:b w:val="0"/>
                <w:sz w:val="19"/>
              </w:rPr>
              <w:t>19,839.56</w:t>
            </w:r>
          </w:p>
        </w:tc>
        <w:tc>
          <w:tcPr>
            <w:tcW w:type="dxa" w:w="1451"/>
          </w:tcPr>
          <w:p>
            <w:pPr>
              <w:spacing w:line="240" w:lineRule="auto" w:after="0"/>
              <w:jc w:val="center"/>
            </w:pPr>
            <w:r>
              <w:rPr>
                <w:rFonts w:ascii="Times New Roman" w:hAnsi="Times New Roman" w:eastAsia="宋体"/>
                <w:b w:val="0"/>
                <w:sz w:val="19"/>
              </w:rPr>
              <w:t>22,569.31</w:t>
            </w:r>
          </w:p>
        </w:tc>
      </w:tr>
      <w:tr>
        <w:trPr>
          <w:cantSplit/>
        </w:trPr>
        <w:tc>
          <w:tcPr>
            <w:tcW w:type="dxa" w:w="3266"/>
          </w:tcPr>
          <w:p>
            <w:pPr>
              <w:spacing w:line="240" w:lineRule="auto" w:after="0"/>
              <w:jc w:val="center"/>
            </w:pPr>
            <w:r>
              <w:rPr>
                <w:rFonts w:ascii="Times New Roman" w:hAnsi="Times New Roman" w:eastAsia="宋体"/>
                <w:b w:val="0"/>
                <w:sz w:val="19"/>
              </w:rPr>
              <w:t>全天放电量 / kWh</w:t>
            </w:r>
          </w:p>
        </w:tc>
        <w:tc>
          <w:tcPr>
            <w:tcW w:type="dxa" w:w="1451"/>
          </w:tcPr>
          <w:p>
            <w:pPr>
              <w:spacing w:line="240" w:lineRule="auto" w:after="0"/>
              <w:jc w:val="center"/>
            </w:pPr>
            <w:r>
              <w:rPr>
                <w:rFonts w:ascii="Times New Roman" w:hAnsi="Times New Roman" w:eastAsia="宋体"/>
                <w:b w:val="0"/>
                <w:sz w:val="19"/>
              </w:rPr>
              <w:t>16,620.33</w:t>
            </w:r>
          </w:p>
        </w:tc>
        <w:tc>
          <w:tcPr>
            <w:tcW w:type="dxa" w:w="1451"/>
          </w:tcPr>
          <w:p>
            <w:pPr>
              <w:spacing w:line="240" w:lineRule="auto" w:after="0"/>
              <w:jc w:val="center"/>
            </w:pPr>
            <w:r>
              <w:rPr>
                <w:rFonts w:ascii="Times New Roman" w:hAnsi="Times New Roman" w:eastAsia="宋体"/>
                <w:b w:val="0"/>
                <w:sz w:val="19"/>
              </w:rPr>
              <w:t>15,669.97</w:t>
            </w:r>
          </w:p>
        </w:tc>
        <w:tc>
          <w:tcPr>
            <w:tcW w:type="dxa" w:w="1451"/>
          </w:tcPr>
          <w:p>
            <w:pPr>
              <w:spacing w:line="240" w:lineRule="auto" w:after="0"/>
              <w:jc w:val="center"/>
            </w:pPr>
            <w:r>
              <w:rPr>
                <w:rFonts w:ascii="Times New Roman" w:hAnsi="Times New Roman" w:eastAsia="宋体"/>
                <w:b w:val="0"/>
                <w:sz w:val="19"/>
              </w:rPr>
              <w:t>15,548.14</w:t>
            </w:r>
          </w:p>
        </w:tc>
        <w:tc>
          <w:tcPr>
            <w:tcW w:type="dxa" w:w="1451"/>
          </w:tcPr>
          <w:p>
            <w:pPr>
              <w:spacing w:line="240" w:lineRule="auto" w:after="0"/>
              <w:jc w:val="center"/>
            </w:pPr>
            <w:r>
              <w:rPr>
                <w:rFonts w:ascii="Times New Roman" w:hAnsi="Times New Roman" w:eastAsia="宋体"/>
                <w:b w:val="0"/>
                <w:sz w:val="19"/>
              </w:rPr>
              <w:t>18,063.44</w:t>
            </w:r>
          </w:p>
        </w:tc>
      </w:tr>
    </w:tbl>
    <w:p>
      <w:pPr>
        <w:spacing w:before="40" w:line="240" w:lineRule="auto"/>
      </w:pPr>
      <w:r>
        <w:rPr>
          <w:rFonts w:ascii="Times New Roman" w:hAnsi="Times New Roman" w:eastAsia="宋体"/>
          <w:b w:val="0"/>
          <w:sz w:val="18"/>
        </w:rPr>
        <w:t>注：购电量均为最终有效承诺量。全天购电费按题面结算口径给出，含基准费、调整费与紧急购电费；4-2 当天仅一次计划，最终有效承诺量等于首次计划量。</w:t>
      </w:r>
    </w:p>
    <w:p>
      <w:pPr>
        <w:keepNext/>
        <w:spacing w:before="120" w:after="40"/>
        <w:jc w:val="center"/>
      </w:pPr>
      <w:r>
        <w:drawing>
          <wp:inline xmlns:a="http://schemas.openxmlformats.org/drawingml/2006/main" xmlns:pic="http://schemas.openxmlformats.org/drawingml/2006/picture">
            <wp:extent cx="5220000" cy="2073276"/>
            <wp:docPr id="10" name="Picture 10" descr="图10 四个指定日期与全年平均的实时电价曲线"/>
            <wp:cNvGraphicFramePr>
              <a:graphicFrameLocks noChangeAspect="1"/>
            </wp:cNvGraphicFramePr>
            <a:graphic>
              <a:graphicData uri="http://schemas.openxmlformats.org/drawingml/2006/picture">
                <pic:pic>
                  <pic:nvPicPr>
                    <pic:cNvPr id="0" name="fig09.png"/>
                    <pic:cNvPicPr/>
                  </pic:nvPicPr>
                  <pic:blipFill>
                    <a:blip r:embed="rId19"/>
                    <a:stretch>
                      <a:fillRect/>
                    </a:stretch>
                  </pic:blipFill>
                  <pic:spPr>
                    <a:xfrm>
                      <a:off x="0" y="0"/>
                      <a:ext cx="5220000" cy="2073276"/>
                    </a:xfrm>
                    <a:prstGeom prst="rect"/>
                  </pic:spPr>
                </pic:pic>
              </a:graphicData>
            </a:graphic>
          </wp:inline>
        </w:drawing>
      </w:r>
    </w:p>
    <w:p>
      <w:pPr>
        <w:spacing w:after="160"/>
        <w:jc w:val="center"/>
      </w:pPr>
      <w:r>
        <w:rPr>
          <w:rFonts w:ascii="Times New Roman" w:hAnsi="Times New Roman" w:eastAsia="宋体"/>
          <w:b w:val="0"/>
          <w:sz w:val="21"/>
        </w:rPr>
        <w:t>图10 四个指定日期与全年平均的实时电价曲线</w:t>
      </w:r>
    </w:p>
    <w:p>
      <w:pPr>
        <w:keepNext/>
        <w:spacing w:before="120" w:after="40"/>
        <w:jc w:val="center"/>
      </w:pPr>
      <w:r>
        <w:drawing>
          <wp:inline xmlns:a="http://schemas.openxmlformats.org/drawingml/2006/main" xmlns:pic="http://schemas.openxmlformats.org/drawingml/2006/picture">
            <wp:extent cx="5220000" cy="3095522"/>
            <wp:docPr id="11" name="Picture 11" descr="图11 问题 4-2 与问题 4-3 的指标对比"/>
            <wp:cNvGraphicFramePr>
              <a:graphicFrameLocks noChangeAspect="1"/>
            </wp:cNvGraphicFramePr>
            <a:graphic>
              <a:graphicData uri="http://schemas.openxmlformats.org/drawingml/2006/picture">
                <pic:pic>
                  <pic:nvPicPr>
                    <pic:cNvPr id="0" name="fig10.png"/>
                    <pic:cNvPicPr/>
                  </pic:nvPicPr>
                  <pic:blipFill>
                    <a:blip r:embed="rId20"/>
                    <a:stretch>
                      <a:fillRect/>
                    </a:stretch>
                  </pic:blipFill>
                  <pic:spPr>
                    <a:xfrm>
                      <a:off x="0" y="0"/>
                      <a:ext cx="5220000" cy="3095522"/>
                    </a:xfrm>
                    <a:prstGeom prst="rect"/>
                  </pic:spPr>
                </pic:pic>
              </a:graphicData>
            </a:graphic>
          </wp:inline>
        </w:drawing>
      </w:r>
    </w:p>
    <w:p>
      <w:pPr>
        <w:spacing w:after="160"/>
        <w:jc w:val="center"/>
      </w:pPr>
      <w:r>
        <w:rPr>
          <w:rFonts w:ascii="Times New Roman" w:hAnsi="Times New Roman" w:eastAsia="宋体"/>
          <w:b w:val="0"/>
          <w:sz w:val="21"/>
        </w:rPr>
        <w:t>图11 问题 4-2 与问题 4-3 的指标对比</w:t>
      </w:r>
    </w:p>
    <w:p>
      <w:pPr>
        <w:widowControl/>
        <w:spacing w:line="288" w:lineRule="auto" w:after="0"/>
        <w:ind w:firstLine="480"/>
        <w:jc w:val="both"/>
      </w:pPr>
      <w:r>
        <w:rPr>
          <w:rFonts w:ascii="Times New Roman" w:hAnsi="Times New Roman" w:eastAsia="宋体"/>
          <w:b w:val="0"/>
          <w:sz w:val="24"/>
        </w:rPr>
        <w:t>图10 给出四个指定日期的实时电价曲线与全年均价线。四个日期的日内形态差异明显，且各日的均值线并不都落在全年均价线上，说明"全年均价相同"掩盖了显著的日内与日内间差异；这也正是 5.4.1 节强调不能用全年均价相等来推断费用差与电价无关的原因。图11 从总购电费用、日费用标准差、总购电量与调整电量四个维度对比 4-2 与 4-3。需要说明的是，计划调整是问题 4-3 独有的机制，问题 4-2 只发布一次全天承诺、不存在调整量，因此调整电量一栏只有 4-3 有定义，不与 4-2 作比较；两个子问题可比的是总费用与总购电量，4-3 在这两项上均低于 4-2。</w:t>
      </w:r>
    </w:p>
    <w:p>
      <w:pPr>
        <w:widowControl/>
        <w:spacing w:line="288" w:lineRule="auto" w:after="0"/>
        <w:ind w:firstLine="480"/>
        <w:jc w:val="both"/>
      </w:pPr>
      <w:r>
        <w:rPr>
          <w:rFonts w:ascii="Times New Roman" w:hAnsi="Times New Roman" w:eastAsia="宋体"/>
          <w:b w:val="0"/>
          <w:sz w:val="24"/>
        </w:rPr>
        <w:t>需要提醒的是，问题 4-3 中 6:00、12:00、18:00 三个时点带来的负荷与光伏信息更新确实降低了购电需求，但电价预测在日内不更新，因此三个时点的修订只能在电力侧而非价格侧发挥作用。这与问题三的情况不同：问题三的四个时点在信息结构上是完整的，问题 4-3 则只有一半。两者费用降幅接近（3.07% 与 2.99%）说明在本文数据下，时点信息的主要价值来自负荷与光伏侧而非价格侧。</w:t>
      </w:r>
    </w:p>
    <w:p>
      <w:pPr>
        <w:pStyle w:val="Heading3"/>
        <w:spacing w:before="120" w:after="60"/>
      </w:pPr>
      <w:r>
        <w:rPr>
          <w:rFonts w:ascii="Times New Roman" w:hAnsi="Times New Roman" w:eastAsia="黑体"/>
          <w:b/>
          <w:sz w:val="24"/>
        </w:rPr>
        <w:t>5.4.4 电价波动下的策略比较</w:t>
      </w:r>
    </w:p>
    <w:p>
      <w:pPr>
        <w:widowControl/>
        <w:spacing w:line="288" w:lineRule="auto" w:after="0"/>
        <w:ind w:firstLine="480"/>
        <w:jc w:val="both"/>
      </w:pPr>
      <w:r>
        <w:rPr>
          <w:rFonts w:ascii="Times New Roman" w:hAnsi="Times New Roman" w:eastAsia="宋体"/>
          <w:b w:val="0"/>
          <w:sz w:val="24"/>
        </w:rPr>
        <w:t>把四个子问题的结果放在一起，可以给出三条在本文数据范围内成立的结论。</w:t>
      </w:r>
    </w:p>
    <w:p>
      <w:pPr>
        <w:widowControl/>
        <w:spacing w:line="288" w:lineRule="auto" w:after="0"/>
        <w:ind w:firstLine="480"/>
        <w:jc w:val="both"/>
      </w:pPr>
      <w:r>
        <w:rPr>
          <w:rFonts w:ascii="Times New Roman" w:hAnsi="Times New Roman" w:eastAsia="宋体"/>
          <w:b w:val="0"/>
          <w:sz w:val="24"/>
        </w:rPr>
        <w:t>第一，</w:t>
      </w:r>
      <w:r>
        <w:rPr>
          <w:rFonts w:ascii="Times New Roman" w:hAnsi="Times New Roman" w:eastAsia="宋体"/>
          <w:b/>
          <w:sz w:val="24"/>
        </w:rPr>
        <w:t>费用对实时电价的时间结构是敏感的</w:t>
      </w:r>
      <w:r>
        <w:rPr>
          <w:rFonts w:ascii="Times New Roman" w:hAnsi="Times New Roman" w:eastAsia="宋体"/>
          <w:b w:val="0"/>
          <w:sz w:val="24"/>
        </w:rPr>
        <w:t>。问题 4-2 与问题二使用完全相同的决策结构与执行结构，唯一区别是电价由固定价换成实时价的预测值，费用上升 730,555.58 元。这一价差不含电价平均水平的变化（两者年均价相同），但如 5.4.3 节所述，它同时混有实际电价时间结构与预测误差两方面的作用，本文不把它单独归因于电价预测误差。</w:t>
      </w:r>
    </w:p>
    <w:p>
      <w:pPr>
        <w:widowControl/>
        <w:spacing w:line="288" w:lineRule="auto" w:after="0"/>
        <w:ind w:firstLine="480"/>
        <w:jc w:val="both"/>
      </w:pPr>
      <w:r>
        <w:rPr>
          <w:rFonts w:ascii="Times New Roman" w:hAnsi="Times New Roman" w:eastAsia="宋体"/>
          <w:b w:val="0"/>
          <w:sz w:val="24"/>
        </w:rPr>
        <w:t>第二，</w:t>
      </w:r>
      <w:r>
        <w:rPr>
          <w:rFonts w:ascii="Times New Roman" w:hAnsi="Times New Roman" w:eastAsia="宋体"/>
          <w:b/>
          <w:sz w:val="24"/>
        </w:rPr>
        <w:t>多次修订在电价波动下依然有效</w:t>
      </w:r>
      <w:r>
        <w:rPr>
          <w:rFonts w:ascii="Times New Roman" w:hAnsi="Times New Roman" w:eastAsia="宋体"/>
          <w:b w:val="0"/>
          <w:sz w:val="24"/>
        </w:rPr>
        <w:t>。问题 4-3 相对问题 4-2 节省 43.71 万元，与问题三相对问题二节省的 42.56 万元量级一致，说明链式修订的收益并不依赖于电价是否固定。</w:t>
      </w:r>
    </w:p>
    <w:p>
      <w:pPr>
        <w:widowControl/>
        <w:spacing w:line="288" w:lineRule="auto" w:after="0"/>
        <w:ind w:firstLine="480"/>
        <w:jc w:val="both"/>
      </w:pPr>
      <w:r>
        <w:rPr>
          <w:rFonts w:ascii="Times New Roman" w:hAnsi="Times New Roman" w:eastAsia="宋体"/>
          <w:b w:val="0"/>
          <w:sz w:val="24"/>
        </w:rPr>
        <w:t>第三，</w:t>
      </w:r>
      <w:r>
        <w:rPr>
          <w:rFonts w:ascii="Times New Roman" w:hAnsi="Times New Roman" w:eastAsia="宋体"/>
          <w:b/>
          <w:sz w:val="24"/>
        </w:rPr>
        <w:t>储备水平在四个（子）问题中都是费用的主要控制变量，但"电价波动使储备作用更强"这一说法在本文数据下只有很弱的证据</w:t>
      </w:r>
      <w:r>
        <w:rPr>
          <w:rFonts w:ascii="Times New Roman" w:hAnsi="Times New Roman" w:eastAsia="宋体"/>
          <w:b w:val="0"/>
          <w:sz w:val="24"/>
        </w:rPr>
        <w:t xml:space="preserve">。以各自的 </w:t>
      </w:r>
      <m:oMath>
        <m:r>
          <w:rPr>
            <w:rFonts w:ascii="Cambria Math" w:hAnsi="Cambria Math"/>
          </w:rPr>
          <m:t>q=0.80</m:t>
        </m:r>
      </m:oMath>
      <w:r>
        <w:rPr>
          <w:rFonts w:ascii="Times New Roman" w:hAnsi="Times New Roman" w:eastAsia="宋体"/>
          <w:b w:val="0"/>
          <w:sz w:val="24"/>
        </w:rPr>
        <w:t xml:space="preserve"> 结果为基准（问题二 13,864,639.36 元、问题三 13,439,044.37 元、问题 4-2 14,595,194.94 元、问题 4-3 14,158,125.73 元），表 12 中 </w:t>
      </w:r>
      <m:oMath>
        <m:r>
          <w:rPr>
            <w:rFonts w:ascii="Cambria Math" w:hAnsi="Cambria Math"/>
          </w:rPr>
          <m:t>q</m:t>
        </m:r>
      </m:oMath>
      <w:r>
        <w:rPr>
          <w:rFonts w:ascii="Times New Roman" w:hAnsi="Times New Roman" w:eastAsia="宋体"/>
          <w:b w:val="0"/>
          <w:sz w:val="24"/>
        </w:rPr>
        <w:t xml:space="preserve"> 下调到 0.50 时费用分别升至 14,854,881.11 元、13,533,398.79 元、15,641,955.75 元与 14,280,014.41 元，绝对增幅为 99.02 万元、9.44 万元、104.68 万元与 12.19 万元，相对增幅为 7.14%、0.70%、7.17% 与 0.86%。逐对比较可见：问题 4-2 的绝对与相对增幅都略大于问题二，问题 4-3 也略大于问题三，方向一致；但问题二与问题 4-2 的相对增幅几乎相同（7.14% 与 7.17%），问题三与问题 4-3 的差距也主要来自基数不同。因此本文只报告"四个（子）问题的费用都对储备水平高度敏感、储备层不是可有可无的装饰"，不主张电价波动显著放大了储备的价值。上述数值仅反映当前配置下的参数敏感性。储备量不直接进入执行器，而是通过计划承诺间接影响运行；不同问题还采用不同预测配置和执行方式，因此本文不将费用增幅差异归因于某一种执行机制。</w:t>
      </w:r>
    </w:p>
    <w:p>
      <w:pPr>
        <w:widowControl/>
        <w:spacing w:line="288" w:lineRule="auto" w:after="0"/>
        <w:ind w:firstLine="480"/>
        <w:jc w:val="both"/>
      </w:pPr>
      <w:r>
        <w:rPr>
          <w:rFonts w:ascii="Times New Roman" w:hAnsi="Times New Roman" w:eastAsia="宋体"/>
          <w:b w:val="0"/>
          <w:sz w:val="24"/>
        </w:rPr>
        <w:t>最后需要说明本文结果不支持的表述。全年紧急购电费占总费用的比例不足 1%（问题三为 0.95%，问题 4-3 为 0.92%），但</w:t>
      </w:r>
      <w:r>
        <w:rPr>
          <w:rFonts w:ascii="Times New Roman" w:hAnsi="Times New Roman" w:eastAsia="宋体"/>
          <w:b/>
          <w:sz w:val="24"/>
        </w:rPr>
        <w:t>不能由此得出"事后补缺口比事前储备便宜"的结论</w:t>
      </w:r>
      <w:r>
        <w:rPr>
          <w:rFonts w:ascii="Times New Roman" w:hAnsi="Times New Roman" w:eastAsia="宋体"/>
          <w:b w:val="0"/>
          <w:sz w:val="24"/>
        </w:rPr>
        <w:t>：紧急购电的价格是同时段正常电价的 5 倍，它占比低只是因为本文储备设置把缺口压得很小，一旦储备水平下调，紧急购电量与费用都会迅速上升（见表 12，</w:t>
      </w:r>
      <m:oMath>
        <m:r>
          <w:rPr>
            <w:rFonts w:ascii="Cambria Math" w:hAnsi="Cambria Math"/>
          </w:rPr>
          <m:t>q=0.50</m:t>
        </m:r>
      </m:oMath>
      <w:r>
        <w:rPr>
          <w:rFonts w:ascii="Times New Roman" w:hAnsi="Times New Roman" w:eastAsia="宋体"/>
          <w:b w:val="0"/>
          <w:sz w:val="24"/>
        </w:rPr>
        <w:t xml:space="preserve"> 时问题三紧急购电量由 21,542 kWh 升至 102,007 kWh）。占比低恰恰是储备有效的结果，而不是可以放松储备的理由。</w:t>
      </w:r>
    </w:p>
    <w:p>
      <w:pPr>
        <w:pStyle w:val="Heading1"/>
        <w:spacing w:before="160" w:after="80"/>
        <w:jc w:val="left"/>
      </w:pPr>
      <w:r>
        <w:rPr>
          <w:rFonts w:ascii="Times New Roman" w:hAnsi="Times New Roman" w:eastAsia="黑体"/>
          <w:b/>
          <w:sz w:val="28"/>
        </w:rPr>
        <w:t>六、模型检验</w:t>
      </w:r>
    </w:p>
    <w:p>
      <w:pPr>
        <w:pStyle w:val="Heading2"/>
        <w:spacing w:before="120" w:after="60"/>
      </w:pPr>
      <w:r>
        <w:rPr>
          <w:rFonts w:ascii="Times New Roman" w:hAnsi="Times New Roman" w:eastAsia="黑体"/>
          <w:b/>
          <w:sz w:val="24"/>
        </w:rPr>
        <w:t>6.1 物理可行性与数值精度的核验</w:t>
      </w:r>
    </w:p>
    <w:p>
      <w:pPr>
        <w:widowControl/>
        <w:spacing w:line="288" w:lineRule="auto" w:after="0"/>
        <w:ind w:firstLine="480"/>
        <w:jc w:val="both"/>
      </w:pPr>
      <w:r>
        <w:rPr>
          <w:rFonts w:ascii="Times New Roman" w:hAnsi="Times New Roman" w:eastAsia="宋体"/>
          <w:b w:val="0"/>
          <w:sz w:val="24"/>
        </w:rPr>
        <w:t>本文对四个子问题的全年逐时段结果都做了物理可行性核验，核验对象为 52,560 个物理时段（365 天 × 144 时段）的全量记录，核验项与结果如下。</w:t>
      </w:r>
    </w:p>
    <w:p>
      <w:pPr>
        <w:widowControl/>
        <w:spacing w:line="288" w:lineRule="auto" w:after="0"/>
        <w:ind w:firstLine="480"/>
        <w:jc w:val="both"/>
      </w:pPr>
      <w:r>
        <w:rPr>
          <w:rFonts w:ascii="Times New Roman" w:hAnsi="Times New Roman" w:eastAsia="宋体"/>
          <w:b w:val="0"/>
          <w:sz w:val="24"/>
        </w:rPr>
        <w:t xml:space="preserve">功率平衡残差：以"购电 + 光伏实际可用 + 放电 = 负荷 + 充电"与"光伏实际可用 + 弃光 = 光伏出力"两式逐时段核验，四个子问题的折算为每段电量后的最大残差均为 </w:t>
      </w:r>
      <m:oMath>
        <m:r>
          <w:rPr>
            <w:rFonts w:ascii="Cambria Math" w:hAnsi="Cambria Math"/>
          </w:rPr>
          <m:t>2.27×</m:t>
        </m:r>
        <m:sSup>
          <m:e>
            <m:r>
              <w:rPr>
                <w:rFonts w:ascii="Cambria Math" w:hAnsi="Cambria Math"/>
              </w:rPr>
              <m:t>10</m:t>
            </m:r>
          </m:e>
          <m:sup>
            <m:r>
              <w:rPr>
                <w:rFonts w:ascii="Cambria Math" w:hAnsi="Cambria Math"/>
              </w:rPr>
              <m:t>−13</m:t>
            </m:r>
          </m:sup>
        </m:sSup>
      </m:oMath>
      <w:r>
        <w:rPr>
          <w:rFonts w:ascii="Times New Roman" w:hAnsi="Times New Roman" w:eastAsia="宋体"/>
          <w:b w:val="0"/>
          <w:sz w:val="24"/>
        </w:rPr>
        <w:t xml:space="preserve"> kWh，属于双精度浮点的舍入量级，不构成物理失衡。摘要所引的即为此值。</w:t>
      </w:r>
    </w:p>
    <w:p>
      <w:pPr>
        <w:widowControl/>
        <w:spacing w:line="288" w:lineRule="auto" w:after="0"/>
        <w:ind w:firstLine="480"/>
        <w:jc w:val="both"/>
      </w:pPr>
      <w:r>
        <w:rPr>
          <w:rFonts w:ascii="Times New Roman" w:hAnsi="Times New Roman" w:eastAsia="宋体"/>
          <w:b w:val="0"/>
          <w:sz w:val="24"/>
        </w:rPr>
        <w:t>边界与逻辑约束：储电量越界时段数 0 个，充放电功率越界时段数 0 个，同时充放电时段数 0 个，反向购电（购电量为负）时段数 0 个。四个子问题的年末储电量均为 6000.0 kWh，达到本文设定的年末收口目标（见 第三章假设（6））；题面只规定了 2025 年 1 月 1 日 0:00 的初始储电量为 6000 kWh，未对问题二至问题四的年末储电量提出要求。</w:t>
      </w:r>
    </w:p>
    <w:p>
      <w:pPr>
        <w:widowControl/>
        <w:spacing w:line="288" w:lineRule="auto" w:after="0"/>
        <w:ind w:firstLine="480"/>
        <w:jc w:val="both"/>
      </w:pPr>
      <w:r>
        <w:rPr>
          <w:rFonts w:ascii="Times New Roman" w:hAnsi="Times New Roman" w:eastAsia="宋体"/>
          <w:b w:val="0"/>
          <w:sz w:val="24"/>
        </w:rPr>
        <w:t xml:space="preserve">结算恒等式：对全部 365 天的逐日结算做两项一致性核验，一是"分阶段增量之和 = 最终结算总额"，二是"费用分解之和 = 总费用"，两项核验的最大偏差均小于 </w:t>
      </w:r>
      <m:oMath>
        <m:sSup>
          <m:e>
            <m:r>
              <w:rPr>
                <w:rFonts w:ascii="Cambria Math" w:hAnsi="Cambria Math"/>
              </w:rPr>
              <m:t>10</m:t>
            </m:r>
          </m:e>
          <m:sup>
            <m:r>
              <w:rPr>
                <w:rFonts w:ascii="Cambria Math" w:hAnsi="Cambria Math"/>
              </w:rPr>
              <m:t>−5</m:t>
            </m:r>
          </m:sup>
        </m:sSup>
      </m:oMath>
      <w:r>
        <w:rPr>
          <w:rFonts w:ascii="Times New Roman" w:hAnsi="Times New Roman" w:eastAsia="宋体"/>
          <w:b w:val="0"/>
          <w:sz w:val="24"/>
        </w:rPr>
        <w:t xml:space="preserve"> 元。这一核验说明式(26)的链式增量与总费用表之间不存在口径漂移，也说明前文所述"优化目标可省略常数 </w:t>
      </w:r>
      <m:oMath>
        <m:r>
          <w:rPr>
            <w:rFonts w:ascii="Cambria Math" w:hAnsi="Cambria Math"/>
          </w:rPr>
          <m:t>−</m:t>
        </m:r>
        <m:sSubSup>
          <m:e>
            <m:limUpp>
              <m:e>
                <m:r>
                  <w:rPr>
                    <w:rFonts w:ascii="Cambria Math" w:hAnsi="Cambria Math"/>
                  </w:rPr>
                  <m:t>c</m:t>
                </m:r>
              </m:e>
              <m:lim>
                <m:r>
                  <w:rPr>
                    <w:rFonts w:ascii="Cambria Math" w:hAnsi="Cambria Math"/>
                  </w:rPr>
                  <m:t>~</m:t>
                </m:r>
              </m:lim>
            </m:limUpp>
          </m:e>
          <m:sub>
            <m:r>
              <w:rPr>
                <w:rFonts w:ascii="Cambria Math" w:hAnsi="Cambria Math"/>
              </w:rPr>
              <m:t>d,j</m:t>
            </m:r>
          </m:sub>
          <m:sup>
            <m:r>
              <w:rPr>
                <w:rFonts w:ascii="Cambria Math" w:hAnsi="Cambria Math"/>
              </w:rPr>
              <m:rPr>
                <m:sty m:val="p"/>
              </m:rPr>
              <m:t>dec</m:t>
            </m:r>
          </m:sup>
        </m:sSubSup>
        <m:r>
          <w:rPr>
            <w:rFonts w:ascii="Cambria Math" w:hAnsi="Cambria Math"/>
          </w:rPr>
          <m:t>mΔt</m:t>
        </m:r>
      </m:oMath>
      <w:r>
        <w:rPr>
          <w:rFonts w:ascii="Times New Roman" w:hAnsi="Times New Roman" w:eastAsia="宋体"/>
          <w:b w:val="0"/>
          <w:sz w:val="24"/>
        </w:rPr>
        <w:t>、但费用增量表达式不可省略"的处理在实际计算中是自洽的。</w:t>
      </w:r>
    </w:p>
    <w:p>
      <w:pPr>
        <w:widowControl/>
        <w:spacing w:line="288" w:lineRule="auto" w:after="0"/>
        <w:ind w:firstLine="480"/>
        <w:jc w:val="both"/>
      </w:pPr>
      <w:r>
        <w:rPr>
          <w:rFonts w:ascii="Times New Roman" w:hAnsi="Times New Roman" w:eastAsia="宋体"/>
          <w:b w:val="0"/>
          <w:sz w:val="24"/>
        </w:rPr>
        <w:t>计算耗时：四个子问题的全年 365 天回放耗时分别为 54.6 秒、89.0 秒、50.1 秒与 78.4 秒，折算单日 0.14—0.24 秒。求解配置上，梯度提升树固定随机种子、单线程运行，线性规划与混合整数规划均使用 HiGHS 的确定性求解路径，因此相同输入与相同环境下结果可复现。本文未专门做过"重复运行比对"的实验记录，故不对逐位一致性作断言。</w:t>
      </w:r>
    </w:p>
    <w:p>
      <w:pPr>
        <w:widowControl/>
        <w:spacing w:line="288" w:lineRule="auto" w:after="0"/>
        <w:ind w:firstLine="480"/>
        <w:jc w:val="both"/>
      </w:pPr>
      <w:r>
        <w:rPr>
          <w:rFonts w:ascii="Times New Roman" w:hAnsi="Times New Roman" w:eastAsia="宋体"/>
          <w:b w:val="0"/>
          <w:sz w:val="24"/>
        </w:rPr>
        <w:t>核验也有边界。上述核验证明了本文给出的解在物理上可行、数值上自洽，但</w:t>
      </w:r>
      <w:r>
        <w:rPr>
          <w:rFonts w:ascii="Times New Roman" w:hAnsi="Times New Roman" w:eastAsia="宋体"/>
          <w:b/>
          <w:sz w:val="24"/>
        </w:rPr>
        <w:t>不构成"本文策略全局最优"的证明</w:t>
      </w:r>
      <w:r>
        <w:rPr>
          <w:rFonts w:ascii="Times New Roman" w:hAnsi="Times New Roman" w:eastAsia="宋体"/>
          <w:b w:val="0"/>
          <w:sz w:val="24"/>
        </w:rPr>
        <w:t>。物理可行性核验可以排除不可行的解，不能排除存在更优的可行解；分阶段目标与总费用的恒等式核验证明了费用计算的内部一致，不等于对策略优劣的证明。同样，"优化解与执行解在总费用上相等"这一现象只说明两条路径在该算例上费用相同，不能据此断言两条轨迹也相同，更不能把有限扰动下的回归检验当作对所有模块的因果性证明。</w:t>
      </w:r>
    </w:p>
    <w:p>
      <w:pPr>
        <w:pStyle w:val="Heading2"/>
        <w:spacing w:before="120" w:after="60"/>
      </w:pPr>
      <w:r>
        <w:rPr>
          <w:rFonts w:ascii="Times New Roman" w:hAnsi="Times New Roman" w:eastAsia="黑体"/>
          <w:b/>
          <w:sz w:val="24"/>
        </w:rPr>
        <w:t>6.2 全知对照与信息价值的边界</w:t>
      </w:r>
    </w:p>
    <w:p>
      <w:pPr>
        <w:widowControl/>
        <w:spacing w:line="288" w:lineRule="auto" w:after="0"/>
        <w:ind w:firstLine="480"/>
        <w:jc w:val="both"/>
      </w:pPr>
      <w:r>
        <w:rPr>
          <w:rFonts w:ascii="Times New Roman" w:hAnsi="Times New Roman" w:eastAsia="宋体"/>
          <w:b w:val="0"/>
          <w:sz w:val="24"/>
        </w:rPr>
        <w:t>为界定"预测误差到底值多少钱"，本文构造了一个四档信息的对照阶梯，结果见表 11。四个档位的定义是：</w:t>
      </w:r>
      <w:r>
        <w:rPr>
          <w:rFonts w:ascii="Times New Roman" w:hAnsi="Times New Roman" w:eastAsia="宋体"/>
          <w:b/>
          <w:sz w:val="24"/>
        </w:rPr>
        <w:t>C0</w:t>
      </w:r>
      <w:r>
        <w:rPr>
          <w:rFonts w:ascii="Times New Roman" w:hAnsi="Times New Roman" w:eastAsia="宋体"/>
          <w:b w:val="0"/>
          <w:sz w:val="24"/>
        </w:rPr>
        <w:t xml:space="preserve"> 把正式评价期的初始储电量松弛到储能容量上界 10800 kWh，并对负荷、光伏与电价全部使用真实值求解一个物理可行的线性规划，它给出的是</w:t>
      </w:r>
      <w:r>
        <w:rPr>
          <w:rFonts w:ascii="Times New Roman" w:hAnsi="Times New Roman" w:eastAsia="宋体"/>
          <w:b/>
          <w:sz w:val="24"/>
        </w:rPr>
        <w:t>物理松弛下界</w:t>
      </w:r>
      <w:r>
        <w:rPr>
          <w:rFonts w:ascii="Times New Roman" w:hAnsi="Times New Roman" w:eastAsia="宋体"/>
          <w:b w:val="0"/>
          <w:sz w:val="24"/>
        </w:rPr>
        <w:t>，不对应任何可实施的策略；</w:t>
      </w:r>
      <w:r>
        <w:rPr>
          <w:rFonts w:ascii="Times New Roman" w:hAnsi="Times New Roman" w:eastAsia="宋体"/>
          <w:b/>
          <w:sz w:val="24"/>
        </w:rPr>
        <w:t>C1</w:t>
      </w:r>
      <w:r>
        <w:rPr>
          <w:rFonts w:ascii="Times New Roman" w:hAnsi="Times New Roman" w:eastAsia="宋体"/>
          <w:b w:val="0"/>
          <w:sz w:val="24"/>
        </w:rPr>
        <w:t xml:space="preserve"> 对负荷、光伏与电价全部使用真实值，但保持本文的决策框架、储备设置与执行方式；</w:t>
      </w:r>
      <w:r>
        <w:rPr>
          <w:rFonts w:ascii="Times New Roman" w:hAnsi="Times New Roman" w:eastAsia="宋体"/>
          <w:b/>
          <w:sz w:val="24"/>
        </w:rPr>
        <w:t>C2</w:t>
      </w:r>
      <w:r>
        <w:rPr>
          <w:rFonts w:ascii="Times New Roman" w:hAnsi="Times New Roman" w:eastAsia="宋体"/>
          <w:b w:val="0"/>
          <w:sz w:val="24"/>
        </w:rPr>
        <w:t xml:space="preserve"> 只把电价换成真实值，负荷与光伏仍使用预测值，其余设置与 C1 相同；</w:t>
      </w:r>
      <w:r>
        <w:rPr>
          <w:rFonts w:ascii="Times New Roman" w:hAnsi="Times New Roman" w:eastAsia="宋体"/>
          <w:b/>
          <w:sz w:val="24"/>
        </w:rPr>
        <w:t>C3</w:t>
      </w:r>
      <w:r>
        <w:rPr>
          <w:rFonts w:ascii="Times New Roman" w:hAnsi="Times New Roman" w:eastAsia="宋体"/>
          <w:b w:val="0"/>
          <w:sz w:val="24"/>
        </w:rPr>
        <w:t xml:space="preserve"> 是本文的完整策略，即负荷、光伏与电价的预测均只用历史信息。因此 C1 与 C2 的差额度量负荷与光伏预测误差的代价，C2 与 C3 的差额度量电价预测误差的代价；问题二、问题三的电价为固定值，不存在电价预测，故这两问的 C2 与 C3 相等。</w:t>
      </w:r>
    </w:p>
    <w:p>
      <w:pPr>
        <w:keepNext/>
        <w:spacing w:before="160" w:after="60"/>
        <w:jc w:val="center"/>
      </w:pPr>
      <w:r>
        <w:rPr>
          <w:rFonts w:ascii="Times New Roman" w:hAnsi="Times New Roman" w:eastAsia="黑体"/>
          <w:b/>
          <w:sz w:val="21"/>
        </w:rPr>
        <w:t>表11 全知对照阶梯：正式评价期 334 天四个档位的总费用（万元）</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3266"/>
        <w:gridCol w:w="1451"/>
        <w:gridCol w:w="1451"/>
        <w:gridCol w:w="1451"/>
        <w:gridCol w:w="1451"/>
      </w:tblGrid>
      <w:tr>
        <w:trPr>
          <w:cantSplit/>
          <w:tblHeader/>
        </w:trPr>
        <w:tc>
          <w:tcPr>
            <w:tcW w:type="dxa" w:w="3266"/>
            <w:tcBorders>
              <w:bottom w:val="single" w:sz="4"/>
            </w:tcBorders>
          </w:tcPr>
          <w:p>
            <w:pPr>
              <w:spacing w:line="240" w:lineRule="auto" w:after="0"/>
              <w:jc w:val="center"/>
            </w:pPr>
            <w:r>
              <w:rPr>
                <w:rFonts w:ascii="Times New Roman" w:hAnsi="Times New Roman" w:eastAsia="宋体"/>
                <w:b/>
                <w:sz w:val="19"/>
              </w:rPr>
              <w:t>问题</w:t>
            </w:r>
          </w:p>
        </w:tc>
        <w:tc>
          <w:tcPr>
            <w:tcW w:type="dxa" w:w="1451"/>
            <w:tcBorders>
              <w:bottom w:val="single" w:sz="4"/>
            </w:tcBorders>
          </w:tcPr>
          <w:p>
            <w:pPr>
              <w:spacing w:line="240" w:lineRule="auto" w:after="0"/>
              <w:jc w:val="center"/>
            </w:pPr>
            <w:r>
              <w:rPr>
                <w:rFonts w:ascii="Times New Roman" w:hAnsi="Times New Roman" w:eastAsia="宋体"/>
                <w:b/>
                <w:sz w:val="19"/>
              </w:rPr>
              <w:t>C0 物理松弛下界</w:t>
            </w:r>
          </w:p>
        </w:tc>
        <w:tc>
          <w:tcPr>
            <w:tcW w:type="dxa" w:w="1451"/>
            <w:tcBorders>
              <w:bottom w:val="single" w:sz="4"/>
            </w:tcBorders>
          </w:tcPr>
          <w:p>
            <w:pPr>
              <w:spacing w:line="240" w:lineRule="auto" w:after="0"/>
              <w:jc w:val="center"/>
            </w:pPr>
            <w:r>
              <w:rPr>
                <w:rFonts w:ascii="Times New Roman" w:hAnsi="Times New Roman" w:eastAsia="宋体"/>
                <w:b/>
                <w:sz w:val="19"/>
              </w:rPr>
              <w:t>C1 负荷、光伏与电价均已知</w:t>
            </w:r>
          </w:p>
        </w:tc>
        <w:tc>
          <w:tcPr>
            <w:tcW w:type="dxa" w:w="1451"/>
            <w:tcBorders>
              <w:bottom w:val="single" w:sz="4"/>
            </w:tcBorders>
          </w:tcPr>
          <w:p>
            <w:pPr>
              <w:spacing w:line="240" w:lineRule="auto" w:after="0"/>
              <w:jc w:val="center"/>
            </w:pPr>
            <w:r>
              <w:rPr>
                <w:rFonts w:ascii="Times New Roman" w:hAnsi="Times New Roman" w:eastAsia="宋体"/>
                <w:b/>
                <w:sz w:val="19"/>
              </w:rPr>
              <w:t>C2 仅电价已知</w:t>
            </w:r>
          </w:p>
        </w:tc>
        <w:tc>
          <w:tcPr>
            <w:tcW w:type="dxa" w:w="1451"/>
            <w:tcBorders>
              <w:bottom w:val="single" w:sz="4"/>
            </w:tcBorders>
          </w:tcPr>
          <w:p>
            <w:pPr>
              <w:spacing w:line="240" w:lineRule="auto" w:after="0"/>
              <w:jc w:val="center"/>
            </w:pPr>
            <w:r>
              <w:rPr>
                <w:rFonts w:ascii="Times New Roman" w:hAnsi="Times New Roman" w:eastAsia="宋体"/>
                <w:b/>
                <w:sz w:val="19"/>
              </w:rPr>
              <w:t>C3 本文完整策略</w:t>
            </w:r>
          </w:p>
        </w:tc>
      </w:tr>
      <w:tr>
        <w:trPr>
          <w:cantSplit/>
        </w:trPr>
        <w:tc>
          <w:tcPr>
            <w:tcW w:type="dxa" w:w="3266"/>
          </w:tcPr>
          <w:p>
            <w:pPr>
              <w:spacing w:line="240" w:lineRule="auto" w:after="0"/>
              <w:jc w:val="center"/>
            </w:pPr>
            <w:r>
              <w:rPr>
                <w:rFonts w:ascii="Times New Roman" w:hAnsi="Times New Roman" w:eastAsia="宋体"/>
                <w:b w:val="0"/>
                <w:sz w:val="19"/>
              </w:rPr>
              <w:t>问题二</w:t>
            </w:r>
          </w:p>
        </w:tc>
        <w:tc>
          <w:tcPr>
            <w:tcW w:type="dxa" w:w="1451"/>
          </w:tcPr>
          <w:p>
            <w:pPr>
              <w:spacing w:line="240" w:lineRule="auto" w:after="0"/>
              <w:jc w:val="center"/>
            </w:pPr>
            <w:r>
              <w:rPr>
                <w:rFonts w:ascii="Times New Roman" w:hAnsi="Times New Roman" w:eastAsia="宋体"/>
                <w:b w:val="0"/>
                <w:sz w:val="19"/>
              </w:rPr>
              <w:t>1222.83</w:t>
            </w:r>
          </w:p>
        </w:tc>
        <w:tc>
          <w:tcPr>
            <w:tcW w:type="dxa" w:w="1451"/>
          </w:tcPr>
          <w:p>
            <w:pPr>
              <w:spacing w:line="240" w:lineRule="auto" w:after="0"/>
              <w:jc w:val="center"/>
            </w:pPr>
            <w:r>
              <w:rPr>
                <w:rFonts w:ascii="Times New Roman" w:hAnsi="Times New Roman" w:eastAsia="宋体"/>
                <w:b w:val="0"/>
                <w:sz w:val="19"/>
              </w:rPr>
              <w:t>1233.91</w:t>
            </w:r>
          </w:p>
        </w:tc>
        <w:tc>
          <w:tcPr>
            <w:tcW w:type="dxa" w:w="1451"/>
          </w:tcPr>
          <w:p>
            <w:pPr>
              <w:spacing w:line="240" w:lineRule="auto" w:after="0"/>
              <w:jc w:val="center"/>
            </w:pPr>
            <w:r>
              <w:rPr>
                <w:rFonts w:ascii="Times New Roman" w:hAnsi="Times New Roman" w:eastAsia="宋体"/>
                <w:b w:val="0"/>
                <w:sz w:val="19"/>
              </w:rPr>
              <w:t>1386.46</w:t>
            </w:r>
          </w:p>
        </w:tc>
        <w:tc>
          <w:tcPr>
            <w:tcW w:type="dxa" w:w="1451"/>
          </w:tcPr>
          <w:p>
            <w:pPr>
              <w:spacing w:line="240" w:lineRule="auto" w:after="0"/>
              <w:jc w:val="center"/>
            </w:pPr>
            <w:r>
              <w:rPr>
                <w:rFonts w:ascii="Times New Roman" w:hAnsi="Times New Roman" w:eastAsia="宋体"/>
                <w:b w:val="0"/>
                <w:sz w:val="19"/>
              </w:rPr>
              <w:t>1386.46</w:t>
            </w:r>
          </w:p>
        </w:tc>
      </w:tr>
      <w:tr>
        <w:trPr>
          <w:cantSplit/>
        </w:trPr>
        <w:tc>
          <w:tcPr>
            <w:tcW w:type="dxa" w:w="3266"/>
          </w:tcPr>
          <w:p>
            <w:pPr>
              <w:spacing w:line="240" w:lineRule="auto" w:after="0"/>
              <w:jc w:val="center"/>
            </w:pPr>
            <w:r>
              <w:rPr>
                <w:rFonts w:ascii="Times New Roman" w:hAnsi="Times New Roman" w:eastAsia="宋体"/>
                <w:b w:val="0"/>
                <w:sz w:val="19"/>
              </w:rPr>
              <w:t>问题三</w:t>
            </w:r>
          </w:p>
        </w:tc>
        <w:tc>
          <w:tcPr>
            <w:tcW w:type="dxa" w:w="1451"/>
          </w:tcPr>
          <w:p>
            <w:pPr>
              <w:spacing w:line="240" w:lineRule="auto" w:after="0"/>
              <w:jc w:val="center"/>
            </w:pPr>
            <w:r>
              <w:rPr>
                <w:rFonts w:ascii="Times New Roman" w:hAnsi="Times New Roman" w:eastAsia="宋体"/>
                <w:b w:val="0"/>
                <w:sz w:val="19"/>
              </w:rPr>
              <w:t>1222.83</w:t>
            </w:r>
          </w:p>
        </w:tc>
        <w:tc>
          <w:tcPr>
            <w:tcW w:type="dxa" w:w="1451"/>
          </w:tcPr>
          <w:p>
            <w:pPr>
              <w:spacing w:line="240" w:lineRule="auto" w:after="0"/>
              <w:jc w:val="center"/>
            </w:pPr>
            <w:r>
              <w:rPr>
                <w:rFonts w:ascii="Times New Roman" w:hAnsi="Times New Roman" w:eastAsia="宋体"/>
                <w:b w:val="0"/>
                <w:sz w:val="19"/>
              </w:rPr>
              <w:t>1231.41</w:t>
            </w:r>
          </w:p>
        </w:tc>
        <w:tc>
          <w:tcPr>
            <w:tcW w:type="dxa" w:w="1451"/>
          </w:tcPr>
          <w:p>
            <w:pPr>
              <w:spacing w:line="240" w:lineRule="auto" w:after="0"/>
              <w:jc w:val="center"/>
            </w:pPr>
            <w:r>
              <w:rPr>
                <w:rFonts w:ascii="Times New Roman" w:hAnsi="Times New Roman" w:eastAsia="宋体"/>
                <w:b w:val="0"/>
                <w:sz w:val="19"/>
              </w:rPr>
              <w:t>1343.90</w:t>
            </w:r>
          </w:p>
        </w:tc>
        <w:tc>
          <w:tcPr>
            <w:tcW w:type="dxa" w:w="1451"/>
          </w:tcPr>
          <w:p>
            <w:pPr>
              <w:spacing w:line="240" w:lineRule="auto" w:after="0"/>
              <w:jc w:val="center"/>
            </w:pPr>
            <w:r>
              <w:rPr>
                <w:rFonts w:ascii="Times New Roman" w:hAnsi="Times New Roman" w:eastAsia="宋体"/>
                <w:b w:val="0"/>
                <w:sz w:val="19"/>
              </w:rPr>
              <w:t>1343.90</w:t>
            </w:r>
          </w:p>
        </w:tc>
      </w:tr>
      <w:tr>
        <w:trPr>
          <w:cantSplit/>
        </w:trPr>
        <w:tc>
          <w:tcPr>
            <w:tcW w:type="dxa" w:w="3266"/>
          </w:tcPr>
          <w:p>
            <w:pPr>
              <w:spacing w:line="240" w:lineRule="auto" w:after="0"/>
              <w:jc w:val="center"/>
            </w:pPr>
            <w:r>
              <w:rPr>
                <w:rFonts w:ascii="Times New Roman" w:hAnsi="Times New Roman" w:eastAsia="宋体"/>
                <w:b w:val="0"/>
                <w:sz w:val="19"/>
              </w:rPr>
              <w:t>问题 4-2</w:t>
            </w:r>
          </w:p>
        </w:tc>
        <w:tc>
          <w:tcPr>
            <w:tcW w:type="dxa" w:w="1451"/>
          </w:tcPr>
          <w:p>
            <w:pPr>
              <w:spacing w:line="240" w:lineRule="auto" w:after="0"/>
              <w:jc w:val="center"/>
            </w:pPr>
            <w:r>
              <w:rPr>
                <w:rFonts w:ascii="Times New Roman" w:hAnsi="Times New Roman" w:eastAsia="宋体"/>
                <w:b w:val="0"/>
                <w:sz w:val="19"/>
              </w:rPr>
              <w:t>1278.14</w:t>
            </w:r>
          </w:p>
        </w:tc>
        <w:tc>
          <w:tcPr>
            <w:tcW w:type="dxa" w:w="1451"/>
          </w:tcPr>
          <w:p>
            <w:pPr>
              <w:spacing w:line="240" w:lineRule="auto" w:after="0"/>
              <w:jc w:val="center"/>
            </w:pPr>
            <w:r>
              <w:rPr>
                <w:rFonts w:ascii="Times New Roman" w:hAnsi="Times New Roman" w:eastAsia="宋体"/>
                <w:b w:val="0"/>
                <w:sz w:val="19"/>
              </w:rPr>
              <w:t>1298.86</w:t>
            </w:r>
          </w:p>
        </w:tc>
        <w:tc>
          <w:tcPr>
            <w:tcW w:type="dxa" w:w="1451"/>
          </w:tcPr>
          <w:p>
            <w:pPr>
              <w:spacing w:line="240" w:lineRule="auto" w:after="0"/>
              <w:jc w:val="center"/>
            </w:pPr>
            <w:r>
              <w:rPr>
                <w:rFonts w:ascii="Times New Roman" w:hAnsi="Times New Roman" w:eastAsia="宋体"/>
                <w:b w:val="0"/>
                <w:sz w:val="19"/>
              </w:rPr>
              <w:t>1451.84</w:t>
            </w:r>
          </w:p>
        </w:tc>
        <w:tc>
          <w:tcPr>
            <w:tcW w:type="dxa" w:w="1451"/>
          </w:tcPr>
          <w:p>
            <w:pPr>
              <w:spacing w:line="240" w:lineRule="auto" w:after="0"/>
              <w:jc w:val="center"/>
            </w:pPr>
            <w:r>
              <w:rPr>
                <w:rFonts w:ascii="Times New Roman" w:hAnsi="Times New Roman" w:eastAsia="宋体"/>
                <w:b w:val="0"/>
                <w:sz w:val="19"/>
              </w:rPr>
              <w:t>1459.52</w:t>
            </w:r>
          </w:p>
        </w:tc>
      </w:tr>
      <w:tr>
        <w:trPr>
          <w:cantSplit/>
        </w:trPr>
        <w:tc>
          <w:tcPr>
            <w:tcW w:type="dxa" w:w="3266"/>
          </w:tcPr>
          <w:p>
            <w:pPr>
              <w:spacing w:line="240" w:lineRule="auto" w:after="0"/>
              <w:jc w:val="center"/>
            </w:pPr>
            <w:r>
              <w:rPr>
                <w:rFonts w:ascii="Times New Roman" w:hAnsi="Times New Roman" w:eastAsia="宋体"/>
                <w:b w:val="0"/>
                <w:sz w:val="19"/>
              </w:rPr>
              <w:t>问题 4-3</w:t>
            </w:r>
          </w:p>
        </w:tc>
        <w:tc>
          <w:tcPr>
            <w:tcW w:type="dxa" w:w="1451"/>
          </w:tcPr>
          <w:p>
            <w:pPr>
              <w:spacing w:line="240" w:lineRule="auto" w:after="0"/>
              <w:jc w:val="center"/>
            </w:pPr>
            <w:r>
              <w:rPr>
                <w:rFonts w:ascii="Times New Roman" w:hAnsi="Times New Roman" w:eastAsia="宋体"/>
                <w:b w:val="0"/>
                <w:sz w:val="19"/>
              </w:rPr>
              <w:t>1278.14</w:t>
            </w:r>
          </w:p>
        </w:tc>
        <w:tc>
          <w:tcPr>
            <w:tcW w:type="dxa" w:w="1451"/>
          </w:tcPr>
          <w:p>
            <w:pPr>
              <w:spacing w:line="240" w:lineRule="auto" w:after="0"/>
              <w:jc w:val="center"/>
            </w:pPr>
            <w:r>
              <w:rPr>
                <w:rFonts w:ascii="Times New Roman" w:hAnsi="Times New Roman" w:eastAsia="宋体"/>
                <w:b w:val="0"/>
                <w:sz w:val="19"/>
              </w:rPr>
              <w:t>1296.89</w:t>
            </w:r>
          </w:p>
        </w:tc>
        <w:tc>
          <w:tcPr>
            <w:tcW w:type="dxa" w:w="1451"/>
          </w:tcPr>
          <w:p>
            <w:pPr>
              <w:spacing w:line="240" w:lineRule="auto" w:after="0"/>
              <w:jc w:val="center"/>
            </w:pPr>
            <w:r>
              <w:rPr>
                <w:rFonts w:ascii="Times New Roman" w:hAnsi="Times New Roman" w:eastAsia="宋体"/>
                <w:b w:val="0"/>
                <w:sz w:val="19"/>
              </w:rPr>
              <w:t>1408.06</w:t>
            </w:r>
          </w:p>
        </w:tc>
        <w:tc>
          <w:tcPr>
            <w:tcW w:type="dxa" w:w="1451"/>
          </w:tcPr>
          <w:p>
            <w:pPr>
              <w:spacing w:line="240" w:lineRule="auto" w:after="0"/>
              <w:jc w:val="center"/>
            </w:pPr>
            <w:r>
              <w:rPr>
                <w:rFonts w:ascii="Times New Roman" w:hAnsi="Times New Roman" w:eastAsia="宋体"/>
                <w:b w:val="0"/>
                <w:sz w:val="19"/>
              </w:rPr>
              <w:t>1415.81</w:t>
            </w:r>
          </w:p>
        </w:tc>
      </w:tr>
    </w:tbl>
    <w:p>
      <w:pPr>
        <w:spacing w:before="40" w:line="240" w:lineRule="auto"/>
      </w:pPr>
      <w:r>
        <w:rPr>
          <w:rFonts w:ascii="Times New Roman" w:hAnsi="Times New Roman" w:eastAsia="宋体"/>
          <w:b w:val="0"/>
          <w:sz w:val="18"/>
        </w:rPr>
        <w:t>注：C0 为把正式期初始储电量松弛到 10800 kWh（储能上界）后、负荷、光伏与电价均取真实值的物理可行松弛解，只用于给出量级参照，不对应任何可实施的策略。C1 的负荷、光伏与电价均为真实值；C2 只把电价换成真实值，负荷与光伏仍用预测值；C3 全部用历史信息预测。三档均保持本文采用的执行方式、储备设置与年末收口条件，是同一套代码在 334 天上回放的结果，并非各信息条件下的年度最优解。因此 C2−C1 度量负荷与光伏预测误差的代价、C3−C2 度量电价预测误差的代价。问题二、问题三的电价为固定值，C2 与 C3 相等。四个档位之间的差额是含符号的启发式差距，不能逐项认定为某一模块的因果贡献。</w:t>
      </w:r>
    </w:p>
    <w:p>
      <w:pPr>
        <w:widowControl/>
        <w:spacing w:line="288" w:lineRule="auto" w:after="0"/>
        <w:ind w:firstLine="480"/>
        <w:jc w:val="both"/>
      </w:pPr>
      <w:r>
        <w:rPr>
          <w:rFonts w:ascii="Times New Roman" w:hAnsi="Times New Roman" w:eastAsia="宋体"/>
          <w:b w:val="0"/>
          <w:sz w:val="24"/>
        </w:rPr>
        <w:t xml:space="preserve">表 11 中 </w:t>
      </w:r>
      <w:r>
        <w:rPr>
          <w:rFonts w:ascii="Times New Roman" w:hAnsi="Times New Roman" w:eastAsia="宋体"/>
          <w:b/>
          <w:sz w:val="24"/>
        </w:rPr>
        <w:t>C2 − C1</w:t>
      </w:r>
      <w:r>
        <w:rPr>
          <w:rFonts w:ascii="Times New Roman" w:hAnsi="Times New Roman" w:eastAsia="宋体"/>
          <w:b w:val="0"/>
          <w:sz w:val="24"/>
        </w:rPr>
        <w:t xml:space="preserve"> 是保留本文策略配置时，将全知负荷与光伏换成预测序列的对照差距：问题二为 152.56 万元，问题三为 112.50 万元，问题 4-2 为 152.98 万元，问题 4-3 为 111.18 万元。同一问题的 C1、C2 使用相同执行方式；执行器与预测配置的差异存在于问题二和问题三之间，而非同问的两个档位之间。因此不能将跨问题的差额之差认定为多时点预测融合的独立收益，也不能把 110 万—113 万元称作融合的经济价值。</w:t>
      </w:r>
      <w:r>
        <w:rPr>
          <w:rFonts w:ascii="Times New Roman" w:hAnsi="Times New Roman" w:eastAsia="宋体"/>
          <w:b/>
          <w:sz w:val="24"/>
        </w:rPr>
        <w:t>C3 − C2</w:t>
      </w:r>
      <w:r>
        <w:rPr>
          <w:rFonts w:ascii="Times New Roman" w:hAnsi="Times New Roman" w:eastAsia="宋体"/>
          <w:b w:val="0"/>
          <w:sz w:val="24"/>
        </w:rPr>
        <w:t xml:space="preserve"> 是在负荷与光伏仍用预测值的条件下，将全知电价换成预测电价的对照差距，问题 4-2 为 7.68 万元，问题 4-3 为 7.75 万元。这些差距仅适用于当前策略配置，不作为独立因果贡献。</w:t>
      </w:r>
    </w:p>
    <w:p>
      <w:pPr>
        <w:widowControl/>
        <w:spacing w:line="288" w:lineRule="auto" w:after="0"/>
        <w:ind w:firstLine="480"/>
        <w:jc w:val="both"/>
      </w:pPr>
      <w:r>
        <w:rPr>
          <w:rFonts w:ascii="Times New Roman" w:hAnsi="Times New Roman" w:eastAsia="宋体"/>
          <w:b w:val="0"/>
          <w:sz w:val="24"/>
        </w:rPr>
        <w:t xml:space="preserve">表 11 中 C0 与 C1 两栏之差 </w:t>
      </w:r>
      <w:r>
        <w:rPr>
          <w:rFonts w:ascii="Times New Roman" w:hAnsi="Times New Roman" w:eastAsia="宋体"/>
          <w:b/>
          <w:sz w:val="24"/>
        </w:rPr>
        <w:t>C1 − C0</w:t>
      </w:r>
      <w:r>
        <w:rPr>
          <w:rFonts w:ascii="Times New Roman" w:hAnsi="Times New Roman" w:eastAsia="宋体"/>
          <w:b w:val="0"/>
          <w:sz w:val="24"/>
        </w:rPr>
        <w:t>（问题二 11.08 万元、问题三 8.58 万元、问题 4-2 20.72 万元、问题 4-3 18.75 万元，均为正值）同样需要限定。C0 保留储电量递推、容量上下限、充放电功率限制及终值 6000 kWh，采用全期全知物理线性规划；它将正式期初始储电量放松为 10800 kWh，并去掉链式附加费和本文的阶段决策、执行规则。C1 则保留本文策略及由一月连续运行得到的正式期初始状态。因此差额混合了初始状态放松、结算费用放松和决策执行方式变化，</w:t>
      </w:r>
      <w:r>
        <w:rPr>
          <w:rFonts w:ascii="Times New Roman" w:hAnsi="Times New Roman" w:eastAsia="宋体"/>
          <w:b/>
          <w:sz w:val="24"/>
        </w:rPr>
        <w:t>不能全部归因于初始储电量的放宽</w:t>
      </w:r>
      <w:r>
        <w:rPr>
          <w:rFonts w:ascii="Times New Roman" w:hAnsi="Times New Roman" w:eastAsia="宋体"/>
          <w:b w:val="0"/>
          <w:sz w:val="24"/>
        </w:rPr>
        <w:t>，也不能视为某个模块的独立代价。C0 只用于提供物理松弛下界参照。</w:t>
      </w:r>
    </w:p>
    <w:p>
      <w:pPr>
        <w:widowControl/>
        <w:spacing w:line="288" w:lineRule="auto" w:after="0"/>
        <w:ind w:firstLine="480"/>
        <w:jc w:val="both"/>
      </w:pPr>
      <w:r>
        <w:rPr>
          <w:rFonts w:ascii="Times New Roman" w:hAnsi="Times New Roman" w:eastAsia="宋体"/>
          <w:b w:val="0"/>
          <w:sz w:val="24"/>
        </w:rPr>
        <w:t>表 11 中 C1、C2 两档</w:t>
      </w:r>
      <w:r>
        <w:rPr>
          <w:rFonts w:ascii="Times New Roman" w:hAnsi="Times New Roman" w:eastAsia="宋体"/>
          <w:b/>
          <w:sz w:val="24"/>
        </w:rPr>
        <w:t>不是各信息条件下的年度最优解</w:t>
      </w:r>
      <w:r>
        <w:rPr>
          <w:rFonts w:ascii="Times New Roman" w:hAnsi="Times New Roman" w:eastAsia="宋体"/>
          <w:b w:val="0"/>
          <w:sz w:val="24"/>
        </w:rPr>
        <w:t>：它们保持本文采用的执行方式、储备设置与年末收口条件，只是把相应的预测序列换成真实值。因此四个档位之间的差额是含符号的启发式差距，反映的是"多知道一些信息、按本文的决策方式能省多少"，而不是可以逐项相加的因果贡献分解。本文不使用这类分解来说明各模块的独立贡献，也不把 C0 与 C3 的差额解释为"任何策略都无法规避的成本"——C0 是一个不对应任何可实施策略的松弛下界，只用于给出量级参照。</w:t>
      </w:r>
    </w:p>
    <w:p>
      <w:pPr>
        <w:pStyle w:val="Heading2"/>
        <w:spacing w:before="120" w:after="60"/>
      </w:pPr>
      <w:r>
        <w:rPr>
          <w:rFonts w:ascii="Times New Roman" w:hAnsi="Times New Roman" w:eastAsia="黑体"/>
          <w:b/>
          <w:sz w:val="24"/>
        </w:rPr>
        <w:t>6.3 风险分位数的灵敏度与权衡</w:t>
      </w:r>
    </w:p>
    <w:p>
      <w:pPr>
        <w:widowControl/>
        <w:spacing w:line="288" w:lineRule="auto" w:after="0"/>
        <w:ind w:firstLine="480"/>
        <w:jc w:val="both"/>
      </w:pPr>
      <w:r>
        <w:rPr>
          <w:rFonts w:ascii="Times New Roman" w:hAnsi="Times New Roman" w:eastAsia="宋体"/>
          <w:b w:val="0"/>
          <w:sz w:val="24"/>
        </w:rPr>
        <w:t xml:space="preserve">风险储备的分位数 </w:t>
      </w:r>
      <m:oMath>
        <m:r>
          <w:rPr>
            <w:rFonts w:ascii="Cambria Math" w:hAnsi="Cambria Math"/>
          </w:rPr>
          <m:t>q=0.80</m:t>
        </m:r>
      </m:oMath>
      <w:r>
        <w:rPr>
          <w:rFonts w:ascii="Times New Roman" w:hAnsi="Times New Roman" w:eastAsia="宋体"/>
          <w:b w:val="0"/>
          <w:sz w:val="24"/>
        </w:rPr>
        <w:t xml:space="preserve"> 是事前确定的，来源是不对称的边际损失比：购电不足时缺口须按同时段电价的 5 倍紧急采购，故计划量每少买 1 kWh，相对已付的 1 倍电价要多支出 </w:t>
      </w:r>
      <m:oMath>
        <m:r>
          <w:rPr>
            <w:rFonts w:ascii="Cambria Math" w:hAnsi="Cambria Math"/>
          </w:rPr>
          <m:t>4</m:t>
        </m:r>
        <m:sSub>
          <m:e>
            <m:r>
              <w:rPr>
                <w:rFonts w:ascii="Cambria Math" w:hAnsi="Cambria Math"/>
              </w:rPr>
              <m:t>c</m:t>
            </m:r>
          </m:e>
          <m:sub>
            <m:r>
              <w:rPr>
                <w:rFonts w:ascii="Cambria Math" w:hAnsi="Cambria Math"/>
              </w:rPr>
              <m:t>i</m:t>
            </m:r>
          </m:sub>
        </m:sSub>
      </m:oMath>
      <w:r>
        <w:rPr>
          <w:rFonts w:ascii="Times New Roman" w:hAnsi="Times New Roman" w:eastAsia="宋体"/>
          <w:b w:val="0"/>
          <w:sz w:val="24"/>
        </w:rPr>
        <w:t xml:space="preserve">；而计划量每多买 1 kWh 又未被使用，只损失 </w:t>
      </w:r>
      <m:oMath>
        <m:sSub>
          <m:e>
            <m:r>
              <w:rPr>
                <w:rFonts w:ascii="Cambria Math" w:hAnsi="Cambria Math"/>
              </w:rPr>
              <m:t>c</m:t>
            </m:r>
          </m:e>
          <m:sub>
            <m:r>
              <w:rPr>
                <w:rFonts w:ascii="Cambria Math" w:hAnsi="Cambria Math"/>
              </w:rPr>
              <m:t>i</m:t>
            </m:r>
          </m:sub>
        </m:sSub>
      </m:oMath>
      <w:r>
        <w:rPr>
          <w:rFonts w:ascii="Times New Roman" w:hAnsi="Times New Roman" w:eastAsia="宋体"/>
          <w:b w:val="0"/>
          <w:sz w:val="24"/>
        </w:rPr>
        <w:t xml:space="preserve">（该部分电量已按原价结算）。两者的不对称比为 </w:t>
      </w:r>
      <m:oMath>
        <m:r>
          <w:rPr>
            <w:rFonts w:ascii="Cambria Math" w:hAnsi="Cambria Math"/>
          </w:rPr>
          <m:t>4:1</m:t>
        </m:r>
      </m:oMath>
      <w:r>
        <w:rPr>
          <w:rFonts w:ascii="Times New Roman" w:hAnsi="Times New Roman" w:eastAsia="宋体"/>
          <w:b w:val="0"/>
          <w:sz w:val="24"/>
        </w:rPr>
        <w:t xml:space="preserve">，报童模型的临界分位数为 </w:t>
      </w:r>
      <m:oMath>
        <m:r>
          <w:rPr>
            <w:rFonts w:ascii="Cambria Math" w:hAnsi="Cambria Math"/>
          </w:rPr>
          <m:t>4</m:t>
        </m:r>
        <m:sSub>
          <m:e>
            <m:r>
              <w:rPr>
                <w:rFonts w:ascii="Cambria Math" w:hAnsi="Cambria Math"/>
              </w:rPr>
              <m:t>c</m:t>
            </m:r>
          </m:e>
          <m:sub>
            <m:r>
              <w:rPr>
                <w:rFonts w:ascii="Cambria Math" w:hAnsi="Cambria Math"/>
              </w:rPr>
              <m:t>i</m:t>
            </m:r>
          </m:sub>
        </m:sSub>
        <m:r>
          <w:rPr>
            <w:rFonts w:ascii="Cambria Math" w:hAnsi="Cambria Math"/>
          </w:rPr>
          <m:t>/(4</m:t>
        </m:r>
        <m:sSub>
          <m:e>
            <m:r>
              <w:rPr>
                <w:rFonts w:ascii="Cambria Math" w:hAnsi="Cambria Math"/>
              </w:rPr>
              <m:t>c</m:t>
            </m:r>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)=0.80</m:t>
        </m:r>
      </m:oMath>
      <w:r>
        <w:rPr>
          <w:rFonts w:ascii="Times New Roman" w:hAnsi="Times New Roman" w:eastAsia="宋体"/>
          <w:b w:val="0"/>
          <w:sz w:val="24"/>
        </w:rPr>
        <w:t>。需要说明这一推导的边界：报童临界比是针对</w:t>
      </w:r>
      <w:r>
        <w:rPr>
          <w:rFonts w:ascii="Times New Roman" w:hAnsi="Times New Roman" w:eastAsia="宋体"/>
          <w:b/>
          <w:sz w:val="24"/>
        </w:rPr>
        <w:t>单期、无储能</w:t>
      </w:r>
      <w:r>
        <w:rPr>
          <w:rFonts w:ascii="Times New Roman" w:hAnsi="Times New Roman" w:eastAsia="宋体"/>
          <w:b w:val="0"/>
          <w:sz w:val="24"/>
        </w:rPr>
        <w:t>的报童问题导出的，本文的多阶段储能系统在容量、跨时段耦合与弃光条件上与报童问题并不等价，因此 0.80 是</w:t>
      </w:r>
      <w:r>
        <w:rPr>
          <w:rFonts w:ascii="Times New Roman" w:hAnsi="Times New Roman" w:eastAsia="宋体"/>
          <w:b/>
          <w:sz w:val="24"/>
        </w:rPr>
        <w:t>由该比值启发的、事前统一选取的经验值</w:t>
      </w:r>
      <w:r>
        <w:rPr>
          <w:rFonts w:ascii="Times New Roman" w:hAnsi="Times New Roman" w:eastAsia="宋体"/>
          <w:b w:val="0"/>
          <w:sz w:val="24"/>
        </w:rPr>
        <w:t>，本文不把它称为系统的最优分位数。它的作用是给四个（子）问题提供一个一致的、有依据的、不是事后挑选的取值。</w:t>
      </w:r>
    </w:p>
    <w:p>
      <w:pPr>
        <w:widowControl/>
        <w:spacing w:line="288" w:lineRule="auto" w:after="0"/>
        <w:ind w:firstLine="480"/>
        <w:jc w:val="both"/>
      </w:pPr>
      <w:r>
        <w:rPr>
          <w:rFonts w:ascii="Times New Roman" w:hAnsi="Times New Roman" w:eastAsia="宋体"/>
          <w:b w:val="0"/>
          <w:sz w:val="24"/>
        </w:rPr>
        <w:t>为说明该取值的敏感性，本文对 0.50—0.90 共九个档位做了事后扫描，结果见表 12。这张表只作对照，不参与参数选择：</w:t>
      </w:r>
      <m:oMath>
        <m:r>
          <w:rPr>
            <w:rFonts w:ascii="Cambria Math" w:hAnsi="Cambria Math"/>
          </w:rPr>
          <m:t>q=0.80</m:t>
        </m:r>
      </m:oMath>
      <w:r>
        <w:rPr>
          <w:rFonts w:ascii="Times New Roman" w:hAnsi="Times New Roman" w:eastAsia="宋体"/>
          <w:b w:val="0"/>
          <w:sz w:val="24"/>
        </w:rPr>
        <w:t xml:space="preserve"> 是在看到任何扫描结果之前就确定的。</w:t>
      </w:r>
    </w:p>
    <w:p>
      <w:pPr>
        <w:keepNext/>
        <w:spacing w:before="160" w:after="60"/>
        <w:jc w:val="center"/>
      </w:pPr>
      <w:r>
        <w:rPr>
          <w:rFonts w:ascii="Times New Roman" w:hAnsi="Times New Roman" w:eastAsia="黑体"/>
          <w:b/>
          <w:sz w:val="21"/>
        </w:rPr>
        <w:t>表12(a) 风险分位数灵敏度扫描（正式评价期 334 天，事后对照，不参与参数选择）</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3266"/>
        <w:gridCol w:w="1451"/>
        <w:gridCol w:w="1451"/>
        <w:gridCol w:w="1451"/>
        <w:gridCol w:w="1451"/>
      </w:tblGrid>
      <w:tr>
        <w:trPr>
          <w:cantSplit/>
          <w:tblHeader/>
        </w:trPr>
        <w:tc>
          <w:tcPr>
            <w:tcW w:type="dxa" w:w="3266"/>
            <w:tcBorders>
              <w:bottom w:val="single" w:sz="4"/>
            </w:tcBorders>
          </w:tcPr>
          <w:p>
            <w:pPr>
              <w:spacing w:line="240" w:lineRule="auto" w:after="0"/>
              <w:jc w:val="center"/>
            </w:pPr>
            <w:r>
              <w:rPr>
                <w:rFonts w:ascii="Times New Roman" w:hAnsi="Times New Roman" w:eastAsia="宋体"/>
                <w:b/>
                <w:sz w:val="19"/>
              </w:rPr>
              <w:t>分位数 q</w:t>
            </w:r>
          </w:p>
        </w:tc>
        <w:tc>
          <w:tcPr>
            <w:tcW w:type="dxa" w:w="1451"/>
            <w:tcBorders>
              <w:bottom w:val="single" w:sz="4"/>
            </w:tcBorders>
          </w:tcPr>
          <w:p>
            <w:pPr>
              <w:spacing w:line="240" w:lineRule="auto" w:after="0"/>
              <w:jc w:val="center"/>
            </w:pPr>
            <w:r>
              <w:rPr>
                <w:rFonts w:ascii="Times New Roman" w:hAnsi="Times New Roman" w:eastAsia="宋体"/>
                <w:b/>
                <w:sz w:val="19"/>
              </w:rPr>
              <w:t>问题二费用 / 元</w:t>
            </w:r>
          </w:p>
        </w:tc>
        <w:tc>
          <w:tcPr>
            <w:tcW w:type="dxa" w:w="1451"/>
            <w:tcBorders>
              <w:bottom w:val="single" w:sz="4"/>
            </w:tcBorders>
          </w:tcPr>
          <w:p>
            <w:pPr>
              <w:spacing w:line="240" w:lineRule="auto" w:after="0"/>
              <w:jc w:val="center"/>
            </w:pPr>
            <w:r>
              <w:rPr>
                <w:rFonts w:ascii="Times New Roman" w:hAnsi="Times New Roman" w:eastAsia="宋体"/>
                <w:b/>
                <w:sz w:val="19"/>
              </w:rPr>
              <w:t>问题二应急电量 / kWh</w:t>
            </w:r>
          </w:p>
        </w:tc>
        <w:tc>
          <w:tcPr>
            <w:tcW w:type="dxa" w:w="1451"/>
            <w:tcBorders>
              <w:bottom w:val="single" w:sz="4"/>
            </w:tcBorders>
          </w:tcPr>
          <w:p>
            <w:pPr>
              <w:spacing w:line="240" w:lineRule="auto" w:after="0"/>
              <w:jc w:val="center"/>
            </w:pPr>
            <w:r>
              <w:rPr>
                <w:rFonts w:ascii="Times New Roman" w:hAnsi="Times New Roman" w:eastAsia="宋体"/>
                <w:b/>
                <w:sz w:val="19"/>
              </w:rPr>
              <w:t>问题三费用 / 元</w:t>
            </w:r>
          </w:p>
        </w:tc>
        <w:tc>
          <w:tcPr>
            <w:tcW w:type="dxa" w:w="1451"/>
            <w:tcBorders>
              <w:bottom w:val="single" w:sz="4"/>
            </w:tcBorders>
          </w:tcPr>
          <w:p>
            <w:pPr>
              <w:spacing w:line="240" w:lineRule="auto" w:after="0"/>
              <w:jc w:val="center"/>
            </w:pPr>
            <w:r>
              <w:rPr>
                <w:rFonts w:ascii="Times New Roman" w:hAnsi="Times New Roman" w:eastAsia="宋体"/>
                <w:b/>
                <w:sz w:val="19"/>
              </w:rPr>
              <w:t>问题三应急电量 / kWh</w:t>
            </w:r>
          </w:p>
        </w:tc>
      </w:tr>
      <w:tr>
        <w:trPr>
          <w:cantSplit/>
        </w:trPr>
        <w:tc>
          <w:tcPr>
            <w:tcW w:type="dxa" w:w="3266"/>
          </w:tcPr>
          <w:p>
            <w:pPr>
              <w:spacing w:line="240" w:lineRule="auto" w:after="0"/>
              <w:jc w:val="center"/>
            </w:pPr>
            <w:r>
              <w:rPr>
                <w:rFonts w:ascii="Times New Roman" w:hAnsi="Times New Roman" w:eastAsia="宋体"/>
                <w:b w:val="0"/>
                <w:sz w:val="19"/>
              </w:rPr>
              <w:t>0.50</w:t>
            </w:r>
          </w:p>
        </w:tc>
        <w:tc>
          <w:tcPr>
            <w:tcW w:type="dxa" w:w="1451"/>
          </w:tcPr>
          <w:p>
            <w:pPr>
              <w:spacing w:line="240" w:lineRule="auto" w:after="0"/>
              <w:jc w:val="center"/>
            </w:pPr>
            <w:r>
              <w:rPr>
                <w:rFonts w:ascii="Times New Roman" w:hAnsi="Times New Roman" w:eastAsia="宋体"/>
                <w:b w:val="0"/>
                <w:sz w:val="19"/>
              </w:rPr>
              <w:t>14,854,881.11</w:t>
            </w:r>
          </w:p>
        </w:tc>
        <w:tc>
          <w:tcPr>
            <w:tcW w:type="dxa" w:w="1451"/>
          </w:tcPr>
          <w:p>
            <w:pPr>
              <w:spacing w:line="240" w:lineRule="auto" w:after="0"/>
              <w:jc w:val="center"/>
            </w:pPr>
            <w:r>
              <w:rPr>
                <w:rFonts w:ascii="Times New Roman" w:hAnsi="Times New Roman" w:eastAsia="宋体"/>
                <w:b w:val="0"/>
                <w:sz w:val="19"/>
              </w:rPr>
              <w:t>498,027.36</w:t>
            </w:r>
          </w:p>
        </w:tc>
        <w:tc>
          <w:tcPr>
            <w:tcW w:type="dxa" w:w="1451"/>
          </w:tcPr>
          <w:p>
            <w:pPr>
              <w:spacing w:line="240" w:lineRule="auto" w:after="0"/>
              <w:jc w:val="center"/>
            </w:pPr>
            <w:r>
              <w:rPr>
                <w:rFonts w:ascii="Times New Roman" w:hAnsi="Times New Roman" w:eastAsia="宋体"/>
                <w:b w:val="0"/>
                <w:sz w:val="19"/>
              </w:rPr>
              <w:t>13,533,398.79</w:t>
            </w:r>
          </w:p>
        </w:tc>
        <w:tc>
          <w:tcPr>
            <w:tcW w:type="dxa" w:w="1451"/>
          </w:tcPr>
          <w:p>
            <w:pPr>
              <w:spacing w:line="240" w:lineRule="auto" w:after="0"/>
              <w:jc w:val="center"/>
            </w:pPr>
            <w:r>
              <w:rPr>
                <w:rFonts w:ascii="Times New Roman" w:hAnsi="Times New Roman" w:eastAsia="宋体"/>
                <w:b w:val="0"/>
                <w:sz w:val="19"/>
              </w:rPr>
              <w:t>102,006.79</w:t>
            </w:r>
          </w:p>
        </w:tc>
      </w:tr>
      <w:tr>
        <w:trPr>
          <w:cantSplit/>
        </w:trPr>
        <w:tc>
          <w:tcPr>
            <w:tcW w:type="dxa" w:w="3266"/>
          </w:tcPr>
          <w:p>
            <w:pPr>
              <w:spacing w:line="240" w:lineRule="auto" w:after="0"/>
              <w:jc w:val="center"/>
            </w:pPr>
            <w:r>
              <w:rPr>
                <w:rFonts w:ascii="Times New Roman" w:hAnsi="Times New Roman" w:eastAsia="宋体"/>
                <w:b w:val="0"/>
                <w:sz w:val="19"/>
              </w:rPr>
              <w:t>0.55</w:t>
            </w:r>
          </w:p>
        </w:tc>
        <w:tc>
          <w:tcPr>
            <w:tcW w:type="dxa" w:w="1451"/>
          </w:tcPr>
          <w:p>
            <w:pPr>
              <w:spacing w:line="240" w:lineRule="auto" w:after="0"/>
              <w:jc w:val="center"/>
            </w:pPr>
            <w:r>
              <w:rPr>
                <w:rFonts w:ascii="Times New Roman" w:hAnsi="Times New Roman" w:eastAsia="宋体"/>
                <w:b w:val="0"/>
                <w:sz w:val="19"/>
              </w:rPr>
              <w:t>14,690,525.23</w:t>
            </w:r>
          </w:p>
        </w:tc>
        <w:tc>
          <w:tcPr>
            <w:tcW w:type="dxa" w:w="1451"/>
          </w:tcPr>
          <w:p>
            <w:pPr>
              <w:spacing w:line="240" w:lineRule="auto" w:after="0"/>
              <w:jc w:val="center"/>
            </w:pPr>
            <w:r>
              <w:rPr>
                <w:rFonts w:ascii="Times New Roman" w:hAnsi="Times New Roman" w:eastAsia="宋体"/>
                <w:b w:val="0"/>
                <w:sz w:val="19"/>
              </w:rPr>
              <w:t>450,455.32</w:t>
            </w:r>
          </w:p>
        </w:tc>
        <w:tc>
          <w:tcPr>
            <w:tcW w:type="dxa" w:w="1451"/>
          </w:tcPr>
          <w:p>
            <w:pPr>
              <w:spacing w:line="240" w:lineRule="auto" w:after="0"/>
              <w:jc w:val="center"/>
            </w:pPr>
            <w:r>
              <w:rPr>
                <w:rFonts w:ascii="Times New Roman" w:hAnsi="Times New Roman" w:eastAsia="宋体"/>
                <w:b w:val="0"/>
                <w:sz w:val="19"/>
              </w:rPr>
              <w:t>13,514,310.05</w:t>
            </w:r>
          </w:p>
        </w:tc>
        <w:tc>
          <w:tcPr>
            <w:tcW w:type="dxa" w:w="1451"/>
          </w:tcPr>
          <w:p>
            <w:pPr>
              <w:spacing w:line="240" w:lineRule="auto" w:after="0"/>
              <w:jc w:val="center"/>
            </w:pPr>
            <w:r>
              <w:rPr>
                <w:rFonts w:ascii="Times New Roman" w:hAnsi="Times New Roman" w:eastAsia="宋体"/>
                <w:b w:val="0"/>
                <w:sz w:val="19"/>
              </w:rPr>
              <w:t>94,396.20</w:t>
            </w:r>
          </w:p>
        </w:tc>
      </w:tr>
      <w:tr>
        <w:trPr>
          <w:cantSplit/>
        </w:trPr>
        <w:tc>
          <w:tcPr>
            <w:tcW w:type="dxa" w:w="3266"/>
          </w:tcPr>
          <w:p>
            <w:pPr>
              <w:spacing w:line="240" w:lineRule="auto" w:after="0"/>
              <w:jc w:val="center"/>
            </w:pPr>
            <w:r>
              <w:rPr>
                <w:rFonts w:ascii="Times New Roman" w:hAnsi="Times New Roman" w:eastAsia="宋体"/>
                <w:b w:val="0"/>
                <w:sz w:val="19"/>
              </w:rPr>
              <w:t>0.60</w:t>
            </w:r>
          </w:p>
        </w:tc>
        <w:tc>
          <w:tcPr>
            <w:tcW w:type="dxa" w:w="1451"/>
          </w:tcPr>
          <w:p>
            <w:pPr>
              <w:spacing w:line="240" w:lineRule="auto" w:after="0"/>
              <w:jc w:val="center"/>
            </w:pPr>
            <w:r>
              <w:rPr>
                <w:rFonts w:ascii="Times New Roman" w:hAnsi="Times New Roman" w:eastAsia="宋体"/>
                <w:b w:val="0"/>
                <w:sz w:val="19"/>
              </w:rPr>
              <w:t>14,419,076.76</w:t>
            </w:r>
          </w:p>
        </w:tc>
        <w:tc>
          <w:tcPr>
            <w:tcW w:type="dxa" w:w="1451"/>
          </w:tcPr>
          <w:p>
            <w:pPr>
              <w:spacing w:line="240" w:lineRule="auto" w:after="0"/>
              <w:jc w:val="center"/>
            </w:pPr>
            <w:r>
              <w:rPr>
                <w:rFonts w:ascii="Times New Roman" w:hAnsi="Times New Roman" w:eastAsia="宋体"/>
                <w:b w:val="0"/>
                <w:sz w:val="19"/>
              </w:rPr>
              <w:t>370,474.98</w:t>
            </w:r>
          </w:p>
        </w:tc>
        <w:tc>
          <w:tcPr>
            <w:tcW w:type="dxa" w:w="1451"/>
          </w:tcPr>
          <w:p>
            <w:pPr>
              <w:spacing w:line="240" w:lineRule="auto" w:after="0"/>
              <w:jc w:val="center"/>
            </w:pPr>
            <w:r>
              <w:rPr>
                <w:rFonts w:ascii="Times New Roman" w:hAnsi="Times New Roman" w:eastAsia="宋体"/>
                <w:b w:val="0"/>
                <w:sz w:val="19"/>
              </w:rPr>
              <w:t>13,442,476.53</w:t>
            </w:r>
          </w:p>
        </w:tc>
        <w:tc>
          <w:tcPr>
            <w:tcW w:type="dxa" w:w="1451"/>
          </w:tcPr>
          <w:p>
            <w:pPr>
              <w:spacing w:line="240" w:lineRule="auto" w:after="0"/>
              <w:jc w:val="center"/>
            </w:pPr>
            <w:r>
              <w:rPr>
                <w:rFonts w:ascii="Times New Roman" w:hAnsi="Times New Roman" w:eastAsia="宋体"/>
                <w:b w:val="0"/>
                <w:sz w:val="19"/>
              </w:rPr>
              <w:t>73,013.53</w:t>
            </w:r>
          </w:p>
        </w:tc>
      </w:tr>
      <w:tr>
        <w:trPr>
          <w:cantSplit/>
        </w:trPr>
        <w:tc>
          <w:tcPr>
            <w:tcW w:type="dxa" w:w="3266"/>
          </w:tcPr>
          <w:p>
            <w:pPr>
              <w:spacing w:line="240" w:lineRule="auto" w:after="0"/>
              <w:jc w:val="center"/>
            </w:pPr>
            <w:r>
              <w:rPr>
                <w:rFonts w:ascii="Times New Roman" w:hAnsi="Times New Roman" w:eastAsia="宋体"/>
                <w:b w:val="0"/>
                <w:sz w:val="19"/>
              </w:rPr>
              <w:t>0.65</w:t>
            </w:r>
          </w:p>
        </w:tc>
        <w:tc>
          <w:tcPr>
            <w:tcW w:type="dxa" w:w="1451"/>
          </w:tcPr>
          <w:p>
            <w:pPr>
              <w:spacing w:line="240" w:lineRule="auto" w:after="0"/>
              <w:jc w:val="center"/>
            </w:pPr>
            <w:r>
              <w:rPr>
                <w:rFonts w:ascii="Times New Roman" w:hAnsi="Times New Roman" w:eastAsia="宋体"/>
                <w:b w:val="0"/>
                <w:sz w:val="19"/>
              </w:rPr>
              <w:t>14,202,755.27</w:t>
            </w:r>
          </w:p>
        </w:tc>
        <w:tc>
          <w:tcPr>
            <w:tcW w:type="dxa" w:w="1451"/>
          </w:tcPr>
          <w:p>
            <w:pPr>
              <w:spacing w:line="240" w:lineRule="auto" w:after="0"/>
              <w:jc w:val="center"/>
            </w:pPr>
            <w:r>
              <w:rPr>
                <w:rFonts w:ascii="Times New Roman" w:hAnsi="Times New Roman" w:eastAsia="宋体"/>
                <w:b w:val="0"/>
                <w:sz w:val="19"/>
              </w:rPr>
              <w:t>305,685.16</w:t>
            </w:r>
          </w:p>
        </w:tc>
        <w:tc>
          <w:tcPr>
            <w:tcW w:type="dxa" w:w="1451"/>
          </w:tcPr>
          <w:p>
            <w:pPr>
              <w:spacing w:line="240" w:lineRule="auto" w:after="0"/>
              <w:jc w:val="center"/>
            </w:pPr>
            <w:r>
              <w:rPr>
                <w:rFonts w:ascii="Times New Roman" w:hAnsi="Times New Roman" w:eastAsia="宋体"/>
                <w:b w:val="0"/>
                <w:sz w:val="19"/>
              </w:rPr>
              <w:t>13,383,133.11</w:t>
            </w:r>
          </w:p>
        </w:tc>
        <w:tc>
          <w:tcPr>
            <w:tcW w:type="dxa" w:w="1451"/>
          </w:tcPr>
          <w:p>
            <w:pPr>
              <w:spacing w:line="240" w:lineRule="auto" w:after="0"/>
              <w:jc w:val="center"/>
            </w:pPr>
            <w:r>
              <w:rPr>
                <w:rFonts w:ascii="Times New Roman" w:hAnsi="Times New Roman" w:eastAsia="宋体"/>
                <w:b w:val="0"/>
                <w:sz w:val="19"/>
              </w:rPr>
              <w:t>53,095.31</w:t>
            </w:r>
          </w:p>
        </w:tc>
      </w:tr>
      <w:tr>
        <w:trPr>
          <w:cantSplit/>
        </w:trPr>
        <w:tc>
          <w:tcPr>
            <w:tcW w:type="dxa" w:w="3266"/>
          </w:tcPr>
          <w:p>
            <w:pPr>
              <w:spacing w:line="240" w:lineRule="auto" w:after="0"/>
              <w:jc w:val="center"/>
            </w:pPr>
            <w:r>
              <w:rPr>
                <w:rFonts w:ascii="Times New Roman" w:hAnsi="Times New Roman" w:eastAsia="宋体"/>
                <w:b w:val="0"/>
                <w:sz w:val="19"/>
              </w:rPr>
              <w:t>0.70</w:t>
            </w:r>
          </w:p>
        </w:tc>
        <w:tc>
          <w:tcPr>
            <w:tcW w:type="dxa" w:w="1451"/>
          </w:tcPr>
          <w:p>
            <w:pPr>
              <w:spacing w:line="240" w:lineRule="auto" w:after="0"/>
              <w:jc w:val="center"/>
            </w:pPr>
            <w:r>
              <w:rPr>
                <w:rFonts w:ascii="Times New Roman" w:hAnsi="Times New Roman" w:eastAsia="宋体"/>
                <w:b w:val="0"/>
                <w:sz w:val="19"/>
              </w:rPr>
              <w:t>14,018,732.61</w:t>
            </w:r>
          </w:p>
        </w:tc>
        <w:tc>
          <w:tcPr>
            <w:tcW w:type="dxa" w:w="1451"/>
          </w:tcPr>
          <w:p>
            <w:pPr>
              <w:spacing w:line="240" w:lineRule="auto" w:after="0"/>
              <w:jc w:val="center"/>
            </w:pPr>
            <w:r>
              <w:rPr>
                <w:rFonts w:ascii="Times New Roman" w:hAnsi="Times New Roman" w:eastAsia="宋体"/>
                <w:b w:val="0"/>
                <w:sz w:val="19"/>
              </w:rPr>
              <w:t>239,414.12</w:t>
            </w:r>
          </w:p>
        </w:tc>
        <w:tc>
          <w:tcPr>
            <w:tcW w:type="dxa" w:w="1451"/>
          </w:tcPr>
          <w:p>
            <w:pPr>
              <w:spacing w:line="240" w:lineRule="auto" w:after="0"/>
              <w:jc w:val="center"/>
            </w:pPr>
            <w:r>
              <w:rPr>
                <w:rFonts w:ascii="Times New Roman" w:hAnsi="Times New Roman" w:eastAsia="宋体"/>
                <w:b w:val="0"/>
                <w:sz w:val="19"/>
              </w:rPr>
              <w:t>13,392,369.52</w:t>
            </w:r>
          </w:p>
        </w:tc>
        <w:tc>
          <w:tcPr>
            <w:tcW w:type="dxa" w:w="1451"/>
          </w:tcPr>
          <w:p>
            <w:pPr>
              <w:spacing w:line="240" w:lineRule="auto" w:after="0"/>
              <w:jc w:val="center"/>
            </w:pPr>
            <w:r>
              <w:rPr>
                <w:rFonts w:ascii="Times New Roman" w:hAnsi="Times New Roman" w:eastAsia="宋体"/>
                <w:b w:val="0"/>
                <w:sz w:val="19"/>
              </w:rPr>
              <w:t>40,241.04</w:t>
            </w:r>
          </w:p>
        </w:tc>
      </w:tr>
      <w:tr>
        <w:trPr>
          <w:cantSplit/>
        </w:trPr>
        <w:tc>
          <w:tcPr>
            <w:tcW w:type="dxa" w:w="3266"/>
          </w:tcPr>
          <w:p>
            <w:pPr>
              <w:spacing w:line="240" w:lineRule="auto" w:after="0"/>
              <w:jc w:val="center"/>
            </w:pPr>
            <w:r>
              <w:rPr>
                <w:rFonts w:ascii="Times New Roman" w:hAnsi="Times New Roman" w:eastAsia="宋体"/>
                <w:b w:val="0"/>
                <w:sz w:val="19"/>
              </w:rPr>
              <w:t>0.75</w:t>
            </w:r>
          </w:p>
        </w:tc>
        <w:tc>
          <w:tcPr>
            <w:tcW w:type="dxa" w:w="1451"/>
          </w:tcPr>
          <w:p>
            <w:pPr>
              <w:spacing w:line="240" w:lineRule="auto" w:after="0"/>
              <w:jc w:val="center"/>
            </w:pPr>
            <w:r>
              <w:rPr>
                <w:rFonts w:ascii="Times New Roman" w:hAnsi="Times New Roman" w:eastAsia="宋体"/>
                <w:b w:val="0"/>
                <w:sz w:val="19"/>
              </w:rPr>
              <w:t>13,902,564.35</w:t>
            </w:r>
          </w:p>
        </w:tc>
        <w:tc>
          <w:tcPr>
            <w:tcW w:type="dxa" w:w="1451"/>
          </w:tcPr>
          <w:p>
            <w:pPr>
              <w:spacing w:line="240" w:lineRule="auto" w:after="0"/>
              <w:jc w:val="center"/>
            </w:pPr>
            <w:r>
              <w:rPr>
                <w:rFonts w:ascii="Times New Roman" w:hAnsi="Times New Roman" w:eastAsia="宋体"/>
                <w:b w:val="0"/>
                <w:sz w:val="19"/>
              </w:rPr>
              <w:t>183,105.12</w:t>
            </w:r>
          </w:p>
        </w:tc>
        <w:tc>
          <w:tcPr>
            <w:tcW w:type="dxa" w:w="1451"/>
          </w:tcPr>
          <w:p>
            <w:pPr>
              <w:spacing w:line="240" w:lineRule="auto" w:after="0"/>
              <w:jc w:val="center"/>
            </w:pPr>
            <w:r>
              <w:rPr>
                <w:rFonts w:ascii="Times New Roman" w:hAnsi="Times New Roman" w:eastAsia="宋体"/>
                <w:b w:val="0"/>
                <w:sz w:val="19"/>
              </w:rPr>
              <w:t>13,409,394.32</w:t>
            </w:r>
          </w:p>
        </w:tc>
        <w:tc>
          <w:tcPr>
            <w:tcW w:type="dxa" w:w="1451"/>
          </w:tcPr>
          <w:p>
            <w:pPr>
              <w:spacing w:line="240" w:lineRule="auto" w:after="0"/>
              <w:jc w:val="center"/>
            </w:pPr>
            <w:r>
              <w:rPr>
                <w:rFonts w:ascii="Times New Roman" w:hAnsi="Times New Roman" w:eastAsia="宋体"/>
                <w:b w:val="0"/>
                <w:sz w:val="19"/>
              </w:rPr>
              <w:t>28,996.52</w:t>
            </w:r>
          </w:p>
        </w:tc>
      </w:tr>
      <w:tr>
        <w:trPr>
          <w:cantSplit/>
        </w:trPr>
        <w:tc>
          <w:tcPr>
            <w:tcW w:type="dxa" w:w="3266"/>
          </w:tcPr>
          <w:p>
            <w:pPr>
              <w:spacing w:line="240" w:lineRule="auto" w:after="0"/>
              <w:jc w:val="center"/>
            </w:pPr>
            <w:r>
              <w:rPr>
                <w:rFonts w:ascii="Times New Roman" w:hAnsi="Times New Roman" w:eastAsia="宋体"/>
                <w:b w:val="0"/>
                <w:sz w:val="19"/>
              </w:rPr>
              <w:t>0.80</w:t>
            </w:r>
          </w:p>
        </w:tc>
        <w:tc>
          <w:tcPr>
            <w:tcW w:type="dxa" w:w="1451"/>
          </w:tcPr>
          <w:p>
            <w:pPr>
              <w:spacing w:line="240" w:lineRule="auto" w:after="0"/>
              <w:jc w:val="center"/>
            </w:pPr>
            <w:r>
              <w:rPr>
                <w:rFonts w:ascii="Times New Roman" w:hAnsi="Times New Roman" w:eastAsia="宋体"/>
                <w:b w:val="0"/>
                <w:sz w:val="19"/>
              </w:rPr>
              <w:t>13,864,639.36</w:t>
            </w:r>
          </w:p>
        </w:tc>
        <w:tc>
          <w:tcPr>
            <w:tcW w:type="dxa" w:w="1451"/>
          </w:tcPr>
          <w:p>
            <w:pPr>
              <w:spacing w:line="240" w:lineRule="auto" w:after="0"/>
              <w:jc w:val="center"/>
            </w:pPr>
            <w:r>
              <w:rPr>
                <w:rFonts w:ascii="Times New Roman" w:hAnsi="Times New Roman" w:eastAsia="宋体"/>
                <w:b w:val="0"/>
                <w:sz w:val="19"/>
              </w:rPr>
              <w:t>136,727.01</w:t>
            </w:r>
          </w:p>
        </w:tc>
        <w:tc>
          <w:tcPr>
            <w:tcW w:type="dxa" w:w="1451"/>
          </w:tcPr>
          <w:p>
            <w:pPr>
              <w:spacing w:line="240" w:lineRule="auto" w:after="0"/>
              <w:jc w:val="center"/>
            </w:pPr>
            <w:r>
              <w:rPr>
                <w:rFonts w:ascii="Times New Roman" w:hAnsi="Times New Roman" w:eastAsia="宋体"/>
                <w:b w:val="0"/>
                <w:sz w:val="19"/>
              </w:rPr>
              <w:t>13,439,044.37</w:t>
            </w:r>
          </w:p>
        </w:tc>
        <w:tc>
          <w:tcPr>
            <w:tcW w:type="dxa" w:w="1451"/>
          </w:tcPr>
          <w:p>
            <w:pPr>
              <w:spacing w:line="240" w:lineRule="auto" w:after="0"/>
              <w:jc w:val="center"/>
            </w:pPr>
            <w:r>
              <w:rPr>
                <w:rFonts w:ascii="Times New Roman" w:hAnsi="Times New Roman" w:eastAsia="宋体"/>
                <w:b w:val="0"/>
                <w:sz w:val="19"/>
              </w:rPr>
              <w:t>21,541.63</w:t>
            </w:r>
          </w:p>
        </w:tc>
      </w:tr>
      <w:tr>
        <w:trPr>
          <w:cantSplit/>
        </w:trPr>
        <w:tc>
          <w:tcPr>
            <w:tcW w:type="dxa" w:w="3266"/>
          </w:tcPr>
          <w:p>
            <w:pPr>
              <w:spacing w:line="240" w:lineRule="auto" w:after="0"/>
              <w:jc w:val="center"/>
            </w:pPr>
            <w:r>
              <w:rPr>
                <w:rFonts w:ascii="Times New Roman" w:hAnsi="Times New Roman" w:eastAsia="宋体"/>
                <w:b w:val="0"/>
                <w:sz w:val="19"/>
              </w:rPr>
              <w:t>0.85</w:t>
            </w:r>
          </w:p>
        </w:tc>
        <w:tc>
          <w:tcPr>
            <w:tcW w:type="dxa" w:w="1451"/>
          </w:tcPr>
          <w:p>
            <w:pPr>
              <w:spacing w:line="240" w:lineRule="auto" w:after="0"/>
              <w:jc w:val="center"/>
            </w:pPr>
            <w:r>
              <w:rPr>
                <w:rFonts w:ascii="Times New Roman" w:hAnsi="Times New Roman" w:eastAsia="宋体"/>
                <w:b w:val="0"/>
                <w:sz w:val="19"/>
              </w:rPr>
              <w:t>13,910,230.26</w:t>
            </w:r>
          </w:p>
        </w:tc>
        <w:tc>
          <w:tcPr>
            <w:tcW w:type="dxa" w:w="1451"/>
          </w:tcPr>
          <w:p>
            <w:pPr>
              <w:spacing w:line="240" w:lineRule="auto" w:after="0"/>
              <w:jc w:val="center"/>
            </w:pPr>
            <w:r>
              <w:rPr>
                <w:rFonts w:ascii="Times New Roman" w:hAnsi="Times New Roman" w:eastAsia="宋体"/>
                <w:b w:val="0"/>
                <w:sz w:val="19"/>
              </w:rPr>
              <w:t>89,217.16</w:t>
            </w:r>
          </w:p>
        </w:tc>
        <w:tc>
          <w:tcPr>
            <w:tcW w:type="dxa" w:w="1451"/>
          </w:tcPr>
          <w:p>
            <w:pPr>
              <w:spacing w:line="240" w:lineRule="auto" w:after="0"/>
              <w:jc w:val="center"/>
            </w:pPr>
            <w:r>
              <w:rPr>
                <w:rFonts w:ascii="Times New Roman" w:hAnsi="Times New Roman" w:eastAsia="宋体"/>
                <w:b w:val="0"/>
                <w:sz w:val="19"/>
              </w:rPr>
              <w:t>13,507,627.89</w:t>
            </w:r>
          </w:p>
        </w:tc>
        <w:tc>
          <w:tcPr>
            <w:tcW w:type="dxa" w:w="1451"/>
          </w:tcPr>
          <w:p>
            <w:pPr>
              <w:spacing w:line="240" w:lineRule="auto" w:after="0"/>
              <w:jc w:val="center"/>
            </w:pPr>
            <w:r>
              <w:rPr>
                <w:rFonts w:ascii="Times New Roman" w:hAnsi="Times New Roman" w:eastAsia="宋体"/>
                <w:b w:val="0"/>
                <w:sz w:val="19"/>
              </w:rPr>
              <w:t>13,750.21</w:t>
            </w:r>
          </w:p>
        </w:tc>
      </w:tr>
      <w:tr>
        <w:trPr>
          <w:cantSplit/>
        </w:trPr>
        <w:tc>
          <w:tcPr>
            <w:tcW w:type="dxa" w:w="3266"/>
          </w:tcPr>
          <w:p>
            <w:pPr>
              <w:spacing w:line="240" w:lineRule="auto" w:after="0"/>
              <w:jc w:val="center"/>
            </w:pPr>
            <w:r>
              <w:rPr>
                <w:rFonts w:ascii="Times New Roman" w:hAnsi="Times New Roman" w:eastAsia="宋体"/>
                <w:b w:val="0"/>
                <w:sz w:val="19"/>
              </w:rPr>
              <w:t>0.90</w:t>
            </w:r>
          </w:p>
        </w:tc>
        <w:tc>
          <w:tcPr>
            <w:tcW w:type="dxa" w:w="1451"/>
          </w:tcPr>
          <w:p>
            <w:pPr>
              <w:spacing w:line="240" w:lineRule="auto" w:after="0"/>
              <w:jc w:val="center"/>
            </w:pPr>
            <w:r>
              <w:rPr>
                <w:rFonts w:ascii="Times New Roman" w:hAnsi="Times New Roman" w:eastAsia="宋体"/>
                <w:b w:val="0"/>
                <w:sz w:val="19"/>
              </w:rPr>
              <w:t>14,046,611.40</w:t>
            </w:r>
          </w:p>
        </w:tc>
        <w:tc>
          <w:tcPr>
            <w:tcW w:type="dxa" w:w="1451"/>
          </w:tcPr>
          <w:p>
            <w:pPr>
              <w:spacing w:line="240" w:lineRule="auto" w:after="0"/>
              <w:jc w:val="center"/>
            </w:pPr>
            <w:r>
              <w:rPr>
                <w:rFonts w:ascii="Times New Roman" w:hAnsi="Times New Roman" w:eastAsia="宋体"/>
                <w:b w:val="0"/>
                <w:sz w:val="19"/>
              </w:rPr>
              <w:t>66,877.52</w:t>
            </w:r>
          </w:p>
        </w:tc>
        <w:tc>
          <w:tcPr>
            <w:tcW w:type="dxa" w:w="1451"/>
          </w:tcPr>
          <w:p>
            <w:pPr>
              <w:spacing w:line="240" w:lineRule="auto" w:after="0"/>
              <w:jc w:val="center"/>
            </w:pPr>
            <w:r>
              <w:rPr>
                <w:rFonts w:ascii="Times New Roman" w:hAnsi="Times New Roman" w:eastAsia="宋体"/>
                <w:b w:val="0"/>
                <w:sz w:val="19"/>
              </w:rPr>
              <w:t>13,747,446.28</w:t>
            </w:r>
          </w:p>
        </w:tc>
        <w:tc>
          <w:tcPr>
            <w:tcW w:type="dxa" w:w="1451"/>
          </w:tcPr>
          <w:p>
            <w:pPr>
              <w:spacing w:line="240" w:lineRule="auto" w:after="0"/>
              <w:jc w:val="center"/>
            </w:pPr>
            <w:r>
              <w:rPr>
                <w:rFonts w:ascii="Times New Roman" w:hAnsi="Times New Roman" w:eastAsia="宋体"/>
                <w:b w:val="0"/>
                <w:sz w:val="19"/>
              </w:rPr>
              <w:t>10,090.27</w:t>
            </w:r>
          </w:p>
        </w:tc>
      </w:tr>
    </w:tbl>
    <w:p>
      <w:pPr>
        <w:spacing w:before="40" w:line="240" w:lineRule="auto"/>
      </w:pPr>
      <w:r>
        <w:rPr>
          <w:rFonts w:ascii="Times New Roman" w:hAnsi="Times New Roman" w:eastAsia="宋体"/>
          <w:b w:val="0"/>
          <w:sz w:val="18"/>
        </w:rPr>
        <w:t>注：0.80 为事前由报童临界比确定的取值，本表仅作事后敏感性对照。扫描最低点只在本表所列档位内成立。</w:t>
      </w:r>
    </w:p>
    <w:p>
      <w:pPr>
        <w:keepNext/>
        <w:spacing w:before="160" w:after="60"/>
        <w:jc w:val="center"/>
      </w:pPr>
      <w:r>
        <w:rPr>
          <w:rFonts w:ascii="Times New Roman" w:hAnsi="Times New Roman" w:eastAsia="黑体"/>
          <w:b/>
          <w:sz w:val="21"/>
        </w:rPr>
        <w:t>表12(b) 风险分位数灵敏度扫描（正式评价期 334 天，事后对照，不参与参数选择）</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3266"/>
        <w:gridCol w:w="1451"/>
        <w:gridCol w:w="1451"/>
        <w:gridCol w:w="1451"/>
        <w:gridCol w:w="1451"/>
      </w:tblGrid>
      <w:tr>
        <w:trPr>
          <w:cantSplit/>
          <w:tblHeader/>
        </w:trPr>
        <w:tc>
          <w:tcPr>
            <w:tcW w:type="dxa" w:w="3266"/>
            <w:tcBorders>
              <w:bottom w:val="single" w:sz="4"/>
            </w:tcBorders>
          </w:tcPr>
          <w:p>
            <w:pPr>
              <w:spacing w:line="240" w:lineRule="auto" w:after="0"/>
              <w:jc w:val="center"/>
            </w:pPr>
            <w:r>
              <w:rPr>
                <w:rFonts w:ascii="Times New Roman" w:hAnsi="Times New Roman" w:eastAsia="宋体"/>
                <w:b/>
                <w:sz w:val="19"/>
              </w:rPr>
              <w:t>分位数 q</w:t>
            </w:r>
          </w:p>
        </w:tc>
        <w:tc>
          <w:tcPr>
            <w:tcW w:type="dxa" w:w="1451"/>
            <w:tcBorders>
              <w:bottom w:val="single" w:sz="4"/>
            </w:tcBorders>
          </w:tcPr>
          <w:p>
            <w:pPr>
              <w:spacing w:line="240" w:lineRule="auto" w:after="0"/>
              <w:jc w:val="center"/>
            </w:pPr>
            <w:r>
              <w:rPr>
                <w:rFonts w:ascii="Times New Roman" w:hAnsi="Times New Roman" w:eastAsia="宋体"/>
                <w:b/>
                <w:sz w:val="19"/>
              </w:rPr>
              <w:t>问题 4-2 费用 / 元</w:t>
            </w:r>
          </w:p>
        </w:tc>
        <w:tc>
          <w:tcPr>
            <w:tcW w:type="dxa" w:w="1451"/>
            <w:tcBorders>
              <w:bottom w:val="single" w:sz="4"/>
            </w:tcBorders>
          </w:tcPr>
          <w:p>
            <w:pPr>
              <w:spacing w:line="240" w:lineRule="auto" w:after="0"/>
              <w:jc w:val="center"/>
            </w:pPr>
            <w:r>
              <w:rPr>
                <w:rFonts w:ascii="Times New Roman" w:hAnsi="Times New Roman" w:eastAsia="宋体"/>
                <w:b/>
                <w:sz w:val="19"/>
              </w:rPr>
              <w:t>问题 4-2 应急电量 / kWh</w:t>
            </w:r>
          </w:p>
        </w:tc>
        <w:tc>
          <w:tcPr>
            <w:tcW w:type="dxa" w:w="1451"/>
            <w:tcBorders>
              <w:bottom w:val="single" w:sz="4"/>
            </w:tcBorders>
          </w:tcPr>
          <w:p>
            <w:pPr>
              <w:spacing w:line="240" w:lineRule="auto" w:after="0"/>
              <w:jc w:val="center"/>
            </w:pPr>
            <w:r>
              <w:rPr>
                <w:rFonts w:ascii="Times New Roman" w:hAnsi="Times New Roman" w:eastAsia="宋体"/>
                <w:b/>
                <w:sz w:val="19"/>
              </w:rPr>
              <w:t>问题 4-3 费用 / 元</w:t>
            </w:r>
          </w:p>
        </w:tc>
        <w:tc>
          <w:tcPr>
            <w:tcW w:type="dxa" w:w="1451"/>
            <w:tcBorders>
              <w:bottom w:val="single" w:sz="4"/>
            </w:tcBorders>
          </w:tcPr>
          <w:p>
            <w:pPr>
              <w:spacing w:line="240" w:lineRule="auto" w:after="0"/>
              <w:jc w:val="center"/>
            </w:pPr>
            <w:r>
              <w:rPr>
                <w:rFonts w:ascii="Times New Roman" w:hAnsi="Times New Roman" w:eastAsia="宋体"/>
                <w:b/>
                <w:sz w:val="19"/>
              </w:rPr>
              <w:t>问题 4-3 应急电量 / kWh</w:t>
            </w:r>
          </w:p>
        </w:tc>
      </w:tr>
      <w:tr>
        <w:trPr>
          <w:cantSplit/>
        </w:trPr>
        <w:tc>
          <w:tcPr>
            <w:tcW w:type="dxa" w:w="3266"/>
          </w:tcPr>
          <w:p>
            <w:pPr>
              <w:spacing w:line="240" w:lineRule="auto" w:after="0"/>
              <w:jc w:val="center"/>
            </w:pPr>
            <w:r>
              <w:rPr>
                <w:rFonts w:ascii="Times New Roman" w:hAnsi="Times New Roman" w:eastAsia="宋体"/>
                <w:b w:val="0"/>
                <w:sz w:val="19"/>
              </w:rPr>
              <w:t>0.50</w:t>
            </w:r>
          </w:p>
        </w:tc>
        <w:tc>
          <w:tcPr>
            <w:tcW w:type="dxa" w:w="1451"/>
          </w:tcPr>
          <w:p>
            <w:pPr>
              <w:spacing w:line="240" w:lineRule="auto" w:after="0"/>
              <w:jc w:val="center"/>
            </w:pPr>
            <w:r>
              <w:rPr>
                <w:rFonts w:ascii="Times New Roman" w:hAnsi="Times New Roman" w:eastAsia="宋体"/>
                <w:b w:val="0"/>
                <w:sz w:val="19"/>
              </w:rPr>
              <w:t>15,641,955.75</w:t>
            </w:r>
          </w:p>
        </w:tc>
        <w:tc>
          <w:tcPr>
            <w:tcW w:type="dxa" w:w="1451"/>
          </w:tcPr>
          <w:p>
            <w:pPr>
              <w:spacing w:line="240" w:lineRule="auto" w:after="0"/>
              <w:jc w:val="center"/>
            </w:pPr>
            <w:r>
              <w:rPr>
                <w:rFonts w:ascii="Times New Roman" w:hAnsi="Times New Roman" w:eastAsia="宋体"/>
                <w:b w:val="0"/>
                <w:sz w:val="19"/>
              </w:rPr>
              <w:t>494,232.04</w:t>
            </w:r>
          </w:p>
        </w:tc>
        <w:tc>
          <w:tcPr>
            <w:tcW w:type="dxa" w:w="1451"/>
          </w:tcPr>
          <w:p>
            <w:pPr>
              <w:spacing w:line="240" w:lineRule="auto" w:after="0"/>
              <w:jc w:val="center"/>
            </w:pPr>
            <w:r>
              <w:rPr>
                <w:rFonts w:ascii="Times New Roman" w:hAnsi="Times New Roman" w:eastAsia="宋体"/>
                <w:b w:val="0"/>
                <w:sz w:val="19"/>
              </w:rPr>
              <w:t>14,280,014.41</w:t>
            </w:r>
          </w:p>
        </w:tc>
        <w:tc>
          <w:tcPr>
            <w:tcW w:type="dxa" w:w="1451"/>
          </w:tcPr>
          <w:p>
            <w:pPr>
              <w:spacing w:line="240" w:lineRule="auto" w:after="0"/>
              <w:jc w:val="center"/>
            </w:pPr>
            <w:r>
              <w:rPr>
                <w:rFonts w:ascii="Times New Roman" w:hAnsi="Times New Roman" w:eastAsia="宋体"/>
                <w:b w:val="0"/>
                <w:sz w:val="19"/>
              </w:rPr>
              <w:t>100,705.74</w:t>
            </w:r>
          </w:p>
        </w:tc>
      </w:tr>
      <w:tr>
        <w:trPr>
          <w:cantSplit/>
        </w:trPr>
        <w:tc>
          <w:tcPr>
            <w:tcW w:type="dxa" w:w="3266"/>
          </w:tcPr>
          <w:p>
            <w:pPr>
              <w:spacing w:line="240" w:lineRule="auto" w:after="0"/>
              <w:jc w:val="center"/>
            </w:pPr>
            <w:r>
              <w:rPr>
                <w:rFonts w:ascii="Times New Roman" w:hAnsi="Times New Roman" w:eastAsia="宋体"/>
                <w:b w:val="0"/>
                <w:sz w:val="19"/>
              </w:rPr>
              <w:t>0.55</w:t>
            </w:r>
          </w:p>
        </w:tc>
        <w:tc>
          <w:tcPr>
            <w:tcW w:type="dxa" w:w="1451"/>
          </w:tcPr>
          <w:p>
            <w:pPr>
              <w:spacing w:line="240" w:lineRule="auto" w:after="0"/>
              <w:jc w:val="center"/>
            </w:pPr>
            <w:r>
              <w:rPr>
                <w:rFonts w:ascii="Times New Roman" w:hAnsi="Times New Roman" w:eastAsia="宋体"/>
                <w:b w:val="0"/>
                <w:sz w:val="19"/>
              </w:rPr>
              <w:t>15,480,583.35</w:t>
            </w:r>
          </w:p>
        </w:tc>
        <w:tc>
          <w:tcPr>
            <w:tcW w:type="dxa" w:w="1451"/>
          </w:tcPr>
          <w:p>
            <w:pPr>
              <w:spacing w:line="240" w:lineRule="auto" w:after="0"/>
              <w:jc w:val="center"/>
            </w:pPr>
            <w:r>
              <w:rPr>
                <w:rFonts w:ascii="Times New Roman" w:hAnsi="Times New Roman" w:eastAsia="宋体"/>
                <w:b w:val="0"/>
                <w:sz w:val="19"/>
              </w:rPr>
              <w:t>447,653</w:t>
            </w:r>
          </w:p>
        </w:tc>
        <w:tc>
          <w:tcPr>
            <w:tcW w:type="dxa" w:w="1451"/>
          </w:tcPr>
          <w:p>
            <w:pPr>
              <w:spacing w:line="240" w:lineRule="auto" w:after="0"/>
              <w:jc w:val="center"/>
            </w:pPr>
            <w:r>
              <w:rPr>
                <w:rFonts w:ascii="Times New Roman" w:hAnsi="Times New Roman" w:eastAsia="宋体"/>
                <w:b w:val="0"/>
                <w:sz w:val="19"/>
              </w:rPr>
              <w:t>14,257,985.93</w:t>
            </w:r>
          </w:p>
        </w:tc>
        <w:tc>
          <w:tcPr>
            <w:tcW w:type="dxa" w:w="1451"/>
          </w:tcPr>
          <w:p>
            <w:pPr>
              <w:spacing w:line="240" w:lineRule="auto" w:after="0"/>
              <w:jc w:val="center"/>
            </w:pPr>
            <w:r>
              <w:rPr>
                <w:rFonts w:ascii="Times New Roman" w:hAnsi="Times New Roman" w:eastAsia="宋体"/>
                <w:b w:val="0"/>
                <w:sz w:val="19"/>
              </w:rPr>
              <w:t>93,239.01</w:t>
            </w:r>
          </w:p>
        </w:tc>
      </w:tr>
      <w:tr>
        <w:trPr>
          <w:cantSplit/>
        </w:trPr>
        <w:tc>
          <w:tcPr>
            <w:tcW w:type="dxa" w:w="3266"/>
          </w:tcPr>
          <w:p>
            <w:pPr>
              <w:spacing w:line="240" w:lineRule="auto" w:after="0"/>
              <w:jc w:val="center"/>
            </w:pPr>
            <w:r>
              <w:rPr>
                <w:rFonts w:ascii="Times New Roman" w:hAnsi="Times New Roman" w:eastAsia="宋体"/>
                <w:b w:val="0"/>
                <w:sz w:val="19"/>
              </w:rPr>
              <w:t>0.60</w:t>
            </w:r>
          </w:p>
        </w:tc>
        <w:tc>
          <w:tcPr>
            <w:tcW w:type="dxa" w:w="1451"/>
          </w:tcPr>
          <w:p>
            <w:pPr>
              <w:spacing w:line="240" w:lineRule="auto" w:after="0"/>
              <w:jc w:val="center"/>
            </w:pPr>
            <w:r>
              <w:rPr>
                <w:rFonts w:ascii="Times New Roman" w:hAnsi="Times New Roman" w:eastAsia="宋体"/>
                <w:b w:val="0"/>
                <w:sz w:val="19"/>
              </w:rPr>
              <w:t>15,189,917.78</w:t>
            </w:r>
          </w:p>
        </w:tc>
        <w:tc>
          <w:tcPr>
            <w:tcW w:type="dxa" w:w="1451"/>
          </w:tcPr>
          <w:p>
            <w:pPr>
              <w:spacing w:line="240" w:lineRule="auto" w:after="0"/>
              <w:jc w:val="center"/>
            </w:pPr>
            <w:r>
              <w:rPr>
                <w:rFonts w:ascii="Times New Roman" w:hAnsi="Times New Roman" w:eastAsia="宋体"/>
                <w:b w:val="0"/>
                <w:sz w:val="19"/>
              </w:rPr>
              <w:t>365,603.82</w:t>
            </w:r>
          </w:p>
        </w:tc>
        <w:tc>
          <w:tcPr>
            <w:tcW w:type="dxa" w:w="1451"/>
          </w:tcPr>
          <w:p>
            <w:pPr>
              <w:spacing w:line="240" w:lineRule="auto" w:after="0"/>
              <w:jc w:val="center"/>
            </w:pPr>
            <w:r>
              <w:rPr>
                <w:rFonts w:ascii="Times New Roman" w:hAnsi="Times New Roman" w:eastAsia="宋体"/>
                <w:b w:val="0"/>
                <w:sz w:val="19"/>
              </w:rPr>
              <w:t>14,182,414.30</w:t>
            </w:r>
          </w:p>
        </w:tc>
        <w:tc>
          <w:tcPr>
            <w:tcW w:type="dxa" w:w="1451"/>
          </w:tcPr>
          <w:p>
            <w:pPr>
              <w:spacing w:line="240" w:lineRule="auto" w:after="0"/>
              <w:jc w:val="center"/>
            </w:pPr>
            <w:r>
              <w:rPr>
                <w:rFonts w:ascii="Times New Roman" w:hAnsi="Times New Roman" w:eastAsia="宋体"/>
                <w:b w:val="0"/>
                <w:sz w:val="19"/>
              </w:rPr>
              <w:t>72,529.97</w:t>
            </w:r>
          </w:p>
        </w:tc>
      </w:tr>
      <w:tr>
        <w:trPr>
          <w:cantSplit/>
        </w:trPr>
        <w:tc>
          <w:tcPr>
            <w:tcW w:type="dxa" w:w="3266"/>
          </w:tcPr>
          <w:p>
            <w:pPr>
              <w:spacing w:line="240" w:lineRule="auto" w:after="0"/>
              <w:jc w:val="center"/>
            </w:pPr>
            <w:r>
              <w:rPr>
                <w:rFonts w:ascii="Times New Roman" w:hAnsi="Times New Roman" w:eastAsia="宋体"/>
                <w:b w:val="0"/>
                <w:sz w:val="19"/>
              </w:rPr>
              <w:t>0.65</w:t>
            </w:r>
          </w:p>
        </w:tc>
        <w:tc>
          <w:tcPr>
            <w:tcW w:type="dxa" w:w="1451"/>
          </w:tcPr>
          <w:p>
            <w:pPr>
              <w:spacing w:line="240" w:lineRule="auto" w:after="0"/>
              <w:jc w:val="center"/>
            </w:pPr>
            <w:r>
              <w:rPr>
                <w:rFonts w:ascii="Times New Roman" w:hAnsi="Times New Roman" w:eastAsia="宋体"/>
                <w:b w:val="0"/>
                <w:sz w:val="19"/>
              </w:rPr>
              <w:t>14,965,418.59</w:t>
            </w:r>
          </w:p>
        </w:tc>
        <w:tc>
          <w:tcPr>
            <w:tcW w:type="dxa" w:w="1451"/>
          </w:tcPr>
          <w:p>
            <w:pPr>
              <w:spacing w:line="240" w:lineRule="auto" w:after="0"/>
              <w:jc w:val="center"/>
            </w:pPr>
            <w:r>
              <w:rPr>
                <w:rFonts w:ascii="Times New Roman" w:hAnsi="Times New Roman" w:eastAsia="宋体"/>
                <w:b w:val="0"/>
                <w:sz w:val="19"/>
              </w:rPr>
              <w:t>300,965.72</w:t>
            </w:r>
          </w:p>
        </w:tc>
        <w:tc>
          <w:tcPr>
            <w:tcW w:type="dxa" w:w="1451"/>
          </w:tcPr>
          <w:p>
            <w:pPr>
              <w:spacing w:line="240" w:lineRule="auto" w:after="0"/>
              <w:jc w:val="center"/>
            </w:pPr>
            <w:r>
              <w:rPr>
                <w:rFonts w:ascii="Times New Roman" w:hAnsi="Times New Roman" w:eastAsia="宋体"/>
                <w:b w:val="0"/>
                <w:sz w:val="19"/>
              </w:rPr>
              <w:t>14,117,475.69</w:t>
            </w:r>
          </w:p>
        </w:tc>
        <w:tc>
          <w:tcPr>
            <w:tcW w:type="dxa" w:w="1451"/>
          </w:tcPr>
          <w:p>
            <w:pPr>
              <w:spacing w:line="240" w:lineRule="auto" w:after="0"/>
              <w:jc w:val="center"/>
            </w:pPr>
            <w:r>
              <w:rPr>
                <w:rFonts w:ascii="Times New Roman" w:hAnsi="Times New Roman" w:eastAsia="宋体"/>
                <w:b w:val="0"/>
                <w:sz w:val="19"/>
              </w:rPr>
              <w:t>52,232.56</w:t>
            </w:r>
          </w:p>
        </w:tc>
      </w:tr>
      <w:tr>
        <w:trPr>
          <w:cantSplit/>
        </w:trPr>
        <w:tc>
          <w:tcPr>
            <w:tcW w:type="dxa" w:w="3266"/>
          </w:tcPr>
          <w:p>
            <w:pPr>
              <w:spacing w:line="240" w:lineRule="auto" w:after="0"/>
              <w:jc w:val="center"/>
            </w:pPr>
            <w:r>
              <w:rPr>
                <w:rFonts w:ascii="Times New Roman" w:hAnsi="Times New Roman" w:eastAsia="宋体"/>
                <w:b w:val="0"/>
                <w:sz w:val="19"/>
              </w:rPr>
              <w:t>0.70</w:t>
            </w:r>
          </w:p>
        </w:tc>
        <w:tc>
          <w:tcPr>
            <w:tcW w:type="dxa" w:w="1451"/>
          </w:tcPr>
          <w:p>
            <w:pPr>
              <w:spacing w:line="240" w:lineRule="auto" w:after="0"/>
              <w:jc w:val="center"/>
            </w:pPr>
            <w:r>
              <w:rPr>
                <w:rFonts w:ascii="Times New Roman" w:hAnsi="Times New Roman" w:eastAsia="宋体"/>
                <w:b w:val="0"/>
                <w:sz w:val="19"/>
              </w:rPr>
              <w:t>14,767,816.23</w:t>
            </w:r>
          </w:p>
        </w:tc>
        <w:tc>
          <w:tcPr>
            <w:tcW w:type="dxa" w:w="1451"/>
          </w:tcPr>
          <w:p>
            <w:pPr>
              <w:spacing w:line="240" w:lineRule="auto" w:after="0"/>
              <w:jc w:val="center"/>
            </w:pPr>
            <w:r>
              <w:rPr>
                <w:rFonts w:ascii="Times New Roman" w:hAnsi="Times New Roman" w:eastAsia="宋体"/>
                <w:b w:val="0"/>
                <w:sz w:val="19"/>
              </w:rPr>
              <w:t>236,034.15</w:t>
            </w:r>
          </w:p>
        </w:tc>
        <w:tc>
          <w:tcPr>
            <w:tcW w:type="dxa" w:w="1451"/>
          </w:tcPr>
          <w:p>
            <w:pPr>
              <w:spacing w:line="240" w:lineRule="auto" w:after="0"/>
              <w:jc w:val="center"/>
            </w:pPr>
            <w:r>
              <w:rPr>
                <w:rFonts w:ascii="Times New Roman" w:hAnsi="Times New Roman" w:eastAsia="宋体"/>
                <w:b w:val="0"/>
                <w:sz w:val="19"/>
              </w:rPr>
              <w:t>14,120,154.81</w:t>
            </w:r>
          </w:p>
        </w:tc>
        <w:tc>
          <w:tcPr>
            <w:tcW w:type="dxa" w:w="1451"/>
          </w:tcPr>
          <w:p>
            <w:pPr>
              <w:spacing w:line="240" w:lineRule="auto" w:after="0"/>
              <w:jc w:val="center"/>
            </w:pPr>
            <w:r>
              <w:rPr>
                <w:rFonts w:ascii="Times New Roman" w:hAnsi="Times New Roman" w:eastAsia="宋体"/>
                <w:b w:val="0"/>
                <w:sz w:val="19"/>
              </w:rPr>
              <w:t>40,058.37</w:t>
            </w:r>
          </w:p>
        </w:tc>
      </w:tr>
      <w:tr>
        <w:trPr>
          <w:cantSplit/>
        </w:trPr>
        <w:tc>
          <w:tcPr>
            <w:tcW w:type="dxa" w:w="3266"/>
          </w:tcPr>
          <w:p>
            <w:pPr>
              <w:spacing w:line="240" w:lineRule="auto" w:after="0"/>
              <w:jc w:val="center"/>
            </w:pPr>
            <w:r>
              <w:rPr>
                <w:rFonts w:ascii="Times New Roman" w:hAnsi="Times New Roman" w:eastAsia="宋体"/>
                <w:b w:val="0"/>
                <w:sz w:val="19"/>
              </w:rPr>
              <w:t>0.75</w:t>
            </w:r>
          </w:p>
        </w:tc>
        <w:tc>
          <w:tcPr>
            <w:tcW w:type="dxa" w:w="1451"/>
          </w:tcPr>
          <w:p>
            <w:pPr>
              <w:spacing w:line="240" w:lineRule="auto" w:after="0"/>
              <w:jc w:val="center"/>
            </w:pPr>
            <w:r>
              <w:rPr>
                <w:rFonts w:ascii="Times New Roman" w:hAnsi="Times New Roman" w:eastAsia="宋体"/>
                <w:b w:val="0"/>
                <w:sz w:val="19"/>
              </w:rPr>
              <w:t>14,642,306.23</w:t>
            </w:r>
          </w:p>
        </w:tc>
        <w:tc>
          <w:tcPr>
            <w:tcW w:type="dxa" w:w="1451"/>
          </w:tcPr>
          <w:p>
            <w:pPr>
              <w:spacing w:line="240" w:lineRule="auto" w:after="0"/>
              <w:jc w:val="center"/>
            </w:pPr>
            <w:r>
              <w:rPr>
                <w:rFonts w:ascii="Times New Roman" w:hAnsi="Times New Roman" w:eastAsia="宋体"/>
                <w:b w:val="0"/>
                <w:sz w:val="19"/>
              </w:rPr>
              <w:t>181,337.29</w:t>
            </w:r>
          </w:p>
        </w:tc>
        <w:tc>
          <w:tcPr>
            <w:tcW w:type="dxa" w:w="1451"/>
          </w:tcPr>
          <w:p>
            <w:pPr>
              <w:spacing w:line="240" w:lineRule="auto" w:after="0"/>
              <w:jc w:val="center"/>
            </w:pPr>
            <w:r>
              <w:rPr>
                <w:rFonts w:ascii="Times New Roman" w:hAnsi="Times New Roman" w:eastAsia="宋体"/>
                <w:b w:val="0"/>
                <w:sz w:val="19"/>
              </w:rPr>
              <w:t>14,130,866.93</w:t>
            </w:r>
          </w:p>
        </w:tc>
        <w:tc>
          <w:tcPr>
            <w:tcW w:type="dxa" w:w="1451"/>
          </w:tcPr>
          <w:p>
            <w:pPr>
              <w:spacing w:line="240" w:lineRule="auto" w:after="0"/>
              <w:jc w:val="center"/>
            </w:pPr>
            <w:r>
              <w:rPr>
                <w:rFonts w:ascii="Times New Roman" w:hAnsi="Times New Roman" w:eastAsia="宋体"/>
                <w:b w:val="0"/>
                <w:sz w:val="19"/>
              </w:rPr>
              <w:t>28,766.62</w:t>
            </w:r>
          </w:p>
        </w:tc>
      </w:tr>
      <w:tr>
        <w:trPr>
          <w:cantSplit/>
        </w:trPr>
        <w:tc>
          <w:tcPr>
            <w:tcW w:type="dxa" w:w="3266"/>
          </w:tcPr>
          <w:p>
            <w:pPr>
              <w:spacing w:line="240" w:lineRule="auto" w:after="0"/>
              <w:jc w:val="center"/>
            </w:pPr>
            <w:r>
              <w:rPr>
                <w:rFonts w:ascii="Times New Roman" w:hAnsi="Times New Roman" w:eastAsia="宋体"/>
                <w:b w:val="0"/>
                <w:sz w:val="19"/>
              </w:rPr>
              <w:t>0.80</w:t>
            </w:r>
          </w:p>
        </w:tc>
        <w:tc>
          <w:tcPr>
            <w:tcW w:type="dxa" w:w="1451"/>
          </w:tcPr>
          <w:p>
            <w:pPr>
              <w:spacing w:line="240" w:lineRule="auto" w:after="0"/>
              <w:jc w:val="center"/>
            </w:pPr>
            <w:r>
              <w:rPr>
                <w:rFonts w:ascii="Times New Roman" w:hAnsi="Times New Roman" w:eastAsia="宋体"/>
                <w:b w:val="0"/>
                <w:sz w:val="19"/>
              </w:rPr>
              <w:t>14,595,194.94</w:t>
            </w:r>
          </w:p>
        </w:tc>
        <w:tc>
          <w:tcPr>
            <w:tcW w:type="dxa" w:w="1451"/>
          </w:tcPr>
          <w:p>
            <w:pPr>
              <w:spacing w:line="240" w:lineRule="auto" w:after="0"/>
              <w:jc w:val="center"/>
            </w:pPr>
            <w:r>
              <w:rPr>
                <w:rFonts w:ascii="Times New Roman" w:hAnsi="Times New Roman" w:eastAsia="宋体"/>
                <w:b w:val="0"/>
                <w:sz w:val="19"/>
              </w:rPr>
              <w:t>135,858.27</w:t>
            </w:r>
          </w:p>
        </w:tc>
        <w:tc>
          <w:tcPr>
            <w:tcW w:type="dxa" w:w="1451"/>
          </w:tcPr>
          <w:p>
            <w:pPr>
              <w:spacing w:line="240" w:lineRule="auto" w:after="0"/>
              <w:jc w:val="center"/>
            </w:pPr>
            <w:r>
              <w:rPr>
                <w:rFonts w:ascii="Times New Roman" w:hAnsi="Times New Roman" w:eastAsia="宋体"/>
                <w:b w:val="0"/>
                <w:sz w:val="19"/>
              </w:rPr>
              <w:t>14,158,125.73</w:t>
            </w:r>
          </w:p>
        </w:tc>
        <w:tc>
          <w:tcPr>
            <w:tcW w:type="dxa" w:w="1451"/>
          </w:tcPr>
          <w:p>
            <w:pPr>
              <w:spacing w:line="240" w:lineRule="auto" w:after="0"/>
              <w:jc w:val="center"/>
            </w:pPr>
            <w:r>
              <w:rPr>
                <w:rFonts w:ascii="Times New Roman" w:hAnsi="Times New Roman" w:eastAsia="宋体"/>
                <w:b w:val="0"/>
                <w:sz w:val="19"/>
              </w:rPr>
              <w:t>20,948.49</w:t>
            </w:r>
          </w:p>
        </w:tc>
      </w:tr>
      <w:tr>
        <w:trPr>
          <w:cantSplit/>
        </w:trPr>
        <w:tc>
          <w:tcPr>
            <w:tcW w:type="dxa" w:w="3266"/>
          </w:tcPr>
          <w:p>
            <w:pPr>
              <w:spacing w:line="240" w:lineRule="auto" w:after="0"/>
              <w:jc w:val="center"/>
            </w:pPr>
            <w:r>
              <w:rPr>
                <w:rFonts w:ascii="Times New Roman" w:hAnsi="Times New Roman" w:eastAsia="宋体"/>
                <w:b w:val="0"/>
                <w:sz w:val="19"/>
              </w:rPr>
              <w:t>0.85</w:t>
            </w:r>
          </w:p>
        </w:tc>
        <w:tc>
          <w:tcPr>
            <w:tcW w:type="dxa" w:w="1451"/>
          </w:tcPr>
          <w:p>
            <w:pPr>
              <w:spacing w:line="240" w:lineRule="auto" w:after="0"/>
              <w:jc w:val="center"/>
            </w:pPr>
            <w:r>
              <w:rPr>
                <w:rFonts w:ascii="Times New Roman" w:hAnsi="Times New Roman" w:eastAsia="宋体"/>
                <w:b w:val="0"/>
                <w:sz w:val="19"/>
              </w:rPr>
              <w:t>14,617,099.20</w:t>
            </w:r>
          </w:p>
        </w:tc>
        <w:tc>
          <w:tcPr>
            <w:tcW w:type="dxa" w:w="1451"/>
          </w:tcPr>
          <w:p>
            <w:pPr>
              <w:spacing w:line="240" w:lineRule="auto" w:after="0"/>
              <w:jc w:val="center"/>
            </w:pPr>
            <w:r>
              <w:rPr>
                <w:rFonts w:ascii="Times New Roman" w:hAnsi="Times New Roman" w:eastAsia="宋体"/>
                <w:b w:val="0"/>
                <w:sz w:val="19"/>
              </w:rPr>
              <w:t>88,352.15</w:t>
            </w:r>
          </w:p>
        </w:tc>
        <w:tc>
          <w:tcPr>
            <w:tcW w:type="dxa" w:w="1451"/>
          </w:tcPr>
          <w:p>
            <w:pPr>
              <w:spacing w:line="240" w:lineRule="auto" w:after="0"/>
              <w:jc w:val="center"/>
            </w:pPr>
            <w:r>
              <w:rPr>
                <w:rFonts w:ascii="Times New Roman" w:hAnsi="Times New Roman" w:eastAsia="宋体"/>
                <w:b w:val="0"/>
                <w:sz w:val="19"/>
              </w:rPr>
              <w:t>14,228,123.47</w:t>
            </w:r>
          </w:p>
        </w:tc>
        <w:tc>
          <w:tcPr>
            <w:tcW w:type="dxa" w:w="1451"/>
          </w:tcPr>
          <w:p>
            <w:pPr>
              <w:spacing w:line="240" w:lineRule="auto" w:after="0"/>
              <w:jc w:val="center"/>
            </w:pPr>
            <w:r>
              <w:rPr>
                <w:rFonts w:ascii="Times New Roman" w:hAnsi="Times New Roman" w:eastAsia="宋体"/>
                <w:b w:val="0"/>
                <w:sz w:val="19"/>
              </w:rPr>
              <w:t>13,683.94</w:t>
            </w:r>
          </w:p>
        </w:tc>
      </w:tr>
      <w:tr>
        <w:trPr>
          <w:cantSplit/>
        </w:trPr>
        <w:tc>
          <w:tcPr>
            <w:tcW w:type="dxa" w:w="3266"/>
          </w:tcPr>
          <w:p>
            <w:pPr>
              <w:spacing w:line="240" w:lineRule="auto" w:after="0"/>
              <w:jc w:val="center"/>
            </w:pPr>
            <w:r>
              <w:rPr>
                <w:rFonts w:ascii="Times New Roman" w:hAnsi="Times New Roman" w:eastAsia="宋体"/>
                <w:b w:val="0"/>
                <w:sz w:val="19"/>
              </w:rPr>
              <w:t>0.90</w:t>
            </w:r>
          </w:p>
        </w:tc>
        <w:tc>
          <w:tcPr>
            <w:tcW w:type="dxa" w:w="1451"/>
          </w:tcPr>
          <w:p>
            <w:pPr>
              <w:spacing w:line="240" w:lineRule="auto" w:after="0"/>
              <w:jc w:val="center"/>
            </w:pPr>
            <w:r>
              <w:rPr>
                <w:rFonts w:ascii="Times New Roman" w:hAnsi="Times New Roman" w:eastAsia="宋体"/>
                <w:b w:val="0"/>
                <w:sz w:val="19"/>
              </w:rPr>
              <w:t>14,739,256.38</w:t>
            </w:r>
          </w:p>
        </w:tc>
        <w:tc>
          <w:tcPr>
            <w:tcW w:type="dxa" w:w="1451"/>
          </w:tcPr>
          <w:p>
            <w:pPr>
              <w:spacing w:line="240" w:lineRule="auto" w:after="0"/>
              <w:jc w:val="center"/>
            </w:pPr>
            <w:r>
              <w:rPr>
                <w:rFonts w:ascii="Times New Roman" w:hAnsi="Times New Roman" w:eastAsia="宋体"/>
                <w:b w:val="0"/>
                <w:sz w:val="19"/>
              </w:rPr>
              <w:t>66,220.88</w:t>
            </w:r>
          </w:p>
        </w:tc>
        <w:tc>
          <w:tcPr>
            <w:tcW w:type="dxa" w:w="1451"/>
          </w:tcPr>
          <w:p>
            <w:pPr>
              <w:spacing w:line="240" w:lineRule="auto" w:after="0"/>
              <w:jc w:val="center"/>
            </w:pPr>
            <w:r>
              <w:rPr>
                <w:rFonts w:ascii="Times New Roman" w:hAnsi="Times New Roman" w:eastAsia="宋体"/>
                <w:b w:val="0"/>
                <w:sz w:val="19"/>
              </w:rPr>
              <w:t>14,458,584.45</w:t>
            </w:r>
          </w:p>
        </w:tc>
        <w:tc>
          <w:tcPr>
            <w:tcW w:type="dxa" w:w="1451"/>
          </w:tcPr>
          <w:p>
            <w:pPr>
              <w:spacing w:line="240" w:lineRule="auto" w:after="0"/>
              <w:jc w:val="center"/>
            </w:pPr>
            <w:r>
              <w:rPr>
                <w:rFonts w:ascii="Times New Roman" w:hAnsi="Times New Roman" w:eastAsia="宋体"/>
                <w:b w:val="0"/>
                <w:sz w:val="19"/>
              </w:rPr>
              <w:t>9,518.16</w:t>
            </w:r>
          </w:p>
        </w:tc>
      </w:tr>
    </w:tbl>
    <w:p>
      <w:pPr>
        <w:spacing w:before="40" w:line="240" w:lineRule="auto"/>
      </w:pPr>
      <w:r>
        <w:rPr>
          <w:rFonts w:ascii="Times New Roman" w:hAnsi="Times New Roman" w:eastAsia="宋体"/>
          <w:b w:val="0"/>
          <w:sz w:val="18"/>
        </w:rPr>
        <w:t>注：0.80 为事前由报童临界比确定的取值，本表仅作事后敏感性对照。扫描最低点只在本表所列档位内成立。</w:t>
      </w:r>
    </w:p>
    <w:p>
      <w:pPr>
        <w:keepNext/>
        <w:spacing w:before="120" w:after="40"/>
        <w:jc w:val="center"/>
      </w:pPr>
      <w:r>
        <w:drawing>
          <wp:inline xmlns:a="http://schemas.openxmlformats.org/drawingml/2006/main" xmlns:pic="http://schemas.openxmlformats.org/drawingml/2006/picture">
            <wp:extent cx="5220000" cy="2539459"/>
            <wp:docPr id="12" name="Picture 12" descr="图12 分位数对总费用及紧急购电量的影响（正式期334天）"/>
            <wp:cNvGraphicFramePr>
              <a:graphicFrameLocks noChangeAspect="1"/>
            </wp:cNvGraphicFramePr>
            <a:graphic>
              <a:graphicData uri="http://schemas.openxmlformats.org/drawingml/2006/picture">
                <pic:pic>
                  <pic:nvPicPr>
                    <pic:cNvPr id="0" name="fig12.png"/>
                    <pic:cNvPicPr/>
                  </pic:nvPicPr>
                  <pic:blipFill>
                    <a:blip r:embed="rId21"/>
                    <a:stretch>
                      <a:fillRect/>
                    </a:stretch>
                  </pic:blipFill>
                  <pic:spPr>
                    <a:xfrm>
                      <a:off x="0" y="0"/>
                      <a:ext cx="5220000" cy="2539459"/>
                    </a:xfrm>
                    <a:prstGeom prst="rect"/>
                  </pic:spPr>
                </pic:pic>
              </a:graphicData>
            </a:graphic>
          </wp:inline>
        </w:drawing>
      </w:r>
    </w:p>
    <w:p>
      <w:pPr>
        <w:spacing w:after="160"/>
        <w:jc w:val="center"/>
      </w:pPr>
      <w:r>
        <w:rPr>
          <w:rFonts w:ascii="Times New Roman" w:hAnsi="Times New Roman" w:eastAsia="宋体"/>
          <w:b w:val="0"/>
          <w:sz w:val="21"/>
        </w:rPr>
        <w:t>图12 分位数对总费用及紧急购电量的影响（正式期334天）</w:t>
      </w:r>
    </w:p>
    <w:p>
      <w:pPr>
        <w:widowControl/>
        <w:spacing w:line="288" w:lineRule="auto" w:after="0"/>
        <w:ind w:firstLine="480"/>
        <w:jc w:val="both"/>
      </w:pPr>
      <w:r>
        <w:rPr>
          <w:rFonts w:ascii="Times New Roman" w:hAnsi="Times New Roman" w:eastAsia="宋体"/>
          <w:b w:val="0"/>
          <w:sz w:val="24"/>
        </w:rPr>
        <w:t xml:space="preserve">图12把表 12 的总费用按各问题 </w:t>
      </w:r>
      <m:oMath>
        <m:r>
          <w:rPr>
            <w:rFonts w:ascii="Cambria Math" w:hAnsi="Cambria Math"/>
          </w:rPr>
          <m:t>q=0.80</m:t>
        </m:r>
      </m:oMath>
      <w:r>
        <w:rPr>
          <w:rFonts w:ascii="Times New Roman" w:hAnsi="Times New Roman" w:eastAsia="宋体"/>
          <w:b w:val="0"/>
          <w:sz w:val="24"/>
        </w:rPr>
        <w:t xml:space="preserve"> 的基线归一化，并展示紧急购电量。四问紧急购电量随分位数升高而下降，但总费用并不单调下降；问题三与问题 4-3 的扫描最低点出现在 </w:t>
      </w:r>
      <m:oMath>
        <m:r>
          <w:rPr>
            <w:rFonts w:ascii="Cambria Math" w:hAnsi="Cambria Math"/>
          </w:rPr>
          <m:t>q=0.65</m:t>
        </m:r>
      </m:oMath>
      <w:r>
        <w:rPr>
          <w:rFonts w:ascii="Times New Roman" w:hAnsi="Times New Roman" w:eastAsia="宋体"/>
          <w:b w:val="0"/>
          <w:sz w:val="24"/>
        </w:rPr>
        <w:t xml:space="preserve">，问题二与问题 4-2 出现在 </w:t>
      </w:r>
      <m:oMath>
        <m:r>
          <w:rPr>
            <w:rFonts w:ascii="Cambria Math" w:hAnsi="Cambria Math"/>
          </w:rPr>
          <m:t>q=0.80</m:t>
        </m:r>
      </m:oMath>
      <w:r>
        <w:rPr>
          <w:rFonts w:ascii="Times New Roman" w:hAnsi="Times New Roman" w:eastAsia="宋体"/>
          <w:b w:val="0"/>
          <w:sz w:val="24"/>
        </w:rPr>
        <w:t>。该图仅呈现冻结扫描结果，不用于重新选择正式参数。</w:t>
      </w:r>
    </w:p>
    <w:p>
      <w:pPr>
        <w:widowControl/>
        <w:spacing w:line="288" w:lineRule="auto" w:after="0"/>
        <w:ind w:firstLine="480"/>
        <w:jc w:val="both"/>
      </w:pPr>
      <w:r>
        <w:rPr>
          <w:rFonts w:ascii="Times New Roman" w:hAnsi="Times New Roman" w:eastAsia="宋体"/>
          <w:b w:val="0"/>
          <w:sz w:val="24"/>
        </w:rPr>
        <w:t>扫描结果呈现一个清晰的权衡。分位数提高会增大储备、抬高日末储电量下限，从而压缩谷段的低价充电空间，使计划购电费上升；但储备增大同时减少紧急购电，而紧急购电价格是同时段电价的 5 倍，其边际成本远高于储备带来的机会成本。两者相抵，费用曲线在中间某个档位取到最低。</w:t>
      </w:r>
    </w:p>
    <w:p>
      <w:pPr>
        <w:widowControl/>
        <w:spacing w:line="288" w:lineRule="auto" w:after="0"/>
        <w:ind w:firstLine="480"/>
        <w:jc w:val="both"/>
      </w:pPr>
      <w:r>
        <w:rPr>
          <w:rFonts w:ascii="Times New Roman" w:hAnsi="Times New Roman" w:eastAsia="宋体"/>
          <w:b w:val="0"/>
          <w:sz w:val="24"/>
        </w:rPr>
        <w:t xml:space="preserve">具体数值为：问题二与问题 4-2 的最低点出现在 </w:t>
      </w:r>
      <m:oMath>
        <m:r>
          <w:rPr>
            <w:rFonts w:ascii="Cambria Math" w:hAnsi="Cambria Math"/>
          </w:rPr>
          <m:t>q=0.80</m:t>
        </m:r>
      </m:oMath>
      <w:r>
        <w:rPr>
          <w:rFonts w:ascii="Times New Roman" w:hAnsi="Times New Roman" w:eastAsia="宋体"/>
          <w:b w:val="0"/>
          <w:sz w:val="24"/>
        </w:rPr>
        <w:t xml:space="preserve">，分别为 13,864,639.36 元与 14,595,194.94 元；问题三与问题 4-3 的最低点出现在 </w:t>
      </w:r>
      <m:oMath>
        <m:r>
          <w:rPr>
            <w:rFonts w:ascii="Cambria Math" w:hAnsi="Cambria Math"/>
          </w:rPr>
          <m:t>q=0.65</m:t>
        </m:r>
      </m:oMath>
      <w:r>
        <w:rPr>
          <w:rFonts w:ascii="Times New Roman" w:hAnsi="Times New Roman" w:eastAsia="宋体"/>
          <w:b w:val="0"/>
          <w:sz w:val="24"/>
        </w:rPr>
        <w:t xml:space="preserve">，分别为 13,383,133.11 元与 14,117,475.69 元，比各自的 </w:t>
      </w:r>
      <m:oMath>
        <m:r>
          <w:rPr>
            <w:rFonts w:ascii="Cambria Math" w:hAnsi="Cambria Math"/>
          </w:rPr>
          <m:t>q=0.80</m:t>
        </m:r>
      </m:oMath>
      <w:r>
        <w:rPr>
          <w:rFonts w:ascii="Times New Roman" w:hAnsi="Times New Roman" w:eastAsia="宋体"/>
          <w:b w:val="0"/>
          <w:sz w:val="24"/>
        </w:rPr>
        <w:t xml:space="preserve"> 结果低 55,911.26 元与 40,650.05 元。四者的紧急购电天数在 </w:t>
      </w:r>
      <m:oMath>
        <m:r>
          <w:rPr>
            <w:rFonts w:ascii="Cambria Math" w:hAnsi="Cambria Math"/>
          </w:rPr>
          <m:t>q</m:t>
        </m:r>
      </m:oMath>
      <w:r>
        <w:rPr>
          <w:rFonts w:ascii="Times New Roman" w:hAnsi="Times New Roman" w:eastAsia="宋体"/>
          <w:b w:val="0"/>
          <w:sz w:val="24"/>
        </w:rPr>
        <w:t xml:space="preserve"> 从 0.50 升至 0.90 的过程中分别由 331、280、328、276 天降至 111、109、109、109 天，说明储备的提升确实在持续压缩紧急购电，只是压缩到一定程度后其费用收益已不足以抵偿充电机会成本的增加。</w:t>
      </w:r>
    </w:p>
    <w:p>
      <w:pPr>
        <w:widowControl/>
        <w:spacing w:line="288" w:lineRule="auto" w:after="0"/>
        <w:ind w:firstLine="480"/>
        <w:jc w:val="both"/>
      </w:pPr>
      <w:r>
        <w:rPr>
          <w:rFonts w:ascii="Times New Roman" w:hAnsi="Times New Roman" w:eastAsia="宋体"/>
          <w:b w:val="0"/>
          <w:sz w:val="24"/>
        </w:rPr>
        <w:t xml:space="preserve">问题三与问题 4-3 的扫描最低点低于问题二与问题 4-2，说明同一分位数在四个子问题上的实际效果并不相同。本文不对这一差别给出机制性解释：执行器并不接收储备量 </w:t>
      </w:r>
      <m:oMath>
        <m:r>
          <w:rPr>
            <w:rFonts w:ascii="Cambria Math" w:hAnsi="Cambria Math"/>
          </w:rPr>
          <m:t>R</m:t>
        </m:r>
      </m:oMath>
      <w:r>
        <w:rPr>
          <w:rFonts w:ascii="Times New Roman" w:hAnsi="Times New Roman" w:eastAsia="宋体"/>
          <w:b w:val="0"/>
          <w:sz w:val="24"/>
        </w:rPr>
        <w:t>，</w:t>
      </w:r>
      <m:oMath>
        <m:r>
          <w:rPr>
            <w:rFonts w:ascii="Cambria Math" w:hAnsi="Cambria Math"/>
          </w:rPr>
          <m:t>R</m:t>
        </m:r>
      </m:oMath>
      <w:r>
        <w:rPr>
          <w:rFonts w:ascii="Times New Roman" w:hAnsi="Times New Roman" w:eastAsia="宋体"/>
          <w:b w:val="0"/>
          <w:sz w:val="24"/>
        </w:rPr>
        <w:t xml:space="preserve"> 只通过计划层给出的承诺量 </w:t>
      </w:r>
      <m:oMath>
        <m:sSubSup>
          <m:e>
            <m:r>
              <w:rPr>
                <w:rFonts w:ascii="Cambria Math" w:hAnsi="Cambria Math"/>
              </w:rPr>
              <m:t>x</m:t>
            </m:r>
          </m:e>
          <m:sub>
            <m:r>
              <w:rPr>
                <w:rFonts w:ascii="Cambria Math" w:hAnsi="Cambria Math"/>
              </w:rPr>
              <m:t>d,i</m:t>
            </m:r>
          </m:sub>
          <m:sup>
            <m:r>
              <w:rPr>
                <w:rFonts w:ascii="Cambria Math" w:hAnsi="Cambria Math"/>
              </w:rPr>
              <m:rPr>
                <m:sty m:val="p"/>
              </m:rPr>
              <m:t>exec</m:t>
            </m:r>
          </m:sup>
        </m:sSubSup>
      </m:oMath>
      <w:r>
        <w:rPr>
          <w:rFonts w:ascii="Times New Roman" w:hAnsi="Times New Roman" w:eastAsia="宋体"/>
          <w:b w:val="0"/>
          <w:sz w:val="24"/>
        </w:rPr>
        <w:t xml:space="preserve"> 间接影响执行结果（见式(34)、(35)），因此无法把这一差别直接归因于"储备压缩了贪心执行的放电空间"。可以确证的只有扫描表本身所呈现的形态：在本文扫描的九个档位上，四个子问题都表现为费用先降后升、紧急购电天数单调下降，只是最低点所在的档位不同。这提示"统一取 0.80"对四个子问题并非同等合适；本文保留事前的统一取值以保证四个子问题可比，把分档设置列为改进方向（见 7.2 节）。</w:t>
      </w:r>
    </w:p>
    <w:p>
      <w:pPr>
        <w:widowControl/>
        <w:spacing w:line="288" w:lineRule="auto" w:after="0"/>
        <w:ind w:firstLine="480"/>
        <w:jc w:val="both"/>
      </w:pPr>
      <w:r>
        <w:rPr>
          <w:rFonts w:ascii="Times New Roman" w:hAnsi="Times New Roman" w:eastAsia="宋体"/>
          <w:b w:val="0"/>
          <w:sz w:val="24"/>
        </w:rPr>
        <w:t>三点限定必须随表 12 一起给出。第一，四个子问题的最优档位分别出现在扫描序列的第 7 档与第 4 档，是事后的观察结果，"0.65 更好"只在本文扫描的这九个档位内成立，不能排除更细的步长下最低点落在别处。第二，</w:t>
      </w:r>
      <m:oMath>
        <m:r>
          <w:rPr>
            <w:rFonts w:ascii="Cambria Math" w:hAnsi="Cambria Math"/>
          </w:rPr>
          <m:t>q=0.65</m:t>
        </m:r>
      </m:oMath>
      <w:r>
        <w:rPr>
          <w:rFonts w:ascii="Times New Roman" w:hAnsi="Times New Roman" w:eastAsia="宋体"/>
          <w:b w:val="0"/>
          <w:sz w:val="24"/>
        </w:rPr>
        <w:t xml:space="preserve"> 相对 </w:t>
      </w:r>
      <m:oMath>
        <m:r>
          <w:rPr>
            <w:rFonts w:ascii="Cambria Math" w:hAnsi="Cambria Math"/>
          </w:rPr>
          <m:t>0.80</m:t>
        </m:r>
      </m:oMath>
      <w:r>
        <w:rPr>
          <w:rFonts w:ascii="Times New Roman" w:hAnsi="Times New Roman" w:eastAsia="宋体"/>
          <w:b w:val="0"/>
          <w:sz w:val="24"/>
        </w:rPr>
        <w:t xml:space="preserve"> 的改进幅度（问题三 55,911.26 元，占总费用的 0.42%）不足以支撑改动正式交付方案的取值——正式结果仍以 </w:t>
      </w:r>
      <m:oMath>
        <m:r>
          <w:rPr>
            <w:rFonts w:ascii="Cambria Math" w:hAnsi="Cambria Math"/>
          </w:rPr>
          <m:t>q=0.80</m:t>
        </m:r>
      </m:oMath>
      <w:r>
        <w:rPr>
          <w:rFonts w:ascii="Times New Roman" w:hAnsi="Times New Roman" w:eastAsia="宋体"/>
          <w:b w:val="0"/>
          <w:sz w:val="24"/>
        </w:rPr>
        <w:t xml:space="preserve"> 为准。第三，分位数 </w:t>
      </w:r>
      <m:oMath>
        <m:r>
          <w:rPr>
            <w:rFonts w:ascii="Cambria Math" w:hAnsi="Cambria Math"/>
          </w:rPr>
          <m:t>q</m:t>
        </m:r>
      </m:oMath>
      <w:r>
        <w:rPr>
          <w:rFonts w:ascii="Times New Roman" w:hAnsi="Times New Roman" w:eastAsia="宋体"/>
          <w:b w:val="0"/>
          <w:sz w:val="24"/>
        </w:rPr>
        <w:t xml:space="preserve"> 控制的是历史残差的覆盖比例，它</w:t>
      </w:r>
      <w:r>
        <w:rPr>
          <w:rFonts w:ascii="Times New Roman" w:hAnsi="Times New Roman" w:eastAsia="宋体"/>
          <w:b/>
          <w:sz w:val="24"/>
        </w:rPr>
        <w:t>不等于</w:t>
      </w:r>
      <w:r>
        <w:rPr>
          <w:rFonts w:ascii="Times New Roman" w:hAnsi="Times New Roman" w:eastAsia="宋体"/>
          <w:b w:val="0"/>
          <w:sz w:val="24"/>
        </w:rPr>
        <w:t xml:space="preserve">紧急购电不发生概率，也不等于供电可靠性指标：残差的经验覆盖率与"当天不启用紧急购电"之间没有一一对应关系，见表 12 中覆盖率由 0.751 升至 0.901 时紧急购电天数仅由 141 天降至 109 天。因此本文只把 </w:t>
      </w:r>
      <m:oMath>
        <m:r>
          <w:rPr>
            <w:rFonts w:ascii="Cambria Math" w:hAnsi="Cambria Math"/>
          </w:rPr>
          <m:t>q</m:t>
        </m:r>
      </m:oMath>
      <w:r>
        <w:rPr>
          <w:rFonts w:ascii="Times New Roman" w:hAnsi="Times New Roman" w:eastAsia="宋体"/>
          <w:b w:val="0"/>
          <w:sz w:val="24"/>
        </w:rPr>
        <w:t xml:space="preserve"> 作为控制储备水平的参数，不把它解释为可靠性保证。</w:t>
      </w:r>
    </w:p>
    <w:p>
      <w:pPr>
        <w:pStyle w:val="Heading2"/>
        <w:spacing w:before="120" w:after="60"/>
      </w:pPr>
      <w:r>
        <w:rPr>
          <w:rFonts w:ascii="Times New Roman" w:hAnsi="Times New Roman" w:eastAsia="黑体"/>
          <w:b/>
          <w:sz w:val="24"/>
        </w:rPr>
        <w:t>6.4 结论的适用边界</w:t>
      </w:r>
    </w:p>
    <w:p>
      <w:pPr>
        <w:widowControl/>
        <w:spacing w:line="288" w:lineRule="auto" w:after="0"/>
        <w:ind w:firstLine="480"/>
        <w:jc w:val="both"/>
      </w:pPr>
      <w:r>
        <w:rPr>
          <w:rFonts w:ascii="Times New Roman" w:hAnsi="Times New Roman" w:eastAsia="宋体"/>
          <w:b w:val="0"/>
          <w:sz w:val="24"/>
        </w:rPr>
        <w:t>综合 6.1—6.3 的检验，本文结论的适用范围可归纳为以下几条。</w:t>
      </w:r>
    </w:p>
    <w:p>
      <w:pPr>
        <w:widowControl/>
        <w:spacing w:line="288" w:lineRule="auto" w:after="0"/>
        <w:ind w:firstLine="480"/>
        <w:jc w:val="both"/>
      </w:pPr>
      <w:r>
        <w:rPr>
          <w:rFonts w:ascii="Times New Roman" w:hAnsi="Times New Roman" w:eastAsia="宋体"/>
          <w:b w:val="0"/>
          <w:sz w:val="24"/>
        </w:rPr>
        <w:t>在评价期上，正式结论以 2025-02-01 至 2025-12-31 的 334 天为准，四个子问题的年末储电量均收口到 6000 kWh。自然年 365 天的口径在 5.2.4、5.3.5 节中作为对照给出，其中 5.3.5 节已说明"关闭 6:00"的收益在自然年口径下反号，故该条建议只限正式期。</w:t>
      </w:r>
    </w:p>
    <w:p>
      <w:pPr>
        <w:widowControl/>
        <w:spacing w:line="288" w:lineRule="auto" w:after="0"/>
        <w:ind w:firstLine="480"/>
        <w:jc w:val="both"/>
      </w:pPr>
      <w:r>
        <w:rPr>
          <w:rFonts w:ascii="Times New Roman" w:hAnsi="Times New Roman" w:eastAsia="宋体"/>
          <w:b w:val="0"/>
          <w:sz w:val="24"/>
        </w:rPr>
        <w:t>在结算口径上，多版承诺的合成方式采用项目自定的解释口径。题面给出了基准费与调整费的方向性费率，但没有给出多版承诺如何组合为最终基准量的官方解释文件；本文按 第三章假设（5）声明的口径实现，四个子问题在同一口径下可比。若官方另有解释，第 5.3、5.4 节的费用数字需要按新口径重算，但模型的决策结构与执行逻辑不受影响。</w:t>
      </w:r>
    </w:p>
    <w:p>
      <w:pPr>
        <w:widowControl/>
        <w:spacing w:line="288" w:lineRule="auto" w:after="0"/>
        <w:ind w:firstLine="480"/>
        <w:jc w:val="both"/>
      </w:pPr>
      <w:r>
        <w:rPr>
          <w:rFonts w:ascii="Times New Roman" w:hAnsi="Times New Roman" w:eastAsia="宋体"/>
          <w:b w:val="0"/>
          <w:sz w:val="24"/>
        </w:rPr>
        <w:t>在方法上，本文的策略是"物理可行、阶段可解、费用可核验"的策略，而不是已证最优的策略。6.2 节的对照阶梯给出的是信息价值的量级，不是最优性证明；6.3 节的扫描给出的是参数敏感性，不是参数最优性证明。本文不放宽对这几点的表述。</w:t>
      </w:r>
    </w:p>
    <w:p>
      <w:pPr>
        <w:widowControl/>
        <w:spacing w:line="288" w:lineRule="auto" w:after="0"/>
        <w:ind w:firstLine="480"/>
        <w:jc w:val="both"/>
      </w:pPr>
      <w:r>
        <w:rPr>
          <w:rFonts w:ascii="Times New Roman" w:hAnsi="Times New Roman" w:eastAsia="宋体"/>
          <w:b w:val="0"/>
          <w:sz w:val="24"/>
        </w:rPr>
        <w:t>在数据上，本文没有获得任何气象观测数据，对结果的季节性差异只做描述性说明（光伏出力的季节差异、负荷的季节差异），不把月度差异归因于具体的降温负荷或最冷周次，也不引用未经核实的气象数值。</w:t>
      </w:r>
    </w:p>
    <w:p>
      <w:pPr>
        <w:pStyle w:val="Heading1"/>
        <w:spacing w:before="160" w:after="80"/>
        <w:jc w:val="left"/>
      </w:pPr>
      <w:r>
        <w:rPr>
          <w:rFonts w:ascii="Times New Roman" w:hAnsi="Times New Roman" w:eastAsia="黑体"/>
          <w:b/>
          <w:sz w:val="28"/>
        </w:rPr>
        <w:t>七、模型评价与改进</w:t>
      </w:r>
    </w:p>
    <w:p>
      <w:pPr>
        <w:pStyle w:val="Heading2"/>
        <w:spacing w:before="120" w:after="60"/>
      </w:pPr>
      <w:r>
        <w:rPr>
          <w:rFonts w:ascii="Times New Roman" w:hAnsi="Times New Roman" w:eastAsia="黑体"/>
          <w:b/>
          <w:sz w:val="24"/>
        </w:rPr>
        <w:t>7.1 模型的优点</w:t>
      </w:r>
    </w:p>
    <w:p>
      <w:pPr>
        <w:widowControl/>
        <w:spacing w:line="288" w:lineRule="auto" w:after="0"/>
        <w:ind w:firstLine="480"/>
        <w:jc w:val="both"/>
      </w:pPr>
      <w:r>
        <w:rPr>
          <w:rFonts w:ascii="Times New Roman" w:hAnsi="Times New Roman" w:eastAsia="宋体"/>
          <w:b/>
          <w:sz w:val="24"/>
        </w:rPr>
        <w:t>物理一致</w:t>
      </w:r>
      <w:r>
        <w:rPr>
          <w:rFonts w:ascii="Times New Roman" w:hAnsi="Times New Roman" w:eastAsia="宋体"/>
          <w:b w:val="0"/>
          <w:sz w:val="24"/>
        </w:rPr>
        <w:t xml:space="preserve">。全部四个子问题的解都逐时段满足功率平衡、储电量递推与设备功率约束。52,560 个时段的核验显示按每段电量折算的平衡最大残差为 </w:t>
      </w:r>
      <m:oMath>
        <m:r>
          <w:rPr>
            <w:rFonts w:ascii="Cambria Math" w:hAnsi="Cambria Math"/>
          </w:rPr>
          <m:t>2.27×</m:t>
        </m:r>
        <m:sSup>
          <m:e>
            <m:r>
              <w:rPr>
                <w:rFonts w:ascii="Cambria Math" w:hAnsi="Cambria Math"/>
              </w:rPr>
              <m:t>10</m:t>
            </m:r>
          </m:e>
          <m:sup>
            <m:r>
              <w:rPr>
                <w:rFonts w:ascii="Cambria Math" w:hAnsi="Cambria Math"/>
              </w:rPr>
              <m:t>−13</m:t>
            </m:r>
          </m:sup>
        </m:sSup>
      </m:oMath>
      <w:r>
        <w:rPr>
          <w:rFonts w:ascii="Times New Roman" w:hAnsi="Times New Roman" w:eastAsia="宋体"/>
          <w:b w:val="0"/>
          <w:sz w:val="24"/>
        </w:rPr>
        <w:t xml:space="preserve"> kWh，储电量越界、功率越界、同时充放电与反向购电的时段数全部为 0，说明模型给出的调度指令可以直接执行，不存在只满足总量而不满足逐时段的"纸面方案"。</w:t>
      </w:r>
    </w:p>
    <w:p>
      <w:pPr>
        <w:widowControl/>
        <w:spacing w:line="288" w:lineRule="auto" w:after="0"/>
        <w:ind w:firstLine="480"/>
        <w:jc w:val="both"/>
      </w:pPr>
      <w:r>
        <w:rPr>
          <w:rFonts w:ascii="Times New Roman" w:hAnsi="Times New Roman" w:eastAsia="宋体"/>
          <w:b/>
          <w:sz w:val="24"/>
        </w:rPr>
        <w:t>阶段模型可解</w:t>
      </w:r>
      <w:r>
        <w:rPr>
          <w:rFonts w:ascii="Times New Roman" w:hAnsi="Times New Roman" w:eastAsia="宋体"/>
          <w:b w:val="0"/>
          <w:sz w:val="24"/>
        </w:rPr>
        <w:t xml:space="preserve">。问题一、问题二的计划层是标准线性规划，问题三、问题 4-3 的单阶段计划层是含 </w:t>
      </w:r>
      <m:oMath>
        <m:r>
          <w:rPr>
            <w:rFonts w:ascii="Cambria Math" w:hAnsi="Cambria Math"/>
          </w:rPr>
          <m:t>n</m:t>
        </m:r>
      </m:oMath>
      <w:r>
        <w:rPr>
          <w:rFonts w:ascii="Times New Roman" w:hAnsi="Times New Roman" w:eastAsia="宋体"/>
          <w:b w:val="0"/>
          <w:sz w:val="24"/>
        </w:rPr>
        <w:t xml:space="preserve"> 个 0-1 变量的小规模混合整数线性规划，规模随时段数线性增长，不随评价期长度变化。0-1 变量只出现在历史最小承诺的分支选择上，数量与时段数同阶；两条线性化约束中，第一条以历史最小承诺 </w:t>
      </w:r>
      <m:oMath>
        <m:r>
          <w:rPr>
            <w:rFonts w:ascii="Cambria Math" w:hAnsi="Cambria Math"/>
          </w:rPr>
          <m:t>m</m:t>
        </m:r>
      </m:oMath>
      <w:r>
        <w:rPr>
          <w:rFonts w:ascii="Times New Roman" w:hAnsi="Times New Roman" w:eastAsia="宋体"/>
          <w:b w:val="0"/>
          <w:sz w:val="24"/>
        </w:rPr>
        <w:t xml:space="preserve"> 作紧系数，第二条取固定常数 </w:t>
      </w:r>
      <m:oMath>
        <m:r>
          <w:rPr>
            <w:rFonts w:ascii="Cambria Math" w:hAnsi="Cambria Math"/>
          </w:rPr>
          <m:t>M=6.0×</m:t>
        </m:r>
        <m:sSup>
          <m:e>
            <m:r>
              <w:rPr>
                <w:rFonts w:ascii="Cambria Math" w:hAnsi="Cambria Math"/>
              </w:rPr>
              <m:t>10</m:t>
            </m:r>
          </m:e>
          <m:sup>
            <m:r>
              <w:rPr>
                <w:rFonts w:ascii="Cambria Math" w:hAnsi="Cambria Math"/>
              </w:rPr>
              <m:t>5</m:t>
            </m:r>
          </m:sup>
        </m:sSup>
      </m:oMath>
      <w:r>
        <w:rPr>
          <w:rFonts w:ascii="Times New Roman" w:hAnsi="Times New Roman" w:eastAsia="宋体"/>
          <w:b w:val="0"/>
          <w:sz w:val="24"/>
        </w:rPr>
        <w:t xml:space="preserve"> kW 作松弛量，分支定界的规模可控。</w:t>
      </w:r>
    </w:p>
    <w:p>
      <w:pPr>
        <w:widowControl/>
        <w:spacing w:line="288" w:lineRule="auto" w:after="0"/>
        <w:ind w:firstLine="480"/>
        <w:jc w:val="both"/>
      </w:pPr>
      <w:r>
        <w:rPr>
          <w:rFonts w:ascii="Times New Roman" w:hAnsi="Times New Roman" w:eastAsia="宋体"/>
          <w:b/>
          <w:sz w:val="24"/>
        </w:rPr>
        <w:t>费用可核验</w:t>
      </w:r>
      <w:r>
        <w:rPr>
          <w:rFonts w:ascii="Times New Roman" w:hAnsi="Times New Roman" w:eastAsia="宋体"/>
          <w:b w:val="0"/>
          <w:sz w:val="24"/>
        </w:rPr>
        <w:t xml:space="preserve">。结算费用不是事后估算，而是按式(26)的链式增量逐阶段累加，并与逐日总费用做恒等式核验，全部 365 天的偏差小于 </w:t>
      </w:r>
      <m:oMath>
        <m:sSup>
          <m:e>
            <m:r>
              <w:rPr>
                <w:rFonts w:ascii="Cambria Math" w:hAnsi="Cambria Math"/>
              </w:rPr>
              <m:t>10</m:t>
            </m:r>
          </m:e>
          <m:sup>
            <m:r>
              <w:rPr>
                <w:rFonts w:ascii="Cambria Math" w:hAnsi="Cambria Math"/>
              </w:rPr>
              <m:t>−5</m:t>
            </m:r>
          </m:sup>
        </m:sSup>
      </m:oMath>
      <w:r>
        <w:rPr>
          <w:rFonts w:ascii="Times New Roman" w:hAnsi="Times New Roman" w:eastAsia="宋体"/>
          <w:b w:val="0"/>
          <w:sz w:val="24"/>
        </w:rPr>
        <w:t xml:space="preserve"> 元。式(26)的分段形态在 </w:t>
      </w:r>
      <m:oMath>
        <m:r>
          <w:rPr>
            <w:rFonts w:ascii="Cambria Math" w:hAnsi="Cambria Math"/>
          </w:rPr>
          <m:t>z=p</m:t>
        </m:r>
      </m:oMath>
      <w:r>
        <w:rPr>
          <w:rFonts w:ascii="Times New Roman" w:hAnsi="Times New Roman" w:eastAsia="宋体"/>
          <w:b w:val="0"/>
          <w:sz w:val="24"/>
        </w:rPr>
        <w:t xml:space="preserve"> 与 </w:t>
      </w:r>
      <m:oMath>
        <m:r>
          <w:rPr>
            <w:rFonts w:ascii="Cambria Math" w:hAnsi="Cambria Math"/>
          </w:rPr>
          <m:t>z=m</m:t>
        </m:r>
      </m:oMath>
      <w:r>
        <w:rPr>
          <w:rFonts w:ascii="Times New Roman" w:hAnsi="Times New Roman" w:eastAsia="宋体"/>
          <w:b w:val="0"/>
          <w:sz w:val="24"/>
        </w:rPr>
        <w:t xml:space="preserve"> 两处连续，可用手算逐段复核。</w:t>
      </w:r>
    </w:p>
    <w:p>
      <w:pPr>
        <w:widowControl/>
        <w:spacing w:line="288" w:lineRule="auto" w:after="0"/>
        <w:ind w:firstLine="480"/>
        <w:jc w:val="both"/>
      </w:pPr>
      <w:r>
        <w:rPr>
          <w:rFonts w:ascii="Times New Roman" w:hAnsi="Times New Roman" w:eastAsia="宋体"/>
          <w:b/>
          <w:sz w:val="24"/>
        </w:rPr>
        <w:t>实验可追溯</w:t>
      </w:r>
      <w:r>
        <w:rPr>
          <w:rFonts w:ascii="Times New Roman" w:hAnsi="Times New Roman" w:eastAsia="宋体"/>
          <w:b w:val="0"/>
          <w:sz w:val="24"/>
        </w:rPr>
        <w:t>。全部数字来自同一套代码、同一份冻结数据，四个子问题使用同一套参数，未做逐问题的单独调参。消融实验（表9）与灵敏度扫描（表 12）都由同一次批量实验生成，表 11 的四个档位也由同一套代码回放得到。</w:t>
      </w:r>
    </w:p>
    <w:p>
      <w:pPr>
        <w:pStyle w:val="Heading2"/>
        <w:spacing w:before="120" w:after="60"/>
      </w:pPr>
      <w:r>
        <w:rPr>
          <w:rFonts w:ascii="Times New Roman" w:hAnsi="Times New Roman" w:eastAsia="黑体"/>
          <w:b/>
          <w:sz w:val="24"/>
        </w:rPr>
        <w:t>7.2 模型的缺点与改进方向</w:t>
      </w:r>
    </w:p>
    <w:p>
      <w:pPr>
        <w:widowControl/>
        <w:spacing w:line="288" w:lineRule="auto" w:after="0"/>
        <w:ind w:firstLine="480"/>
        <w:jc w:val="both"/>
      </w:pPr>
      <w:r>
        <w:rPr>
          <w:rFonts w:ascii="Times New Roman" w:hAnsi="Times New Roman" w:eastAsia="宋体"/>
          <w:b/>
          <w:sz w:val="24"/>
        </w:rPr>
        <w:t>跨年推广性未经检验</w:t>
      </w:r>
      <w:r>
        <w:rPr>
          <w:rFonts w:ascii="Times New Roman" w:hAnsi="Times New Roman" w:eastAsia="宋体"/>
          <w:b w:val="0"/>
          <w:sz w:val="24"/>
        </w:rPr>
        <w:t>。本文全部结论建立在 2025 年这一年的数据上，年末收口到 6000 kWh 的做法在多年连续运行下是否仍然合适、跨年储电量如何摊销，本文没有数据可以检验，也没有做多年滚动实验。若要推广到多年，需要引入年末储电量的残值曲线并重新标定。</w:t>
      </w:r>
    </w:p>
    <w:p>
      <w:pPr>
        <w:widowControl/>
        <w:spacing w:line="288" w:lineRule="auto" w:after="0"/>
        <w:ind w:firstLine="480"/>
        <w:jc w:val="both"/>
      </w:pPr>
      <w:r>
        <w:rPr>
          <w:rFonts w:ascii="Times New Roman" w:hAnsi="Times New Roman" w:eastAsia="宋体"/>
          <w:b/>
          <w:sz w:val="24"/>
        </w:rPr>
        <w:t>发布时点的启用配置仍可优化</w:t>
      </w:r>
      <w:r>
        <w:rPr>
          <w:rFonts w:ascii="Times New Roman" w:hAnsi="Times New Roman" w:eastAsia="宋体"/>
          <w:b w:val="0"/>
          <w:sz w:val="24"/>
        </w:rPr>
        <w:t>。5.3.5 节说明 6:00 的边际价值在完整配置下已转为负值，但这一结论依赖评价期的选取（自然年口径下反号）。更稳健的做法是把"启用哪些时点"本身作为决策变量，在跨口径的稳健性目标下选择，而不是固定四个时点全开或按单一口径裁剪。</w:t>
      </w:r>
    </w:p>
    <w:p>
      <w:pPr>
        <w:widowControl/>
        <w:spacing w:line="288" w:lineRule="auto" w:after="0"/>
        <w:ind w:firstLine="480"/>
        <w:jc w:val="both"/>
      </w:pPr>
      <w:r>
        <w:rPr>
          <w:rFonts w:ascii="Times New Roman" w:hAnsi="Times New Roman" w:eastAsia="宋体"/>
          <w:b/>
          <w:sz w:val="24"/>
        </w:rPr>
        <w:t>统一分位数可能不适合不同发布窗口</w:t>
      </w:r>
      <w:r>
        <w:rPr>
          <w:rFonts w:ascii="Times New Roman" w:hAnsi="Times New Roman" w:eastAsia="宋体"/>
          <w:b w:val="0"/>
          <w:sz w:val="24"/>
        </w:rPr>
        <w:t>。6.3 节显示问题三、问题 4-3 的扫描最低点在 0.65、问题二、问题 4-2 在 0.80。四个发布时点的残差统计窗口长度不同（143、108、72、36 个时段），同一分位数在不同窗口下的实际储备水平差异很大。按窗口长度分别设定分位数是自然的改进方向，但需要额外的验证数据来避免过拟合。</w:t>
      </w:r>
    </w:p>
    <w:p>
      <w:pPr>
        <w:widowControl/>
        <w:spacing w:line="288" w:lineRule="auto" w:after="0"/>
        <w:ind w:firstLine="480"/>
        <w:jc w:val="both"/>
      </w:pPr>
      <w:r>
        <w:rPr>
          <w:rFonts w:ascii="Times New Roman" w:hAnsi="Times New Roman" w:eastAsia="宋体"/>
          <w:b/>
          <w:sz w:val="24"/>
        </w:rPr>
        <w:t>预测与执行的协调可以改进</w:t>
      </w:r>
      <w:r>
        <w:rPr>
          <w:rFonts w:ascii="Times New Roman" w:hAnsi="Times New Roman" w:eastAsia="宋体"/>
          <w:b w:val="0"/>
          <w:sz w:val="24"/>
        </w:rPr>
        <w:t>。问题三、问题 4-3 的执行层是无前视的贪心规则，式(34)、(35)在每个时段只做局部最优判断；问题二、问题 4-2 使用 36 时段滚动优化但也只执行第一步。把执行层的前视窗口与发布时刻对齐（例如在 6:00 之后用覆盖至下次发布时刻的短窗优化），有可能同时改善两者的表现，本文未做该实验。</w:t>
      </w:r>
    </w:p>
    <w:p>
      <w:pPr>
        <w:widowControl/>
        <w:spacing w:line="288" w:lineRule="auto" w:after="0"/>
        <w:ind w:firstLine="480"/>
        <w:jc w:val="both"/>
      </w:pPr>
      <w:r>
        <w:rPr>
          <w:rFonts w:ascii="Times New Roman" w:hAnsi="Times New Roman" w:eastAsia="宋体"/>
          <w:b/>
          <w:sz w:val="24"/>
        </w:rPr>
        <w:t>外网容量上限与紧急购电的固定成本未纳入</w:t>
      </w:r>
      <w:r>
        <w:rPr>
          <w:rFonts w:ascii="Times New Roman" w:hAnsi="Times New Roman" w:eastAsia="宋体"/>
          <w:b w:val="0"/>
          <w:sz w:val="24"/>
        </w:rPr>
        <w:t>。题目未对购电功率设上限，本文也未假设紧急购电存在启动固定成本。若实际运行中存在线路容量约束或紧急采购的最小起订量，需要在式(19)、(20)中增加相应约束，本文把它们列为扩展方向而不在当前模型中虚构这些参数。</w:t>
      </w:r>
    </w:p>
    <w:p>
      <w:pPr>
        <w:pStyle w:val="Heading1"/>
        <w:pageBreakBefore/>
        <w:spacing w:before="160" w:after="80"/>
        <w:jc w:val="center"/>
      </w:pPr>
      <w:r>
        <w:rPr>
          <w:rFonts w:ascii="Times New Roman" w:hAnsi="Times New Roman" w:eastAsia="黑体"/>
          <w:b/>
          <w:sz w:val="28"/>
        </w:rPr>
        <w:t>参考文献</w:t>
      </w:r>
    </w:p>
    <w:p>
      <w:pPr>
        <w:pStyle w:val="Bibliography"/>
        <w:widowControl/>
        <w:spacing w:line="264" w:lineRule="auto" w:after="0"/>
        <w:ind w:left="369" w:hanging="369"/>
        <w:jc w:val="both"/>
      </w:pPr>
      <w:r>
        <w:rPr>
          <w:rFonts w:ascii="Times New Roman" w:hAnsi="Times New Roman" w:eastAsia="宋体"/>
          <w:b w:val="0"/>
          <w:sz w:val="21"/>
        </w:rPr>
        <w:t>[1] 国家市场监督管理总局, 国家标准化管理委员会. 光伏发电系统接入配电网技术规定: GB/T 29319—2024[S]. 2024.</w:t>
      </w:r>
    </w:p>
    <w:p>
      <w:pPr>
        <w:pStyle w:val="Bibliography"/>
        <w:widowControl/>
        <w:spacing w:line="264" w:lineRule="auto" w:after="0"/>
        <w:ind w:left="369" w:hanging="369"/>
        <w:jc w:val="both"/>
      </w:pPr>
      <w:r>
        <w:rPr>
          <w:rFonts w:ascii="Times New Roman" w:hAnsi="Times New Roman" w:eastAsia="宋体"/>
          <w:b w:val="0"/>
          <w:sz w:val="21"/>
        </w:rPr>
        <w:t>[2] PACAUD F, CARPENTIER P, CHANCELIER J P, et al. Stochastic optimal control of a domestic microgrid equipped with solar panel and battery[EB/OL]. (2018-01-19)[2026-09-13]. https://arxiv.org/abs/1801.06479.</w:t>
      </w:r>
    </w:p>
    <w:p>
      <w:pPr>
        <w:pStyle w:val="Bibliography"/>
        <w:widowControl/>
        <w:spacing w:line="264" w:lineRule="auto" w:after="0"/>
        <w:ind w:left="369" w:hanging="369"/>
        <w:jc w:val="both"/>
      </w:pPr>
      <w:r>
        <w:rPr>
          <w:rFonts w:ascii="Times New Roman" w:hAnsi="Times New Roman" w:eastAsia="宋体"/>
          <w:b w:val="0"/>
          <w:sz w:val="21"/>
        </w:rPr>
        <w:t>[3] 胡运权, 郭耀煌. 运筹学教程[M]. 5版. 北京: 清华大学出版社, 2018.</w:t>
      </w:r>
    </w:p>
    <w:p>
      <w:pPr>
        <w:pStyle w:val="Bibliography"/>
        <w:widowControl/>
        <w:spacing w:line="264" w:lineRule="auto" w:after="0"/>
        <w:ind w:left="369" w:hanging="369"/>
        <w:jc w:val="both"/>
      </w:pPr>
      <w:r>
        <w:rPr>
          <w:rFonts w:ascii="Times New Roman" w:hAnsi="Times New Roman" w:eastAsia="宋体"/>
          <w:b w:val="0"/>
          <w:sz w:val="21"/>
        </w:rPr>
        <w:t>[4] 姜启源, 谢金星, 叶俊. 数学模型[M]. 5版. 北京: 高等教育出版社, 2018.</w:t>
      </w:r>
    </w:p>
    <w:p>
      <w:pPr>
        <w:pStyle w:val="Bibliography"/>
        <w:widowControl/>
        <w:spacing w:line="264" w:lineRule="auto" w:after="0"/>
        <w:ind w:left="369" w:hanging="369"/>
        <w:jc w:val="both"/>
      </w:pPr>
      <w:r>
        <w:rPr>
          <w:rFonts w:ascii="Times New Roman" w:hAnsi="Times New Roman" w:eastAsia="宋体"/>
          <w:b w:val="0"/>
          <w:sz w:val="21"/>
        </w:rPr>
        <w:t>[5] 国家发展和改革委员会. 关于进一步完善分时电价机制的通知: 发改价格〔2021〕1093号[A]. 成文日期 2021-07-26, 发布日期 2021-07-29.</w:t>
      </w:r>
    </w:p>
    <w:p>
      <w:pPr>
        <w:pStyle w:val="Bibliography"/>
        <w:widowControl/>
        <w:spacing w:line="264" w:lineRule="auto" w:after="0"/>
        <w:ind w:left="369" w:hanging="369"/>
        <w:jc w:val="both"/>
      </w:pPr>
      <w:r>
        <w:rPr>
          <w:rFonts w:ascii="Times New Roman" w:hAnsi="Times New Roman" w:eastAsia="宋体"/>
          <w:b w:val="0"/>
          <w:sz w:val="21"/>
        </w:rPr>
        <w:t>[6] KE G, MENG Q, FINLEY T, et al. LightGBM: A Highly Efficient Gradient Boosting Decision Tree[C]//Advances in Neural Information Processing Systems 30. 2017.</w:t>
      </w:r>
    </w:p>
    <w:p>
      <w:pPr>
        <w:pStyle w:val="Bibliography"/>
        <w:widowControl/>
        <w:spacing w:line="264" w:lineRule="auto" w:after="0"/>
        <w:ind w:left="369" w:hanging="369"/>
        <w:jc w:val="both"/>
      </w:pPr>
      <w:r>
        <w:rPr>
          <w:rFonts w:ascii="Times New Roman" w:hAnsi="Times New Roman" w:eastAsia="宋体"/>
          <w:b w:val="0"/>
          <w:sz w:val="21"/>
        </w:rPr>
        <w:t>[7] IHEANETU K J. Solar Photovoltaic Power Forecasting: A Review[J]. Sustainability, 2022, 14(24): 17005. DOI:10.3390/su142417005.</w:t>
      </w:r>
    </w:p>
    <w:p>
      <w:pPr>
        <w:pStyle w:val="Bibliography"/>
        <w:widowControl/>
        <w:spacing w:line="264" w:lineRule="auto" w:after="0"/>
        <w:ind w:left="369" w:hanging="369"/>
        <w:jc w:val="both"/>
      </w:pPr>
      <w:r>
        <w:rPr>
          <w:rFonts w:ascii="Times New Roman" w:hAnsi="Times New Roman" w:eastAsia="宋体"/>
          <w:b w:val="0"/>
          <w:sz w:val="21"/>
        </w:rPr>
        <w:t>[8] ROCKAFELLAR R T, URYASEV S. Optimization of conditional value-at-risk[J]. Journal of Risk, 2000, 2(3): 21-41.</w:t>
      </w:r>
    </w:p>
    <w:p>
      <w:pPr>
        <w:pStyle w:val="Bibliography"/>
        <w:widowControl/>
        <w:spacing w:line="264" w:lineRule="auto" w:after="0"/>
        <w:ind w:left="369" w:hanging="369"/>
        <w:jc w:val="both"/>
      </w:pPr>
      <w:r>
        <w:rPr>
          <w:rFonts w:ascii="Times New Roman" w:hAnsi="Times New Roman" w:eastAsia="宋体"/>
          <w:b w:val="0"/>
          <w:sz w:val="21"/>
        </w:rPr>
        <w:t>[9] MORSTYN T, HREDZAK B, AGUILERA R P, et al. Model Predictive Control for Distributed Microgrid Battery Energy Storage Systems[EB/OL]. (2017-02-15)[2026-09-13]. https://arxiv.org/abs/1702.04699.</w:t>
      </w:r>
    </w:p>
    <w:p>
      <w:pPr>
        <w:pStyle w:val="Bibliography"/>
        <w:widowControl/>
        <w:spacing w:line="264" w:lineRule="auto" w:after="0"/>
        <w:ind w:left="369" w:hanging="369"/>
        <w:jc w:val="both"/>
      </w:pPr>
      <w:r>
        <w:rPr>
          <w:rFonts w:ascii="Times New Roman" w:hAnsi="Times New Roman" w:eastAsia="宋体"/>
          <w:b w:val="0"/>
          <w:sz w:val="21"/>
        </w:rPr>
        <w:t>[10] PERERA M, DE HOOG J, BANDARA K, et al. Multi-Resolution, Multi-Horizon Distributed Solar PV Power Forecasting with Forecast Combinations[EB/OL]. (2022-06-22)[2026-09-13]. https://arxiv.org/abs/2206.10795.</w:t>
      </w:r>
    </w:p>
    <w:p>
      <w:pPr>
        <w:pStyle w:val="Heading1"/>
        <w:spacing w:before="160" w:after="80"/>
        <w:jc w:val="left"/>
      </w:pPr>
      <w:r>
        <w:rPr>
          <w:rFonts w:ascii="Times New Roman" w:hAnsi="Times New Roman" w:eastAsia="黑体"/>
          <w:b/>
          <w:sz w:val="28"/>
        </w:rPr>
        <w:t>AI 工具使用声明</w:t>
      </w:r>
    </w:p>
    <w:p>
      <w:pPr>
        <w:widowControl/>
        <w:spacing w:line="288" w:lineRule="auto" w:after="0"/>
        <w:ind w:firstLine="480"/>
        <w:jc w:val="both"/>
      </w:pPr>
      <w:r>
        <w:rPr>
          <w:rFonts w:ascii="Times New Roman" w:hAnsi="Times New Roman" w:eastAsia="宋体"/>
          <w:b w:val="0"/>
          <w:sz w:val="24"/>
        </w:rPr>
        <w:t>本队在本题的完成过程中使用了人工智能辅助工具，使用范围为：辅助核对代码与结果文件中的数值一致性、辅助排版论文的公式与表格、辅助整理文献与文字表达。全部模型建立、算法设计、程序编写、参数选择与结果分析由队员完成，人工智能工具未参与产生任何实验数据或结论。所有出现在论文中的数值均来自本队程序的运行输出，并已与冻结结果文件逐项核对。</w:t>
      </w:r>
    </w:p>
    <w:p>
      <w:pPr>
        <w:widowControl/>
        <w:spacing w:line="288" w:lineRule="auto" w:after="0"/>
        <w:ind w:firstLine="480"/>
        <w:jc w:val="both"/>
      </w:pPr>
      <w:r>
        <w:rPr>
          <w:rFonts w:ascii="Times New Roman" w:hAnsi="Times New Roman" w:eastAsia="宋体"/>
          <w:b w:val="0"/>
          <w:sz w:val="24"/>
        </w:rPr>
        <w:t>具体的使用记录（工具名称、使用日期、对话要点）由队长在提交前按竞赛要求补充并签署。本处不代填未经确认的记录。</w:t>
      </w:r>
    </w:p>
    <w:p>
      <w:pPr>
        <w:pStyle w:val="Heading1"/>
        <w:spacing w:before="160" w:after="80"/>
        <w:jc w:val="left"/>
      </w:pPr>
      <w:r>
        <w:rPr>
          <w:rFonts w:ascii="Times New Roman" w:hAnsi="Times New Roman" w:eastAsia="黑体"/>
          <w:b/>
          <w:sz w:val="28"/>
        </w:rPr>
        <w:t>附录</w:t>
      </w:r>
    </w:p>
    <w:p>
      <w:pPr>
        <w:pStyle w:val="Heading2"/>
        <w:spacing w:before="120" w:after="60"/>
      </w:pPr>
      <w:r>
        <w:rPr>
          <w:rFonts w:ascii="Times New Roman" w:hAnsi="Times New Roman" w:eastAsia="黑体"/>
          <w:b/>
          <w:sz w:val="24"/>
        </w:rPr>
        <w:t>附录 A 支撑材料文件列表</w:t>
      </w:r>
    </w:p>
    <w:p>
      <w:pPr>
        <w:widowControl/>
        <w:spacing w:line="288" w:lineRule="auto" w:after="0"/>
        <w:ind w:firstLine="480"/>
        <w:jc w:val="both"/>
      </w:pPr>
      <w:r>
        <w:rPr>
          <w:rFonts w:ascii="Times New Roman" w:hAnsi="Times New Roman" w:eastAsia="宋体"/>
          <w:b w:val="0"/>
          <w:sz w:val="24"/>
        </w:rPr>
        <w:t>见随论文提交的支撑材料目录说明文件。核心内容包括：共享模型与求解代码、四个（子）问题的一键运行脚本、全年逐时段结果（物理轴 10 分钟粒度与计划轴粒度各一份）、冻结数值汇总文件、物理可行性核验与结算恒等式核验的原始输出。</w:t>
      </w:r>
    </w:p>
    <w:p>
      <w:pPr>
        <w:pStyle w:val="Heading2"/>
        <w:spacing w:before="120" w:after="60"/>
      </w:pPr>
      <w:r>
        <w:rPr>
          <w:rFonts w:ascii="Times New Roman" w:hAnsi="Times New Roman" w:eastAsia="黑体"/>
          <w:b/>
          <w:sz w:val="24"/>
        </w:rPr>
        <w:t>附录 B 关键数据表</w:t>
      </w:r>
    </w:p>
    <w:p>
      <w:pPr>
        <w:widowControl/>
        <w:spacing w:line="288" w:lineRule="auto" w:after="0"/>
        <w:ind w:firstLine="480"/>
        <w:jc w:val="both"/>
      </w:pPr>
      <w:r>
        <w:rPr>
          <w:rFonts w:ascii="Times New Roman" w:hAnsi="Times New Roman" w:eastAsia="宋体"/>
          <w:b w:val="0"/>
          <w:sz w:val="24"/>
        </w:rPr>
        <w:t>题目要求的三张指定日期表（表 1、表 2、表 3 口径）在四个子问题下各有一份完整结果，分别对应正文表 7、表 8、表10。全年逐日与逐时段明细以 CSV 形式随支撑材料提交，不在正文中展开。</w:t>
      </w:r>
    </w:p>
    <w:p>
      <w:pPr>
        <w:pStyle w:val="Heading2"/>
        <w:spacing w:before="120" w:after="60"/>
      </w:pPr>
      <w:r>
        <w:rPr>
          <w:rFonts w:ascii="Times New Roman" w:hAnsi="Times New Roman" w:eastAsia="黑体"/>
          <w:b/>
          <w:sz w:val="24"/>
        </w:rPr>
        <w:t>附录 C 文献与新增图表的核查说明</w:t>
      </w:r>
    </w:p>
    <w:p>
      <w:pPr>
        <w:widowControl/>
        <w:spacing w:line="288" w:lineRule="auto" w:after="0"/>
        <w:ind w:firstLine="480"/>
        <w:jc w:val="both"/>
      </w:pPr>
      <w:r>
        <w:rPr>
          <w:rFonts w:ascii="Times New Roman" w:hAnsi="Times New Roman" w:eastAsia="宋体"/>
          <w:b w:val="0"/>
          <w:sz w:val="24"/>
        </w:rPr>
        <w:t>本轮新增五项文献的可下载 PDF 已随支撑材料提供，分别支持 LightGBM、微网储能 MPC、光伏预测组合、微网不确定性控制及光伏预测背景。它们不证明本文特定融合系数、路径最小承诺结算假设或最优分位数。MPC、光伏预测组合及家庭微网不确定性控制三项按实际下载的作者稿著录；文献</w:t>
      </w:r>
      <w:r>
        <w:rPr>
          <w:rFonts w:ascii="Times New Roman" w:hAnsi="Times New Roman" w:eastAsia="宋体"/>
          <w:b w:val="0"/>
          <w:sz w:val="24"/>
          <w:vertAlign w:val="superscript"/>
        </w:rPr>
        <w:t>[10]</w:t>
      </w:r>
      <w:r>
        <w:rPr>
          <w:rFonts w:ascii="Times New Roman" w:hAnsi="Times New Roman" w:eastAsia="宋体"/>
          <w:b w:val="0"/>
          <w:sz w:val="24"/>
        </w:rPr>
        <w:t>的正式论文 DOI 为 10.1016/j.eswa.2022.117690。</w:t>
      </w:r>
    </w:p>
    <w:p>
      <w:pPr>
        <w:widowControl/>
        <w:spacing w:line="288" w:lineRule="auto" w:after="0"/>
        <w:ind w:firstLine="480"/>
        <w:jc w:val="both"/>
      </w:pPr>
      <w:r>
        <w:rPr>
          <w:rFonts w:ascii="Times New Roman" w:hAnsi="Times New Roman" w:eastAsia="宋体"/>
          <w:b w:val="0"/>
          <w:sz w:val="24"/>
        </w:rPr>
        <w:t>新增两图均由既有冻结数据生成，未重新拟合预测或重跑优化。光伏来源对照使用共享预测缓存、附件 3 对齐规则及正式融合输出；风险费用图使用表 D 的334天扫描。对应绘图数据位于 _build/figure_data，可逐点核查。</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
    <w:name w:val="Bibliograph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