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80F1" w14:textId="77777777" w:rsidR="00D309DF" w:rsidRPr="0020651D" w:rsidRDefault="00D309DF" w:rsidP="00D309D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Hlk187662454"/>
      <w:r w:rsidRPr="0020651D">
        <w:rPr>
          <w:rFonts w:asciiTheme="majorBidi" w:hAnsiTheme="majorBidi" w:cstheme="majorBidi"/>
          <w:b/>
          <w:bCs/>
          <w:sz w:val="20"/>
          <w:szCs w:val="20"/>
        </w:rPr>
        <w:t>Sky Vision Airlines</w:t>
      </w:r>
    </w:p>
    <w:p w14:paraId="7909675A" w14:textId="77777777" w:rsidR="00D309DF" w:rsidRPr="0020651D" w:rsidRDefault="00D309DF" w:rsidP="00D309D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20651D">
        <w:rPr>
          <w:rFonts w:asciiTheme="majorBidi" w:hAnsiTheme="majorBidi" w:cstheme="majorBidi"/>
          <w:b/>
          <w:bCs/>
          <w:sz w:val="20"/>
          <w:szCs w:val="20"/>
        </w:rPr>
        <w:t>Non-Punitive/ Just Culture</w:t>
      </w:r>
    </w:p>
    <w:p w14:paraId="78CEE4AC" w14:textId="77777777" w:rsidR="00D309DF" w:rsidRPr="0020651D" w:rsidRDefault="00D309DF" w:rsidP="00D309D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20651D">
        <w:rPr>
          <w:rFonts w:asciiTheme="majorBidi" w:hAnsiTheme="majorBidi" w:cstheme="majorBidi"/>
          <w:b/>
          <w:bCs/>
          <w:sz w:val="20"/>
          <w:szCs w:val="20"/>
        </w:rPr>
        <w:t>Reporting Policy</w:t>
      </w:r>
    </w:p>
    <w:p w14:paraId="342799CA" w14:textId="77777777" w:rsidR="0020651D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  <w:rtl/>
        </w:rPr>
      </w:pPr>
      <w:r w:rsidRPr="00D309DF">
        <w:rPr>
          <w:rFonts w:asciiTheme="majorBidi" w:hAnsiTheme="majorBidi" w:cstheme="majorBidi"/>
          <w:sz w:val="20"/>
          <w:szCs w:val="20"/>
        </w:rPr>
        <w:t>SKY VISION Airlines is committed to the safest flight operating standards possible. To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achieve this, it is Imperative that we have uninhibited reporting of all incidents and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 xml:space="preserve">occurrences which may compromise the safe conduct of our operations. </w:t>
      </w:r>
    </w:p>
    <w:p w14:paraId="6E43A53C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To this end,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every employee is responsible for communicating any information that may affect the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integrity of flight safety. Such communication must be completely free of any form of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reprisal.</w:t>
      </w:r>
    </w:p>
    <w:p w14:paraId="3426DA3F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SKY VISION Airlines will not take disciplinary action against any employee who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discloses an incident or occurrence involving flight safety. This policy shall not apply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to information received by the Company from a source other than the employee, or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which involves an illegal act, or a deliberate or willful disregard of promulgated</w:t>
      </w:r>
    </w:p>
    <w:p w14:paraId="518F68A5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regulations or procedures.</w:t>
      </w:r>
    </w:p>
    <w:p w14:paraId="05AE5FE8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The primary responsibility for flight safety rests with line managers; however, flight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safety is everyone's conce</w:t>
      </w:r>
      <w:r>
        <w:rPr>
          <w:rFonts w:asciiTheme="majorBidi" w:hAnsiTheme="majorBidi" w:cstheme="majorBidi"/>
          <w:sz w:val="20"/>
          <w:szCs w:val="20"/>
        </w:rPr>
        <w:t>rn</w:t>
      </w:r>
      <w:r w:rsidRPr="00D309DF">
        <w:rPr>
          <w:rFonts w:asciiTheme="majorBidi" w:hAnsiTheme="majorBidi" w:cstheme="majorBidi"/>
          <w:sz w:val="20"/>
          <w:szCs w:val="20"/>
        </w:rPr>
        <w:t>.</w:t>
      </w:r>
    </w:p>
    <w:p w14:paraId="0DA1F238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Our method of collecting recording and disseminating information obtained from Air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Safety Reports has been developed to protect, to the extent permissible by law, the</w:t>
      </w:r>
    </w:p>
    <w:p w14:paraId="18D604E5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identity of any employee who provides flight safety information.</w:t>
      </w:r>
    </w:p>
    <w:p w14:paraId="658681A8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A non-punitive approach to discipline does not preclude the use of a general progressive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309DF">
        <w:rPr>
          <w:rFonts w:asciiTheme="majorBidi" w:hAnsiTheme="majorBidi" w:cstheme="majorBidi"/>
          <w:sz w:val="20"/>
          <w:szCs w:val="20"/>
        </w:rPr>
        <w:t>approach to discipline in cases where an employee is involved in similar, recurrent</w:t>
      </w:r>
    </w:p>
    <w:p w14:paraId="7428FA45" w14:textId="77777777" w:rsid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D309DF">
        <w:rPr>
          <w:rFonts w:asciiTheme="majorBidi" w:hAnsiTheme="majorBidi" w:cstheme="majorBidi"/>
          <w:sz w:val="20"/>
          <w:szCs w:val="20"/>
        </w:rPr>
        <w:t>events. This might involve the following steps:</w:t>
      </w:r>
    </w:p>
    <w:p w14:paraId="63162D03" w14:textId="77777777" w:rsidR="00D309DF" w:rsidRPr="00D309DF" w:rsidRDefault="00D309DF" w:rsidP="00D309DF">
      <w:pPr>
        <w:spacing w:after="0" w:line="240" w:lineRule="auto"/>
        <w:jc w:val="lowKashida"/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86"/>
      </w:tblGrid>
      <w:tr w:rsidR="00D309DF" w14:paraId="68E705F9" w14:textId="77777777" w:rsidTr="00D309DF">
        <w:tc>
          <w:tcPr>
            <w:tcW w:w="1134" w:type="dxa"/>
          </w:tcPr>
          <w:p w14:paraId="64C9C758" w14:textId="77777777" w:rsidR="00D309DF" w:rsidRDefault="00D309DF" w:rsidP="00D309DF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D309DF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309DF">
              <w:rPr>
                <w:rFonts w:asciiTheme="majorBidi" w:hAnsiTheme="majorBidi" w:cstheme="majorBidi"/>
                <w:sz w:val="20"/>
                <w:szCs w:val="20"/>
              </w:rPr>
              <w:t>offense</w:t>
            </w:r>
          </w:p>
        </w:tc>
        <w:tc>
          <w:tcPr>
            <w:tcW w:w="3686" w:type="dxa"/>
          </w:tcPr>
          <w:p w14:paraId="2BF17374" w14:textId="77777777" w:rsidR="00D309DF" w:rsidRPr="00D309DF" w:rsidRDefault="00D309DF" w:rsidP="00D309DF">
            <w:pPr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D309DF">
              <w:rPr>
                <w:rFonts w:asciiTheme="majorBidi" w:hAnsiTheme="majorBidi" w:cstheme="majorBidi"/>
                <w:sz w:val="18"/>
                <w:szCs w:val="18"/>
              </w:rPr>
              <w:t>Verbal warning</w:t>
            </w:r>
          </w:p>
        </w:tc>
      </w:tr>
      <w:tr w:rsidR="00D309DF" w14:paraId="19D1EA9E" w14:textId="77777777" w:rsidTr="00D309DF">
        <w:tc>
          <w:tcPr>
            <w:tcW w:w="1134" w:type="dxa"/>
          </w:tcPr>
          <w:p w14:paraId="01DD23B0" w14:textId="77777777" w:rsidR="00D309DF" w:rsidRDefault="00D309DF" w:rsidP="00D309DF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Pr="00D309DF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309DF">
              <w:rPr>
                <w:rFonts w:asciiTheme="majorBidi" w:hAnsiTheme="majorBidi" w:cstheme="majorBidi"/>
                <w:sz w:val="20"/>
                <w:szCs w:val="20"/>
              </w:rPr>
              <w:t>offense</w:t>
            </w:r>
          </w:p>
        </w:tc>
        <w:tc>
          <w:tcPr>
            <w:tcW w:w="3686" w:type="dxa"/>
          </w:tcPr>
          <w:p w14:paraId="1BAEBE94" w14:textId="77777777" w:rsidR="00D309DF" w:rsidRPr="00D309DF" w:rsidRDefault="00D309DF" w:rsidP="00D309DF">
            <w:pPr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D309DF">
              <w:rPr>
                <w:rFonts w:asciiTheme="majorBidi" w:hAnsiTheme="majorBidi" w:cstheme="majorBidi"/>
                <w:sz w:val="18"/>
                <w:szCs w:val="18"/>
              </w:rPr>
              <w:t>Formal written warning</w:t>
            </w:r>
          </w:p>
        </w:tc>
      </w:tr>
      <w:tr w:rsidR="00D309DF" w14:paraId="26E4455F" w14:textId="77777777" w:rsidTr="00D309DF">
        <w:tc>
          <w:tcPr>
            <w:tcW w:w="1134" w:type="dxa"/>
          </w:tcPr>
          <w:p w14:paraId="25227861" w14:textId="77777777" w:rsidR="00D309DF" w:rsidRDefault="00D309DF" w:rsidP="00D309DF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D309DF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309DF">
              <w:rPr>
                <w:rFonts w:asciiTheme="majorBidi" w:hAnsiTheme="majorBidi" w:cstheme="majorBidi"/>
                <w:sz w:val="20"/>
                <w:szCs w:val="20"/>
              </w:rPr>
              <w:t>offense</w:t>
            </w:r>
          </w:p>
        </w:tc>
        <w:tc>
          <w:tcPr>
            <w:tcW w:w="3686" w:type="dxa"/>
          </w:tcPr>
          <w:p w14:paraId="3670F7EE" w14:textId="77777777" w:rsidR="00D309DF" w:rsidRPr="00D309DF" w:rsidRDefault="00D309DF" w:rsidP="00D309DF">
            <w:pPr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D309DF">
              <w:rPr>
                <w:rFonts w:asciiTheme="majorBidi" w:hAnsiTheme="majorBidi" w:cstheme="majorBidi"/>
                <w:sz w:val="18"/>
                <w:szCs w:val="18"/>
              </w:rPr>
              <w:t>Final written warning (may include suspension)</w:t>
            </w:r>
          </w:p>
        </w:tc>
      </w:tr>
      <w:tr w:rsidR="00D309DF" w14:paraId="3DB30087" w14:textId="77777777" w:rsidTr="00D309DF">
        <w:tc>
          <w:tcPr>
            <w:tcW w:w="1134" w:type="dxa"/>
          </w:tcPr>
          <w:p w14:paraId="1E46142C" w14:textId="77777777" w:rsidR="00D309DF" w:rsidRDefault="00D309DF" w:rsidP="00D309DF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D309DF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309DF">
              <w:rPr>
                <w:rFonts w:asciiTheme="majorBidi" w:hAnsiTheme="majorBidi" w:cstheme="majorBidi"/>
                <w:sz w:val="20"/>
                <w:szCs w:val="20"/>
              </w:rPr>
              <w:t>offense</w:t>
            </w:r>
          </w:p>
        </w:tc>
        <w:tc>
          <w:tcPr>
            <w:tcW w:w="3686" w:type="dxa"/>
          </w:tcPr>
          <w:p w14:paraId="01809A7B" w14:textId="77777777" w:rsidR="00D309DF" w:rsidRPr="00D309DF" w:rsidRDefault="00D309DF" w:rsidP="00D309DF">
            <w:pPr>
              <w:jc w:val="lowKashida"/>
              <w:rPr>
                <w:rFonts w:asciiTheme="majorBidi" w:hAnsiTheme="majorBidi" w:cstheme="majorBidi"/>
                <w:sz w:val="18"/>
                <w:szCs w:val="18"/>
              </w:rPr>
            </w:pPr>
            <w:r w:rsidRPr="00D309DF">
              <w:rPr>
                <w:rFonts w:asciiTheme="majorBidi" w:hAnsiTheme="majorBidi" w:cstheme="majorBidi"/>
                <w:sz w:val="18"/>
                <w:szCs w:val="18"/>
              </w:rPr>
              <w:t>Termination</w:t>
            </w:r>
          </w:p>
        </w:tc>
      </w:tr>
    </w:tbl>
    <w:p w14:paraId="17281C74" w14:textId="77777777" w:rsidR="00D309DF" w:rsidRDefault="00D309DF" w:rsidP="00D309DF">
      <w:pPr>
        <w:spacing w:after="0" w:line="240" w:lineRule="auto"/>
        <w:ind w:left="1276" w:hanging="1276"/>
        <w:jc w:val="lowKashida"/>
        <w:rPr>
          <w:rFonts w:asciiTheme="majorBidi" w:hAnsiTheme="majorBidi" w:cstheme="majorBidi"/>
          <w:sz w:val="20"/>
          <w:szCs w:val="20"/>
        </w:rPr>
      </w:pPr>
    </w:p>
    <w:p w14:paraId="78D8522C" w14:textId="77777777" w:rsidR="00D309DF" w:rsidRPr="00B878CE" w:rsidRDefault="00D309DF" w:rsidP="00B878CE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lowKashida"/>
        <w:rPr>
          <w:rFonts w:asciiTheme="majorBidi" w:hAnsiTheme="majorBidi" w:cstheme="majorBidi"/>
          <w:sz w:val="20"/>
          <w:szCs w:val="20"/>
        </w:rPr>
      </w:pPr>
      <w:r w:rsidRPr="00B878CE">
        <w:rPr>
          <w:rFonts w:asciiTheme="majorBidi" w:hAnsiTheme="majorBidi" w:cstheme="majorBidi"/>
          <w:sz w:val="20"/>
          <w:szCs w:val="20"/>
        </w:rPr>
        <w:t>Written warnings remain active for Six Months, after which a letter of recognition for positive change will be written and attached to the Formal Written Warning in the personnel file by the individual's direct manager.</w:t>
      </w:r>
    </w:p>
    <w:p w14:paraId="1DD55F7E" w14:textId="689FB578" w:rsidR="00D309DF" w:rsidRPr="00B878CE" w:rsidRDefault="00EF751D" w:rsidP="00B878CE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lowKashida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="Times New Roman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914F9" wp14:editId="7305DA06">
                <wp:simplePos x="0" y="0"/>
                <wp:positionH relativeFrom="column">
                  <wp:posOffset>-166921</wp:posOffset>
                </wp:positionH>
                <wp:positionV relativeFrom="paragraph">
                  <wp:posOffset>408401</wp:posOffset>
                </wp:positionV>
                <wp:extent cx="0" cy="448574"/>
                <wp:effectExtent l="0" t="0" r="38100" b="27940"/>
                <wp:wrapNone/>
                <wp:docPr id="230232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4CC78086" id="Straight Connector 1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5pt,32.15pt" to="-13.1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D309DF" w:rsidRPr="00B878CE">
        <w:rPr>
          <w:rFonts w:asciiTheme="majorBidi" w:hAnsiTheme="majorBidi" w:cstheme="majorBidi"/>
          <w:sz w:val="20"/>
          <w:szCs w:val="20"/>
        </w:rPr>
        <w:t>SKY VISION Airlines urges all staff to use the SMS in order to become a leader in Providing the customers and employees with the highest Level of flight Safety.</w:t>
      </w:r>
    </w:p>
    <w:p w14:paraId="34FE376B" w14:textId="21C91DE7" w:rsidR="00B878CE" w:rsidRPr="0087005A" w:rsidRDefault="00B878CE" w:rsidP="00417BDC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lowKashida"/>
        <w:rPr>
          <w:rFonts w:asciiTheme="majorBidi" w:hAnsiTheme="majorBidi" w:cstheme="majorBidi"/>
          <w:sz w:val="20"/>
          <w:szCs w:val="20"/>
          <w:highlight w:val="yellow"/>
        </w:rPr>
      </w:pPr>
      <w:r w:rsidRPr="0087005A">
        <w:rPr>
          <w:rFonts w:asciiTheme="majorBidi" w:hAnsiTheme="majorBidi" w:cstheme="majorBidi"/>
          <w:sz w:val="20"/>
          <w:szCs w:val="20"/>
          <w:highlight w:val="yellow"/>
        </w:rPr>
        <w:t>The “</w:t>
      </w:r>
      <w:r w:rsidR="00417BDC" w:rsidRPr="0087005A">
        <w:rPr>
          <w:rFonts w:asciiTheme="majorBidi" w:hAnsiTheme="majorBidi" w:cstheme="majorBidi"/>
          <w:sz w:val="20"/>
          <w:szCs w:val="20"/>
          <w:highlight w:val="yellow"/>
        </w:rPr>
        <w:t>Non-Punitive/ Just Culture Reporting Policy</w:t>
      </w:r>
      <w:r w:rsidRPr="0087005A">
        <w:rPr>
          <w:rFonts w:asciiTheme="majorBidi" w:hAnsiTheme="majorBidi" w:cstheme="majorBidi"/>
          <w:sz w:val="20"/>
          <w:szCs w:val="20"/>
          <w:highlight w:val="yellow"/>
        </w:rPr>
        <w:t>” is reviewed, improved and developed periodically, annually or as required.</w:t>
      </w:r>
    </w:p>
    <w:bookmarkEnd w:id="0"/>
    <w:p w14:paraId="1DBD21D8" w14:textId="77777777" w:rsidR="00D309DF" w:rsidRPr="00D309DF" w:rsidRDefault="00D309DF" w:rsidP="00D309DF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4528C921" w14:textId="1551592A" w:rsidR="00D309DF" w:rsidRPr="007A43A6" w:rsidRDefault="007A43A6" w:rsidP="007A43A6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</w:t>
      </w:r>
      <w:r w:rsidRPr="007A43A6">
        <w:rPr>
          <w:rFonts w:asciiTheme="majorBidi" w:hAnsiTheme="majorBidi" w:cstheme="majorBidi"/>
          <w:b/>
          <w:bCs/>
        </w:rPr>
        <w:t xml:space="preserve">Accountable Executive                                       </w:t>
      </w:r>
    </w:p>
    <w:p w14:paraId="48B8CEE1" w14:textId="33647AB7" w:rsidR="003E1E8A" w:rsidRPr="007A43A6" w:rsidRDefault="007A43A6" w:rsidP="00D309DF">
      <w:pPr>
        <w:rPr>
          <w:rFonts w:asciiTheme="majorBidi" w:hAnsiTheme="majorBidi" w:cstheme="majorBidi"/>
          <w:b/>
          <w:bCs/>
        </w:rPr>
      </w:pPr>
      <w:r w:rsidRPr="007A43A6">
        <w:rPr>
          <w:rFonts w:asciiTheme="majorBidi" w:hAnsiTheme="majorBidi" w:cstheme="majorBidi"/>
          <w:b/>
          <w:bCs/>
        </w:rPr>
        <w:t xml:space="preserve">                                                  Mr. Amr Abdel</w:t>
      </w:r>
      <w:r>
        <w:rPr>
          <w:rFonts w:asciiTheme="majorBidi" w:hAnsiTheme="majorBidi" w:cstheme="majorBidi"/>
          <w:b/>
          <w:bCs/>
        </w:rPr>
        <w:t xml:space="preserve"> Z</w:t>
      </w:r>
      <w:r w:rsidRPr="007A43A6">
        <w:rPr>
          <w:rFonts w:asciiTheme="majorBidi" w:hAnsiTheme="majorBidi" w:cstheme="majorBidi"/>
          <w:b/>
          <w:bCs/>
        </w:rPr>
        <w:t>aher</w:t>
      </w:r>
    </w:p>
    <w:p w14:paraId="74E56A0C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2022462C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5DEACA8B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1369180E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41CC9798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60E07922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1E94022B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2F23E5EB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0F3827FD" w14:textId="77777777" w:rsidR="00D309DF" w:rsidRDefault="00D309DF" w:rsidP="00D309DF">
      <w:pPr>
        <w:rPr>
          <w:rFonts w:asciiTheme="majorBidi" w:hAnsiTheme="majorBidi" w:cstheme="majorBidi"/>
          <w:sz w:val="20"/>
          <w:szCs w:val="20"/>
        </w:rPr>
      </w:pPr>
    </w:p>
    <w:p w14:paraId="2E2D0FC3" w14:textId="77777777" w:rsidR="00D309DF" w:rsidRPr="0020651D" w:rsidRDefault="00D309DF" w:rsidP="0020651D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20651D">
        <w:rPr>
          <w:rFonts w:asciiTheme="majorBidi" w:hAnsiTheme="majorBidi" w:cs="Times New Roman"/>
          <w:b/>
          <w:bCs/>
        </w:rPr>
        <w:t>Sky Vision Airlines</w:t>
      </w:r>
    </w:p>
    <w:p w14:paraId="11C28383" w14:textId="77777777" w:rsidR="0020651D" w:rsidRPr="0020651D" w:rsidRDefault="00E363E9" w:rsidP="0020651D">
      <w:pPr>
        <w:bidi/>
        <w:spacing w:after="0" w:line="240" w:lineRule="auto"/>
        <w:jc w:val="center"/>
        <w:rPr>
          <w:rFonts w:asciiTheme="majorBidi" w:hAnsiTheme="majorBidi" w:cs="Times New Roman"/>
          <w:b/>
          <w:bCs/>
          <w:rtl/>
          <w:lang w:bidi="ar-EG"/>
        </w:rPr>
      </w:pPr>
      <w:r w:rsidRPr="0020651D">
        <w:rPr>
          <w:rFonts w:asciiTheme="majorBidi" w:hAnsiTheme="majorBidi" w:cs="Times New Roman" w:hint="cs"/>
          <w:b/>
          <w:bCs/>
          <w:rtl/>
          <w:lang w:bidi="ar-EG"/>
        </w:rPr>
        <w:t>سياسة عد</w:t>
      </w:r>
      <w:r w:rsidR="0020651D" w:rsidRPr="0020651D">
        <w:rPr>
          <w:rFonts w:asciiTheme="majorBidi" w:hAnsiTheme="majorBidi" w:cs="Times New Roman" w:hint="cs"/>
          <w:b/>
          <w:bCs/>
          <w:rtl/>
          <w:lang w:bidi="ar-EG"/>
        </w:rPr>
        <w:t>م</w:t>
      </w:r>
      <w:r w:rsidRPr="0020651D">
        <w:rPr>
          <w:rFonts w:asciiTheme="majorBidi" w:hAnsiTheme="majorBidi" w:cs="Times New Roman" w:hint="cs"/>
          <w:b/>
          <w:bCs/>
          <w:rtl/>
          <w:lang w:bidi="ar-EG"/>
        </w:rPr>
        <w:t xml:space="preserve"> العقاب / الثقافة العادلة </w:t>
      </w:r>
    </w:p>
    <w:p w14:paraId="6E3BF0A2" w14:textId="77777777" w:rsidR="00D309DF" w:rsidRPr="00D309DF" w:rsidRDefault="0020651D" w:rsidP="0020651D">
      <w:pPr>
        <w:bidi/>
        <w:spacing w:after="0" w:line="240" w:lineRule="auto"/>
        <w:jc w:val="center"/>
        <w:rPr>
          <w:rFonts w:asciiTheme="majorBidi" w:hAnsiTheme="majorBidi" w:cstheme="majorBidi"/>
        </w:rPr>
      </w:pPr>
      <w:r w:rsidRPr="0020651D">
        <w:rPr>
          <w:rFonts w:asciiTheme="majorBidi" w:hAnsiTheme="majorBidi" w:cs="Times New Roman" w:hint="cs"/>
          <w:b/>
          <w:bCs/>
          <w:rtl/>
          <w:lang w:bidi="ar-EG"/>
        </w:rPr>
        <w:t>لتقارير السلامة</w:t>
      </w:r>
    </w:p>
    <w:p w14:paraId="0C8B71F6" w14:textId="216CFC8A" w:rsidR="0020651D" w:rsidRDefault="00EF751D" w:rsidP="00B878CE">
      <w:pPr>
        <w:bidi/>
        <w:spacing w:after="0" w:line="276" w:lineRule="auto"/>
        <w:jc w:val="lowKashida"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2102BD" wp14:editId="57E2992F">
                <wp:simplePos x="0" y="0"/>
                <wp:positionH relativeFrom="column">
                  <wp:posOffset>3301629</wp:posOffset>
                </wp:positionH>
                <wp:positionV relativeFrom="paragraph">
                  <wp:posOffset>518699</wp:posOffset>
                </wp:positionV>
                <wp:extent cx="0" cy="198408"/>
                <wp:effectExtent l="0" t="0" r="38100" b="30480"/>
                <wp:wrapNone/>
                <wp:docPr id="9167990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4E2B5F86" id="Straight Connector 1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40.85pt" to="259.9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D309DF" w:rsidRPr="00D309DF">
        <w:rPr>
          <w:rFonts w:asciiTheme="majorBidi" w:hAnsiTheme="majorBidi" w:cs="Times New Roman"/>
          <w:rtl/>
        </w:rPr>
        <w:t>تلتزم شركة</w:t>
      </w:r>
      <w:r w:rsidR="00D309DF" w:rsidRPr="00D309DF">
        <w:rPr>
          <w:rFonts w:asciiTheme="majorBidi" w:hAnsiTheme="majorBidi" w:cstheme="majorBidi"/>
        </w:rPr>
        <w:t xml:space="preserve"> SKY VISION Airlines </w:t>
      </w:r>
      <w:r w:rsidR="00D309DF" w:rsidRPr="00D309DF">
        <w:rPr>
          <w:rFonts w:asciiTheme="majorBidi" w:hAnsiTheme="majorBidi" w:cs="Times New Roman"/>
          <w:rtl/>
        </w:rPr>
        <w:t>بمعايير تشغيل الطيران الأكثر أمانًا الممكنة</w:t>
      </w:r>
      <w:r w:rsidR="0020651D">
        <w:rPr>
          <w:rFonts w:asciiTheme="majorBidi" w:hAnsiTheme="majorBidi" w:cs="Times New Roman" w:hint="cs"/>
          <w:rtl/>
        </w:rPr>
        <w:t xml:space="preserve"> ، </w:t>
      </w:r>
      <w:r w:rsidR="0020651D">
        <w:rPr>
          <w:rFonts w:asciiTheme="majorBidi" w:hAnsiTheme="majorBidi" w:cs="Times New Roman"/>
          <w:rtl/>
        </w:rPr>
        <w:t>ولتحقيق ذلك</w:t>
      </w:r>
      <w:r w:rsidR="0020651D">
        <w:rPr>
          <w:rFonts w:asciiTheme="majorBidi" w:hAnsiTheme="majorBidi" w:cs="Times New Roman" w:hint="cs"/>
          <w:rtl/>
        </w:rPr>
        <w:t xml:space="preserve"> </w:t>
      </w:r>
      <w:r w:rsidR="00D309DF" w:rsidRPr="00D309DF">
        <w:rPr>
          <w:rFonts w:asciiTheme="majorBidi" w:hAnsiTheme="majorBidi" w:cs="Times New Roman"/>
          <w:rtl/>
        </w:rPr>
        <w:t xml:space="preserve">من الضروري أن نقوم بالإبلاغ دون عوائق عن جميع الأحداث </w:t>
      </w:r>
      <w:r w:rsidR="0020651D">
        <w:rPr>
          <w:rFonts w:asciiTheme="majorBidi" w:hAnsiTheme="majorBidi" w:cs="Times New Roman" w:hint="cs"/>
          <w:rtl/>
        </w:rPr>
        <w:t>والافعال</w:t>
      </w:r>
      <w:r w:rsidR="00D309DF" w:rsidRPr="00D309DF">
        <w:rPr>
          <w:rFonts w:asciiTheme="majorBidi" w:hAnsiTheme="majorBidi" w:cs="Times New Roman"/>
          <w:rtl/>
        </w:rPr>
        <w:t xml:space="preserve"> التي قد تهدد </w:t>
      </w:r>
      <w:r w:rsidR="0020651D">
        <w:rPr>
          <w:rFonts w:asciiTheme="majorBidi" w:hAnsiTheme="majorBidi" w:cs="Times New Roman" w:hint="cs"/>
          <w:rtl/>
        </w:rPr>
        <w:t xml:space="preserve">السلامة والأمان </w:t>
      </w:r>
      <w:r w:rsidR="0020651D" w:rsidRPr="00941259">
        <w:rPr>
          <w:rFonts w:asciiTheme="majorBidi" w:hAnsiTheme="majorBidi" w:cs="Times New Roman" w:hint="cs"/>
          <w:highlight w:val="yellow"/>
          <w:rtl/>
        </w:rPr>
        <w:t>لأنشطة</w:t>
      </w:r>
      <w:r w:rsidR="0020651D">
        <w:rPr>
          <w:rFonts w:asciiTheme="majorBidi" w:hAnsiTheme="majorBidi" w:cs="Times New Roman" w:hint="cs"/>
          <w:rtl/>
        </w:rPr>
        <w:t xml:space="preserve"> وعمليات الشركة</w:t>
      </w:r>
      <w:r w:rsidR="00D309DF" w:rsidRPr="00D309DF">
        <w:rPr>
          <w:rFonts w:asciiTheme="majorBidi" w:hAnsiTheme="majorBidi" w:cs="Times New Roman"/>
          <w:rtl/>
        </w:rPr>
        <w:t>.</w:t>
      </w:r>
    </w:p>
    <w:p w14:paraId="5C9FAEA0" w14:textId="77777777" w:rsidR="00D309DF" w:rsidRPr="00D309DF" w:rsidRDefault="00D309DF" w:rsidP="00B878CE">
      <w:pPr>
        <w:bidi/>
        <w:spacing w:after="0" w:line="276" w:lineRule="auto"/>
        <w:jc w:val="lowKashida"/>
        <w:rPr>
          <w:rFonts w:asciiTheme="majorBidi" w:hAnsiTheme="majorBidi" w:cstheme="majorBidi"/>
        </w:rPr>
      </w:pPr>
      <w:r w:rsidRPr="00D309DF">
        <w:rPr>
          <w:rFonts w:asciiTheme="majorBidi" w:hAnsiTheme="majorBidi" w:cs="Times New Roman"/>
          <w:rtl/>
        </w:rPr>
        <w:t xml:space="preserve">وتحقيقًا لهذه الغاية، يتحمل كل موظف مسؤولية إبلاغ أي معلومات قد تؤثر على سلامة </w:t>
      </w:r>
      <w:r w:rsidR="0020651D">
        <w:rPr>
          <w:rFonts w:asciiTheme="majorBidi" w:hAnsiTheme="majorBidi" w:cs="Times New Roman" w:hint="cs"/>
          <w:rtl/>
        </w:rPr>
        <w:t xml:space="preserve">أنشطة وعمليات </w:t>
      </w:r>
      <w:r w:rsidRPr="00D309DF">
        <w:rPr>
          <w:rFonts w:asciiTheme="majorBidi" w:hAnsiTheme="majorBidi" w:cs="Times New Roman"/>
          <w:rtl/>
        </w:rPr>
        <w:t xml:space="preserve">الطيران. ويجب أن يكون هذا التواصل خاليًا تمامًا من أي شكل من أشكال </w:t>
      </w:r>
      <w:r w:rsidR="0020651D">
        <w:rPr>
          <w:rFonts w:asciiTheme="majorBidi" w:hAnsiTheme="majorBidi" w:cs="Times New Roman" w:hint="cs"/>
          <w:rtl/>
        </w:rPr>
        <w:t>العقاب</w:t>
      </w:r>
      <w:r w:rsidRPr="00D309DF">
        <w:rPr>
          <w:rFonts w:asciiTheme="majorBidi" w:hAnsiTheme="majorBidi" w:cstheme="majorBidi"/>
        </w:rPr>
        <w:t>.</w:t>
      </w:r>
    </w:p>
    <w:p w14:paraId="74FB1C2B" w14:textId="77777777" w:rsidR="0020651D" w:rsidRDefault="00D309DF" w:rsidP="00B878CE">
      <w:pPr>
        <w:bidi/>
        <w:spacing w:after="0" w:line="276" w:lineRule="auto"/>
        <w:jc w:val="lowKashida"/>
        <w:rPr>
          <w:rFonts w:asciiTheme="majorBidi" w:hAnsiTheme="majorBidi" w:cs="Times New Roman"/>
          <w:rtl/>
        </w:rPr>
      </w:pPr>
      <w:r w:rsidRPr="00D309DF">
        <w:rPr>
          <w:rFonts w:asciiTheme="majorBidi" w:hAnsiTheme="majorBidi" w:cs="Times New Roman"/>
          <w:rtl/>
        </w:rPr>
        <w:t>لن تتخذ شركة</w:t>
      </w:r>
      <w:r w:rsidRPr="00D309DF">
        <w:rPr>
          <w:rFonts w:asciiTheme="majorBidi" w:hAnsiTheme="majorBidi" w:cstheme="majorBidi"/>
        </w:rPr>
        <w:t xml:space="preserve"> SKY VISION Airlines </w:t>
      </w:r>
      <w:r w:rsidRPr="00D309DF">
        <w:rPr>
          <w:rFonts w:asciiTheme="majorBidi" w:hAnsiTheme="majorBidi" w:cs="Times New Roman"/>
          <w:rtl/>
        </w:rPr>
        <w:t xml:space="preserve">أي إجراء تأديبي </w:t>
      </w:r>
      <w:r w:rsidR="0020651D">
        <w:rPr>
          <w:rFonts w:asciiTheme="majorBidi" w:hAnsiTheme="majorBidi" w:cs="Times New Roman" w:hint="cs"/>
          <w:rtl/>
        </w:rPr>
        <w:t xml:space="preserve">أو عقابى </w:t>
      </w:r>
      <w:r w:rsidRPr="00D309DF">
        <w:rPr>
          <w:rFonts w:asciiTheme="majorBidi" w:hAnsiTheme="majorBidi" w:cs="Times New Roman"/>
          <w:rtl/>
        </w:rPr>
        <w:t xml:space="preserve">ضد أي موظف يكشف عن </w:t>
      </w:r>
      <w:r w:rsidR="0020651D">
        <w:rPr>
          <w:rFonts w:asciiTheme="majorBidi" w:hAnsiTheme="majorBidi" w:cs="Times New Roman" w:hint="cs"/>
          <w:rtl/>
        </w:rPr>
        <w:t xml:space="preserve">أى </w:t>
      </w:r>
      <w:r w:rsidRPr="00D309DF">
        <w:rPr>
          <w:rFonts w:asciiTheme="majorBidi" w:hAnsiTheme="majorBidi" w:cs="Times New Roman"/>
          <w:rtl/>
        </w:rPr>
        <w:t>حادث</w:t>
      </w:r>
      <w:r w:rsidR="0020651D">
        <w:rPr>
          <w:rFonts w:asciiTheme="majorBidi" w:hAnsiTheme="majorBidi" w:cs="Times New Roman"/>
          <w:rtl/>
        </w:rPr>
        <w:t xml:space="preserve"> أو واقعة تتعلق بسلامة الطيران.</w:t>
      </w:r>
    </w:p>
    <w:p w14:paraId="60749AF9" w14:textId="77777777" w:rsidR="0020651D" w:rsidRDefault="00D309DF" w:rsidP="00B878CE">
      <w:pPr>
        <w:bidi/>
        <w:spacing w:after="0" w:line="276" w:lineRule="auto"/>
        <w:jc w:val="lowKashida"/>
        <w:rPr>
          <w:rFonts w:asciiTheme="majorBidi" w:hAnsiTheme="majorBidi" w:cstheme="majorBidi"/>
          <w:rtl/>
        </w:rPr>
      </w:pPr>
      <w:r w:rsidRPr="00D309DF">
        <w:rPr>
          <w:rFonts w:asciiTheme="majorBidi" w:hAnsiTheme="majorBidi" w:cs="Times New Roman"/>
          <w:rtl/>
        </w:rPr>
        <w:t xml:space="preserve">لا تنطبق هذه السياسة على المعلومات التي تتلقاها الشركة من مصدر آخر غير الموظف، أو التي تنطوي على عمل غير قانوني، أو تجاهل متعمد للقواعد </w:t>
      </w:r>
      <w:r w:rsidR="0020651D">
        <w:rPr>
          <w:rFonts w:asciiTheme="majorBidi" w:hAnsiTheme="majorBidi" w:cs="Times New Roman" w:hint="cs"/>
          <w:rtl/>
        </w:rPr>
        <w:t>أو</w:t>
      </w:r>
      <w:r w:rsidR="0020651D">
        <w:rPr>
          <w:rFonts w:asciiTheme="majorBidi" w:hAnsiTheme="majorBidi" w:cs="Times New Roman"/>
          <w:rtl/>
        </w:rPr>
        <w:t xml:space="preserve">اللوائح </w:t>
      </w:r>
      <w:r w:rsidR="0020651D">
        <w:rPr>
          <w:rFonts w:asciiTheme="majorBidi" w:hAnsiTheme="majorBidi" w:cs="Times New Roman" w:hint="cs"/>
          <w:rtl/>
        </w:rPr>
        <w:t>أو</w:t>
      </w:r>
      <w:r w:rsidRPr="00D309DF">
        <w:rPr>
          <w:rFonts w:asciiTheme="majorBidi" w:hAnsiTheme="majorBidi" w:cs="Times New Roman"/>
          <w:rtl/>
        </w:rPr>
        <w:t>الإجراءات</w:t>
      </w:r>
      <w:r w:rsidR="0020651D">
        <w:rPr>
          <w:rFonts w:asciiTheme="majorBidi" w:hAnsiTheme="majorBidi" w:cstheme="majorBidi" w:hint="cs"/>
          <w:rtl/>
        </w:rPr>
        <w:t xml:space="preserve"> أوالقوانين.</w:t>
      </w:r>
    </w:p>
    <w:p w14:paraId="746A3E50" w14:textId="77777777" w:rsidR="0020651D" w:rsidRDefault="00D309DF" w:rsidP="00B878CE">
      <w:pPr>
        <w:bidi/>
        <w:spacing w:after="0" w:line="276" w:lineRule="auto"/>
        <w:jc w:val="lowKashida"/>
        <w:rPr>
          <w:rFonts w:asciiTheme="majorBidi" w:hAnsiTheme="majorBidi" w:cstheme="majorBidi"/>
          <w:rtl/>
        </w:rPr>
      </w:pPr>
      <w:r w:rsidRPr="00D309DF">
        <w:rPr>
          <w:rFonts w:asciiTheme="majorBidi" w:hAnsiTheme="majorBidi" w:cs="Times New Roman"/>
          <w:rtl/>
        </w:rPr>
        <w:t>تقع المسؤولية الأساسية عن سلامة الطيران على عاتق المديرين المباشرين</w:t>
      </w:r>
      <w:r w:rsidR="0020651D">
        <w:rPr>
          <w:rFonts w:asciiTheme="majorBidi" w:hAnsiTheme="majorBidi" w:cs="Times New Roman" w:hint="cs"/>
          <w:rtl/>
        </w:rPr>
        <w:t xml:space="preserve"> ، وكذلك يجب أن تكون سلامة أنشطة وعمليات محل </w:t>
      </w:r>
      <w:r w:rsidRPr="00D309DF">
        <w:rPr>
          <w:rFonts w:asciiTheme="majorBidi" w:hAnsiTheme="majorBidi" w:cs="Times New Roman"/>
          <w:rtl/>
        </w:rPr>
        <w:t>اهتمام جميع</w:t>
      </w:r>
      <w:r w:rsidR="0020651D">
        <w:rPr>
          <w:rFonts w:asciiTheme="majorBidi" w:hAnsiTheme="majorBidi" w:cs="Times New Roman" w:hint="cs"/>
          <w:rtl/>
        </w:rPr>
        <w:t xml:space="preserve"> العاملين بالشركة.</w:t>
      </w:r>
    </w:p>
    <w:p w14:paraId="2AE56692" w14:textId="29D06603" w:rsidR="00D309DF" w:rsidRPr="00D309DF" w:rsidRDefault="00D309DF" w:rsidP="00B878CE">
      <w:pPr>
        <w:bidi/>
        <w:spacing w:after="0" w:line="276" w:lineRule="auto"/>
        <w:jc w:val="lowKashida"/>
        <w:rPr>
          <w:rFonts w:asciiTheme="majorBidi" w:hAnsiTheme="majorBidi" w:cstheme="majorBidi"/>
        </w:rPr>
      </w:pPr>
      <w:r w:rsidRPr="00D309DF">
        <w:rPr>
          <w:rFonts w:asciiTheme="majorBidi" w:hAnsiTheme="majorBidi" w:cs="Times New Roman"/>
          <w:rtl/>
        </w:rPr>
        <w:t xml:space="preserve">لقد تم </w:t>
      </w:r>
      <w:r w:rsidR="0020651D">
        <w:rPr>
          <w:rFonts w:asciiTheme="majorBidi" w:hAnsiTheme="majorBidi" w:cs="Times New Roman" w:hint="cs"/>
          <w:rtl/>
        </w:rPr>
        <w:t xml:space="preserve">إنشاء وتطوير </w:t>
      </w:r>
      <w:r w:rsidR="0020651D">
        <w:rPr>
          <w:rFonts w:asciiTheme="majorBidi" w:hAnsiTheme="majorBidi" w:cs="Times New Roman"/>
          <w:rtl/>
        </w:rPr>
        <w:t>طر</w:t>
      </w:r>
      <w:r w:rsidRPr="00D309DF">
        <w:rPr>
          <w:rFonts w:asciiTheme="majorBidi" w:hAnsiTheme="majorBidi" w:cs="Times New Roman"/>
          <w:rtl/>
        </w:rPr>
        <w:t xml:space="preserve">ق جمع ونشر المعلومات التي </w:t>
      </w:r>
      <w:r w:rsidR="0020651D">
        <w:rPr>
          <w:rFonts w:asciiTheme="majorBidi" w:hAnsiTheme="majorBidi" w:cs="Times New Roman" w:hint="cs"/>
          <w:rtl/>
        </w:rPr>
        <w:t>ي</w:t>
      </w:r>
      <w:r w:rsidRPr="00D309DF">
        <w:rPr>
          <w:rFonts w:asciiTheme="majorBidi" w:hAnsiTheme="majorBidi" w:cs="Times New Roman"/>
          <w:rtl/>
        </w:rPr>
        <w:t>تم الحصول عليها من تقارير السلامة الجوية لحماية</w:t>
      </w:r>
      <w:r w:rsidR="0020651D">
        <w:rPr>
          <w:rFonts w:asciiTheme="majorBidi" w:hAnsiTheme="majorBidi" w:cs="Times New Roman" w:hint="cs"/>
          <w:rtl/>
        </w:rPr>
        <w:t xml:space="preserve"> هوية أى موظف يقدم معلومات عن مخاطر تتعلق بسلامة أنشطة وعمليات الطيران بالشركة </w:t>
      </w:r>
      <w:r w:rsidRPr="00D309DF">
        <w:rPr>
          <w:rFonts w:asciiTheme="majorBidi" w:hAnsiTheme="majorBidi" w:cs="Times New Roman"/>
          <w:rtl/>
        </w:rPr>
        <w:t>إلى الحد الذي يسمح به القانون</w:t>
      </w:r>
      <w:r w:rsidR="0020651D">
        <w:rPr>
          <w:rFonts w:asciiTheme="majorBidi" w:hAnsiTheme="majorBidi" w:cs="Times New Roman" w:hint="cs"/>
          <w:rtl/>
        </w:rPr>
        <w:t>.</w:t>
      </w:r>
    </w:p>
    <w:p w14:paraId="3E556524" w14:textId="6BAAFF51" w:rsidR="0020651D" w:rsidRDefault="00EF751D" w:rsidP="00B878CE">
      <w:pPr>
        <w:bidi/>
        <w:spacing w:after="0" w:line="276" w:lineRule="auto"/>
        <w:jc w:val="lowKashida"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05DD81" wp14:editId="4B26C295">
                <wp:simplePos x="0" y="0"/>
                <wp:positionH relativeFrom="column">
                  <wp:posOffset>3249870</wp:posOffset>
                </wp:positionH>
                <wp:positionV relativeFrom="paragraph">
                  <wp:posOffset>10412</wp:posOffset>
                </wp:positionV>
                <wp:extent cx="0" cy="301924"/>
                <wp:effectExtent l="0" t="0" r="38100" b="22225"/>
                <wp:wrapNone/>
                <wp:docPr id="11209913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7B7CFFE" id="Straight Connector 1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9pt,.8pt" to="255.9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" strokecolor="#5b9bd5 [3204]" strokeweight=".5pt">
                <v:stroke joinstyle="miter"/>
              </v:line>
            </w:pict>
          </mc:Fallback>
        </mc:AlternateContent>
      </w:r>
      <w:r w:rsidR="0020651D" w:rsidRPr="00D309DF">
        <w:rPr>
          <w:rFonts w:asciiTheme="majorBidi" w:hAnsiTheme="majorBidi" w:cs="Times New Roman"/>
          <w:rtl/>
        </w:rPr>
        <w:t xml:space="preserve">في الحالات التي يكون فيها الموظف متورطًا في أعمال مماثلة </w:t>
      </w:r>
      <w:r w:rsidR="007921E3">
        <w:rPr>
          <w:rFonts w:asciiTheme="majorBidi" w:hAnsiTheme="majorBidi" w:cs="Times New Roman" w:hint="cs"/>
          <w:rtl/>
        </w:rPr>
        <w:t>أ</w:t>
      </w:r>
      <w:r w:rsidR="0020651D" w:rsidRPr="007921E3">
        <w:rPr>
          <w:rFonts w:asciiTheme="majorBidi" w:hAnsiTheme="majorBidi" w:cs="Times New Roman"/>
          <w:highlight w:val="yellow"/>
          <w:rtl/>
        </w:rPr>
        <w:t>و</w:t>
      </w:r>
      <w:r w:rsidR="00046EA9" w:rsidRPr="007921E3">
        <w:rPr>
          <w:rFonts w:asciiTheme="majorBidi" w:hAnsiTheme="majorBidi" w:cs="Times New Roman"/>
          <w:highlight w:val="yellow"/>
          <w:rtl/>
        </w:rPr>
        <w:t xml:space="preserve"> الأحداث </w:t>
      </w:r>
      <w:r w:rsidR="0020651D" w:rsidRPr="007921E3">
        <w:rPr>
          <w:rFonts w:asciiTheme="majorBidi" w:hAnsiTheme="majorBidi" w:cs="Times New Roman"/>
          <w:highlight w:val="yellow"/>
          <w:rtl/>
        </w:rPr>
        <w:t>متكررة</w:t>
      </w:r>
      <w:r w:rsidR="00046EA9">
        <w:rPr>
          <w:rFonts w:asciiTheme="majorBidi" w:hAnsiTheme="majorBidi" w:cs="Times New Roman" w:hint="cs"/>
          <w:rtl/>
        </w:rPr>
        <w:t xml:space="preserve"> </w:t>
      </w:r>
      <w:r w:rsidR="0020651D">
        <w:rPr>
          <w:rFonts w:asciiTheme="majorBidi" w:hAnsiTheme="majorBidi" w:cs="Times New Roman" w:hint="cs"/>
          <w:rtl/>
        </w:rPr>
        <w:t xml:space="preserve">قد لا تمنع سياسة عدم العقاب من إتخاذ إجراءات تأديبية والتى تتضمن مجموعة من الخطوات كما يلى: </w:t>
      </w:r>
    </w:p>
    <w:p w14:paraId="6D15EE44" w14:textId="77777777" w:rsidR="0020651D" w:rsidRDefault="0020651D" w:rsidP="0020651D">
      <w:pPr>
        <w:bidi/>
        <w:spacing w:after="0" w:line="240" w:lineRule="auto"/>
        <w:jc w:val="lowKashida"/>
        <w:rPr>
          <w:rFonts w:asciiTheme="majorBidi" w:hAnsiTheme="majorBidi" w:cs="Times New Roman"/>
          <w:rtl/>
        </w:rPr>
      </w:pPr>
    </w:p>
    <w:p w14:paraId="7D629EE2" w14:textId="77777777" w:rsidR="00D309DF" w:rsidRPr="00D309DF" w:rsidRDefault="00D309DF" w:rsidP="0020651D">
      <w:pPr>
        <w:bidi/>
        <w:spacing w:after="0" w:line="240" w:lineRule="auto"/>
        <w:jc w:val="lowKashida"/>
        <w:rPr>
          <w:rFonts w:asciiTheme="majorBidi" w:hAnsiTheme="majorBidi" w:cstheme="majorBidi"/>
        </w:rPr>
      </w:pPr>
      <w:r w:rsidRPr="00D309DF">
        <w:rPr>
          <w:rFonts w:asciiTheme="majorBidi" w:hAnsiTheme="majorBidi" w:cs="Times New Roman"/>
          <w:rtl/>
        </w:rPr>
        <w:t>المخالفة الأول</w:t>
      </w:r>
      <w:r w:rsidR="0020651D">
        <w:rPr>
          <w:rFonts w:asciiTheme="majorBidi" w:hAnsiTheme="majorBidi" w:cs="Times New Roman" w:hint="cs"/>
          <w:rtl/>
        </w:rPr>
        <w:t>ـ</w:t>
      </w:r>
      <w:r w:rsidRPr="00D309DF">
        <w:rPr>
          <w:rFonts w:asciiTheme="majorBidi" w:hAnsiTheme="majorBidi" w:cs="Times New Roman"/>
          <w:rtl/>
        </w:rPr>
        <w:t xml:space="preserve">ى: </w:t>
      </w:r>
      <w:r w:rsidR="0020651D">
        <w:rPr>
          <w:rFonts w:asciiTheme="majorBidi" w:hAnsiTheme="majorBidi" w:cs="Times New Roman"/>
          <w:rtl/>
        </w:rPr>
        <w:tab/>
      </w:r>
      <w:r w:rsidRPr="00D309DF">
        <w:rPr>
          <w:rFonts w:asciiTheme="majorBidi" w:hAnsiTheme="majorBidi" w:cs="Times New Roman"/>
          <w:rtl/>
        </w:rPr>
        <w:t>إنذار شفهي</w:t>
      </w:r>
    </w:p>
    <w:p w14:paraId="4B7651CA" w14:textId="055CBE86" w:rsidR="00D309DF" w:rsidRPr="00D309DF" w:rsidRDefault="00D309DF" w:rsidP="0020651D">
      <w:pPr>
        <w:bidi/>
        <w:spacing w:after="0" w:line="240" w:lineRule="auto"/>
        <w:jc w:val="lowKashida"/>
        <w:rPr>
          <w:rFonts w:asciiTheme="majorBidi" w:hAnsiTheme="majorBidi" w:cstheme="majorBidi"/>
        </w:rPr>
      </w:pPr>
      <w:r w:rsidRPr="00D309DF">
        <w:rPr>
          <w:rFonts w:asciiTheme="majorBidi" w:hAnsiTheme="majorBidi" w:cs="Times New Roman"/>
          <w:rtl/>
        </w:rPr>
        <w:t>المخالفة الثاني</w:t>
      </w:r>
      <w:r w:rsidR="0020651D">
        <w:rPr>
          <w:rFonts w:asciiTheme="majorBidi" w:hAnsiTheme="majorBidi" w:cs="Times New Roman" w:hint="cs"/>
          <w:rtl/>
        </w:rPr>
        <w:t>ــ</w:t>
      </w:r>
      <w:r w:rsidRPr="00D309DF">
        <w:rPr>
          <w:rFonts w:asciiTheme="majorBidi" w:hAnsiTheme="majorBidi" w:cs="Times New Roman"/>
          <w:rtl/>
        </w:rPr>
        <w:t xml:space="preserve">ة: </w:t>
      </w:r>
      <w:r w:rsidR="0020651D">
        <w:rPr>
          <w:rFonts w:asciiTheme="majorBidi" w:hAnsiTheme="majorBidi" w:cs="Times New Roman"/>
          <w:rtl/>
        </w:rPr>
        <w:tab/>
      </w:r>
      <w:r w:rsidRPr="00D309DF">
        <w:rPr>
          <w:rFonts w:asciiTheme="majorBidi" w:hAnsiTheme="majorBidi" w:cs="Times New Roman"/>
          <w:rtl/>
        </w:rPr>
        <w:t>إنذار كتابي رسمي</w:t>
      </w:r>
    </w:p>
    <w:p w14:paraId="152C9ECF" w14:textId="77777777" w:rsidR="00D309DF" w:rsidRPr="00D309DF" w:rsidRDefault="00D309DF" w:rsidP="0020651D">
      <w:pPr>
        <w:bidi/>
        <w:spacing w:after="0" w:line="240" w:lineRule="auto"/>
        <w:jc w:val="lowKashida"/>
        <w:rPr>
          <w:rFonts w:asciiTheme="majorBidi" w:hAnsiTheme="majorBidi" w:cstheme="majorBidi"/>
        </w:rPr>
      </w:pPr>
      <w:r w:rsidRPr="00D309DF">
        <w:rPr>
          <w:rFonts w:asciiTheme="majorBidi" w:hAnsiTheme="majorBidi" w:cs="Times New Roman"/>
          <w:rtl/>
        </w:rPr>
        <w:t>المخالفة الثالث</w:t>
      </w:r>
      <w:r w:rsidR="0020651D">
        <w:rPr>
          <w:rFonts w:asciiTheme="majorBidi" w:hAnsiTheme="majorBidi" w:cs="Times New Roman" w:hint="cs"/>
          <w:rtl/>
        </w:rPr>
        <w:t>ــ</w:t>
      </w:r>
      <w:r w:rsidRPr="00D309DF">
        <w:rPr>
          <w:rFonts w:asciiTheme="majorBidi" w:hAnsiTheme="majorBidi" w:cs="Times New Roman"/>
          <w:rtl/>
        </w:rPr>
        <w:t>ة</w:t>
      </w:r>
      <w:r w:rsidR="0020651D">
        <w:rPr>
          <w:rFonts w:asciiTheme="majorBidi" w:hAnsiTheme="majorBidi" w:cs="Times New Roman" w:hint="cs"/>
          <w:rtl/>
        </w:rPr>
        <w:t>:</w:t>
      </w:r>
      <w:r w:rsidRPr="00D309DF">
        <w:rPr>
          <w:rFonts w:asciiTheme="majorBidi" w:hAnsiTheme="majorBidi" w:cs="Times New Roman"/>
          <w:rtl/>
        </w:rPr>
        <w:t xml:space="preserve"> </w:t>
      </w:r>
      <w:r w:rsidR="0020651D">
        <w:rPr>
          <w:rFonts w:asciiTheme="majorBidi" w:hAnsiTheme="majorBidi" w:cs="Times New Roman"/>
          <w:rtl/>
        </w:rPr>
        <w:tab/>
      </w:r>
      <w:r w:rsidRPr="00D309DF">
        <w:rPr>
          <w:rFonts w:asciiTheme="majorBidi" w:hAnsiTheme="majorBidi" w:cs="Times New Roman"/>
          <w:rtl/>
        </w:rPr>
        <w:t>إنذار كتابي نهائي (قد يشمل الإيقاف)</w:t>
      </w:r>
    </w:p>
    <w:p w14:paraId="6BD5184E" w14:textId="461089F6" w:rsidR="00D309DF" w:rsidRPr="00D309DF" w:rsidRDefault="00D309DF" w:rsidP="0020651D">
      <w:pPr>
        <w:bidi/>
        <w:spacing w:after="0" w:line="240" w:lineRule="auto"/>
        <w:jc w:val="lowKashida"/>
        <w:rPr>
          <w:rFonts w:asciiTheme="majorBidi" w:hAnsiTheme="majorBidi" w:cstheme="majorBidi"/>
        </w:rPr>
      </w:pPr>
      <w:r w:rsidRPr="00D309DF">
        <w:rPr>
          <w:rFonts w:asciiTheme="majorBidi" w:hAnsiTheme="majorBidi" w:cs="Times New Roman"/>
          <w:rtl/>
        </w:rPr>
        <w:t>المخالفة الرابعة</w:t>
      </w:r>
      <w:r w:rsidR="0020651D">
        <w:rPr>
          <w:rFonts w:asciiTheme="majorBidi" w:hAnsiTheme="majorBidi" w:cs="Times New Roman" w:hint="cs"/>
          <w:rtl/>
        </w:rPr>
        <w:t>:</w:t>
      </w:r>
      <w:r w:rsidR="0020651D">
        <w:rPr>
          <w:rFonts w:asciiTheme="majorBidi" w:hAnsiTheme="majorBidi" w:cs="Times New Roman"/>
          <w:rtl/>
        </w:rPr>
        <w:tab/>
      </w:r>
      <w:r w:rsidRPr="00D309DF">
        <w:rPr>
          <w:rFonts w:asciiTheme="majorBidi" w:hAnsiTheme="majorBidi" w:cs="Times New Roman"/>
          <w:rtl/>
        </w:rPr>
        <w:t xml:space="preserve"> إنهاء الخدمة</w:t>
      </w:r>
    </w:p>
    <w:p w14:paraId="7E813312" w14:textId="0419ADBF" w:rsidR="00D309DF" w:rsidRPr="00B878CE" w:rsidRDefault="0020651D" w:rsidP="00B878CE">
      <w:pPr>
        <w:pStyle w:val="ListParagraph"/>
        <w:numPr>
          <w:ilvl w:val="0"/>
          <w:numId w:val="1"/>
        </w:numPr>
        <w:bidi/>
        <w:spacing w:after="0" w:line="240" w:lineRule="auto"/>
        <w:ind w:left="199" w:hanging="180"/>
        <w:jc w:val="lowKashida"/>
        <w:rPr>
          <w:rFonts w:asciiTheme="majorBidi" w:hAnsiTheme="majorBidi" w:cstheme="majorBidi"/>
        </w:rPr>
      </w:pPr>
      <w:r w:rsidRPr="00B878CE">
        <w:rPr>
          <w:rFonts w:asciiTheme="majorBidi" w:hAnsiTheme="majorBidi" w:cs="Times New Roman" w:hint="cs"/>
          <w:rtl/>
        </w:rPr>
        <w:t>ي</w:t>
      </w:r>
      <w:r w:rsidR="00D309DF" w:rsidRPr="00B878CE">
        <w:rPr>
          <w:rFonts w:asciiTheme="majorBidi" w:hAnsiTheme="majorBidi" w:cs="Times New Roman"/>
          <w:rtl/>
        </w:rPr>
        <w:t xml:space="preserve">ظل </w:t>
      </w:r>
      <w:r w:rsidRPr="00B878CE">
        <w:rPr>
          <w:rFonts w:asciiTheme="majorBidi" w:hAnsiTheme="majorBidi" w:cs="Times New Roman" w:hint="cs"/>
          <w:rtl/>
        </w:rPr>
        <w:t xml:space="preserve">الإنذار </w:t>
      </w:r>
      <w:r w:rsidR="00D309DF" w:rsidRPr="00B878CE">
        <w:rPr>
          <w:rFonts w:asciiTheme="majorBidi" w:hAnsiTheme="majorBidi" w:cs="Times New Roman"/>
          <w:rtl/>
        </w:rPr>
        <w:t>المكتوب ن</w:t>
      </w:r>
      <w:r w:rsidRPr="00B878CE">
        <w:rPr>
          <w:rFonts w:asciiTheme="majorBidi" w:hAnsiTheme="majorBidi" w:cs="Times New Roman"/>
          <w:rtl/>
        </w:rPr>
        <w:t>شط</w:t>
      </w:r>
      <w:r w:rsidR="00D309DF" w:rsidRPr="00B878CE">
        <w:rPr>
          <w:rFonts w:asciiTheme="majorBidi" w:hAnsiTheme="majorBidi" w:cs="Times New Roman"/>
          <w:rtl/>
        </w:rPr>
        <w:t xml:space="preserve"> لمدة ستة أشهر، وبعد ذلك سيتم كتابة خطاب </w:t>
      </w:r>
      <w:r w:rsidR="00A73624" w:rsidRPr="00B878CE">
        <w:rPr>
          <w:rFonts w:asciiTheme="majorBidi" w:hAnsiTheme="majorBidi" w:cs="Times New Roman" w:hint="cs"/>
          <w:rtl/>
        </w:rPr>
        <w:t xml:space="preserve">إثبات </w:t>
      </w:r>
      <w:r w:rsidR="00D309DF" w:rsidRPr="00B878CE">
        <w:rPr>
          <w:rFonts w:asciiTheme="majorBidi" w:hAnsiTheme="majorBidi" w:cs="Times New Roman"/>
          <w:rtl/>
        </w:rPr>
        <w:t>با</w:t>
      </w:r>
      <w:r w:rsidR="00A73624" w:rsidRPr="00B878CE">
        <w:rPr>
          <w:rFonts w:asciiTheme="majorBidi" w:hAnsiTheme="majorBidi" w:cs="Times New Roman"/>
          <w:rtl/>
        </w:rPr>
        <w:t>لتغيير الإيجابي وإرفاقه بال</w:t>
      </w:r>
      <w:r w:rsidR="00A73624" w:rsidRPr="00B878CE">
        <w:rPr>
          <w:rFonts w:asciiTheme="majorBidi" w:hAnsiTheme="majorBidi" w:cs="Times New Roman" w:hint="cs"/>
          <w:rtl/>
        </w:rPr>
        <w:t>إنذار</w:t>
      </w:r>
      <w:r w:rsidR="00D309DF" w:rsidRPr="00B878CE">
        <w:rPr>
          <w:rFonts w:asciiTheme="majorBidi" w:hAnsiTheme="majorBidi" w:cs="Times New Roman"/>
          <w:rtl/>
        </w:rPr>
        <w:t xml:space="preserve"> الكتابي الرسمي في ملف الموظفين من قبل المدير المباشر </w:t>
      </w:r>
      <w:r w:rsidR="00A73624" w:rsidRPr="00B878CE">
        <w:rPr>
          <w:rFonts w:asciiTheme="majorBidi" w:hAnsiTheme="majorBidi" w:cs="Times New Roman" w:hint="cs"/>
          <w:rtl/>
        </w:rPr>
        <w:t>للعامل / الموظف.</w:t>
      </w:r>
    </w:p>
    <w:p w14:paraId="3D913B9D" w14:textId="30D4A3E1" w:rsidR="00A73624" w:rsidRPr="00B878CE" w:rsidRDefault="00EF751D" w:rsidP="00B878CE">
      <w:pPr>
        <w:pStyle w:val="ListParagraph"/>
        <w:numPr>
          <w:ilvl w:val="0"/>
          <w:numId w:val="1"/>
        </w:numPr>
        <w:bidi/>
        <w:spacing w:after="0" w:line="240" w:lineRule="auto"/>
        <w:ind w:left="199" w:hanging="180"/>
        <w:jc w:val="lowKashida"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7E147" wp14:editId="0CDC54FD">
                <wp:simplePos x="0" y="0"/>
                <wp:positionH relativeFrom="column">
                  <wp:posOffset>3180859</wp:posOffset>
                </wp:positionH>
                <wp:positionV relativeFrom="paragraph">
                  <wp:posOffset>352401</wp:posOffset>
                </wp:positionV>
                <wp:extent cx="0" cy="448574"/>
                <wp:effectExtent l="0" t="0" r="38100" b="27940"/>
                <wp:wrapNone/>
                <wp:docPr id="15653161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2A0DE980" id="Straight Connector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45pt,27.75pt" to="250.4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D309DF" w:rsidRPr="00B878CE">
        <w:rPr>
          <w:rFonts w:asciiTheme="majorBidi" w:hAnsiTheme="majorBidi" w:cs="Times New Roman"/>
          <w:rtl/>
        </w:rPr>
        <w:t>تحث شركة</w:t>
      </w:r>
      <w:r w:rsidR="00D309DF" w:rsidRPr="00B878CE">
        <w:rPr>
          <w:rFonts w:asciiTheme="majorBidi" w:hAnsiTheme="majorBidi" w:cstheme="majorBidi"/>
        </w:rPr>
        <w:t xml:space="preserve"> SKY VISION Airlines </w:t>
      </w:r>
      <w:r w:rsidR="00D309DF" w:rsidRPr="00B878CE">
        <w:rPr>
          <w:rFonts w:asciiTheme="majorBidi" w:hAnsiTheme="majorBidi" w:cs="Times New Roman"/>
          <w:rtl/>
        </w:rPr>
        <w:t xml:space="preserve">جميع الموظفين على </w:t>
      </w:r>
      <w:r w:rsidR="00A73624" w:rsidRPr="00B878CE">
        <w:rPr>
          <w:rFonts w:asciiTheme="majorBidi" w:hAnsiTheme="majorBidi" w:cs="Times New Roman" w:hint="cs"/>
          <w:rtl/>
        </w:rPr>
        <w:t xml:space="preserve">إتباع وتطبيق نظام إدارة السلامة </w:t>
      </w:r>
      <w:r w:rsidR="00D309DF" w:rsidRPr="00B878CE">
        <w:rPr>
          <w:rFonts w:asciiTheme="majorBidi" w:hAnsiTheme="majorBidi" w:cs="Times New Roman"/>
          <w:rtl/>
        </w:rPr>
        <w:t xml:space="preserve"> </w:t>
      </w:r>
      <w:r w:rsidR="00A73624" w:rsidRPr="00B878CE">
        <w:rPr>
          <w:rFonts w:asciiTheme="majorBidi" w:hAnsiTheme="majorBidi" w:cs="Times New Roman"/>
        </w:rPr>
        <w:t>SMS</w:t>
      </w:r>
      <w:r w:rsidR="00A73624" w:rsidRPr="00B878CE">
        <w:rPr>
          <w:rFonts w:asciiTheme="majorBidi" w:hAnsiTheme="majorBidi" w:cs="Times New Roman" w:hint="cs"/>
          <w:rtl/>
          <w:lang w:bidi="ar-EG"/>
        </w:rPr>
        <w:t xml:space="preserve"> ، </w:t>
      </w:r>
      <w:r w:rsidR="00D309DF" w:rsidRPr="00B878CE">
        <w:rPr>
          <w:rFonts w:asciiTheme="majorBidi" w:hAnsiTheme="majorBidi" w:cs="Times New Roman"/>
          <w:rtl/>
        </w:rPr>
        <w:t xml:space="preserve">لكي </w:t>
      </w:r>
      <w:r w:rsidR="00A73624" w:rsidRPr="00B878CE">
        <w:rPr>
          <w:rFonts w:asciiTheme="majorBidi" w:hAnsiTheme="majorBidi" w:cs="Times New Roman" w:hint="cs"/>
          <w:rtl/>
        </w:rPr>
        <w:t xml:space="preserve">تكون شركتنا </w:t>
      </w:r>
      <w:r w:rsidR="00D309DF" w:rsidRPr="00B878CE">
        <w:rPr>
          <w:rFonts w:asciiTheme="majorBidi" w:hAnsiTheme="majorBidi" w:cs="Times New Roman"/>
          <w:rtl/>
        </w:rPr>
        <w:t xml:space="preserve">رائدة في </w:t>
      </w:r>
      <w:r w:rsidR="00A73624" w:rsidRPr="00B878CE">
        <w:rPr>
          <w:rFonts w:asciiTheme="majorBidi" w:hAnsiTheme="majorBidi" w:cs="Times New Roman" w:hint="cs"/>
          <w:rtl/>
        </w:rPr>
        <w:t xml:space="preserve">تقديم </w:t>
      </w:r>
      <w:r w:rsidR="00A73624" w:rsidRPr="00B878CE">
        <w:rPr>
          <w:rFonts w:asciiTheme="majorBidi" w:hAnsiTheme="majorBidi" w:cs="Times New Roman" w:hint="cs"/>
          <w:highlight w:val="yellow"/>
          <w:rtl/>
        </w:rPr>
        <w:t xml:space="preserve">أعلى </w:t>
      </w:r>
      <w:r w:rsidR="00ED18AE" w:rsidRPr="00B878CE">
        <w:rPr>
          <w:rFonts w:asciiTheme="majorBidi" w:hAnsiTheme="majorBidi" w:cs="Times New Roman" w:hint="cs"/>
          <w:highlight w:val="yellow"/>
          <w:rtl/>
        </w:rPr>
        <w:t>ال</w:t>
      </w:r>
      <w:r w:rsidR="00A73624" w:rsidRPr="00B878CE">
        <w:rPr>
          <w:rFonts w:asciiTheme="majorBidi" w:hAnsiTheme="majorBidi" w:cs="Times New Roman" w:hint="cs"/>
          <w:highlight w:val="yellow"/>
          <w:rtl/>
        </w:rPr>
        <w:t xml:space="preserve">مستويات </w:t>
      </w:r>
      <w:r w:rsidR="00ED18AE" w:rsidRPr="00B878CE">
        <w:rPr>
          <w:rFonts w:asciiTheme="majorBidi" w:hAnsiTheme="majorBidi" w:cs="Times New Roman" w:hint="cs"/>
          <w:highlight w:val="yellow"/>
          <w:rtl/>
        </w:rPr>
        <w:t xml:space="preserve">فى </w:t>
      </w:r>
      <w:r w:rsidR="00A73624" w:rsidRPr="00B878CE">
        <w:rPr>
          <w:rFonts w:asciiTheme="majorBidi" w:hAnsiTheme="majorBidi" w:cs="Times New Roman" w:hint="cs"/>
          <w:highlight w:val="yellow"/>
          <w:rtl/>
        </w:rPr>
        <w:t>سلامة الطيران</w:t>
      </w:r>
      <w:r w:rsidR="00A73624" w:rsidRPr="00B878CE">
        <w:rPr>
          <w:rFonts w:asciiTheme="majorBidi" w:hAnsiTheme="majorBidi" w:cs="Times New Roman" w:hint="cs"/>
          <w:rtl/>
        </w:rPr>
        <w:t xml:space="preserve"> </w:t>
      </w:r>
      <w:r w:rsidR="00A73624" w:rsidRPr="00B878CE">
        <w:rPr>
          <w:rFonts w:asciiTheme="majorBidi" w:hAnsiTheme="majorBidi" w:cs="Times New Roman"/>
          <w:rtl/>
        </w:rPr>
        <w:t>لعملا</w:t>
      </w:r>
      <w:r w:rsidR="00A73624" w:rsidRPr="00B878CE">
        <w:rPr>
          <w:rFonts w:asciiTheme="majorBidi" w:hAnsiTheme="majorBidi" w:cs="Times New Roman" w:hint="cs"/>
          <w:rtl/>
        </w:rPr>
        <w:t xml:space="preserve">نا </w:t>
      </w:r>
      <w:r w:rsidR="00D309DF" w:rsidRPr="00B878CE">
        <w:rPr>
          <w:rFonts w:asciiTheme="majorBidi" w:hAnsiTheme="majorBidi" w:cs="Times New Roman"/>
          <w:rtl/>
        </w:rPr>
        <w:t>وموظفين</w:t>
      </w:r>
      <w:r w:rsidR="00A73624" w:rsidRPr="00B878CE">
        <w:rPr>
          <w:rFonts w:asciiTheme="majorBidi" w:hAnsiTheme="majorBidi" w:cs="Times New Roman" w:hint="cs"/>
          <w:rtl/>
        </w:rPr>
        <w:t>ا.</w:t>
      </w:r>
    </w:p>
    <w:p w14:paraId="2C5A4B8E" w14:textId="4D044136" w:rsidR="006B0656" w:rsidRPr="00B878CE" w:rsidRDefault="006B0656" w:rsidP="00B878CE">
      <w:pPr>
        <w:pStyle w:val="ListParagraph"/>
        <w:numPr>
          <w:ilvl w:val="0"/>
          <w:numId w:val="1"/>
        </w:numPr>
        <w:bidi/>
        <w:spacing w:after="0" w:line="240" w:lineRule="auto"/>
        <w:ind w:left="199" w:hanging="180"/>
        <w:jc w:val="lowKashida"/>
        <w:rPr>
          <w:rFonts w:asciiTheme="majorBidi" w:hAnsiTheme="majorBidi" w:cs="Times New Roman"/>
          <w:rtl/>
        </w:rPr>
      </w:pPr>
      <w:r w:rsidRPr="00487048">
        <w:rPr>
          <w:rFonts w:hint="cs"/>
          <w:highlight w:val="yellow"/>
          <w:rtl/>
        </w:rPr>
        <w:t>تتم مراجعة</w:t>
      </w:r>
      <w:r w:rsidR="001E0745" w:rsidRPr="00487048">
        <w:rPr>
          <w:rFonts w:hint="cs"/>
          <w:highlight w:val="yellow"/>
          <w:rtl/>
        </w:rPr>
        <w:t xml:space="preserve"> وتحسين وتطوير</w:t>
      </w:r>
      <w:r w:rsidRPr="00487048">
        <w:rPr>
          <w:rFonts w:hint="cs"/>
          <w:highlight w:val="yellow"/>
          <w:rtl/>
        </w:rPr>
        <w:t xml:space="preserve"> "سياسة عدم العقاب </w:t>
      </w:r>
      <w:r w:rsidRPr="00487048">
        <w:rPr>
          <w:highlight w:val="yellow"/>
          <w:rtl/>
        </w:rPr>
        <w:t>/ الثقافة العادلة</w:t>
      </w:r>
      <w:r w:rsidRPr="00487048">
        <w:rPr>
          <w:rFonts w:hint="cs"/>
          <w:highlight w:val="yellow"/>
          <w:rtl/>
        </w:rPr>
        <w:t xml:space="preserve"> </w:t>
      </w:r>
      <w:r w:rsidRPr="00487048">
        <w:rPr>
          <w:highlight w:val="yellow"/>
          <w:rtl/>
        </w:rPr>
        <w:t>لتقارير السلامة</w:t>
      </w:r>
      <w:r w:rsidRPr="00487048">
        <w:rPr>
          <w:rFonts w:hint="cs"/>
          <w:highlight w:val="yellow"/>
          <w:rtl/>
        </w:rPr>
        <w:t>" بشكل دو</w:t>
      </w:r>
      <w:r w:rsidR="00B435C2" w:rsidRPr="00487048">
        <w:rPr>
          <w:rFonts w:hint="cs"/>
          <w:highlight w:val="yellow"/>
          <w:rtl/>
        </w:rPr>
        <w:t xml:space="preserve">رى </w:t>
      </w:r>
      <w:r w:rsidR="00F7013B" w:rsidRPr="00487048">
        <w:rPr>
          <w:rFonts w:hint="cs"/>
          <w:highlight w:val="yellow"/>
          <w:rtl/>
        </w:rPr>
        <w:t>سنوياً أو كلما تطلب الأمر</w:t>
      </w:r>
      <w:r w:rsidR="00F7013B" w:rsidRPr="00B878CE">
        <w:rPr>
          <w:rFonts w:asciiTheme="majorBidi" w:hAnsiTheme="majorBidi" w:cs="Times New Roman" w:hint="cs"/>
          <w:rtl/>
        </w:rPr>
        <w:t>.</w:t>
      </w:r>
    </w:p>
    <w:p w14:paraId="460B3DA1" w14:textId="77777777" w:rsidR="00B878CE" w:rsidRDefault="00B878CE" w:rsidP="00B878CE">
      <w:pPr>
        <w:bidi/>
        <w:spacing w:after="0" w:line="240" w:lineRule="auto"/>
        <w:jc w:val="lowKashida"/>
        <w:rPr>
          <w:rFonts w:asciiTheme="majorBidi" w:hAnsiTheme="majorBidi" w:cs="Times New Roman"/>
          <w:rtl/>
        </w:rPr>
      </w:pPr>
    </w:p>
    <w:p w14:paraId="512DA161" w14:textId="730B2FEC" w:rsidR="00D309DF" w:rsidRPr="00D309DF" w:rsidRDefault="00D309DF" w:rsidP="0020651D">
      <w:pPr>
        <w:bidi/>
        <w:spacing w:after="0" w:line="240" w:lineRule="auto"/>
        <w:jc w:val="lowKashida"/>
        <w:rPr>
          <w:rFonts w:asciiTheme="majorBidi" w:hAnsiTheme="majorBidi" w:cstheme="majorBidi"/>
        </w:rPr>
      </w:pPr>
    </w:p>
    <w:sectPr w:rsidR="00D309DF" w:rsidRPr="00D309DF" w:rsidSect="00D309DF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0A4"/>
    <w:multiLevelType w:val="hybridMultilevel"/>
    <w:tmpl w:val="B506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410F0"/>
    <w:multiLevelType w:val="hybridMultilevel"/>
    <w:tmpl w:val="1264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E1"/>
    <w:rsid w:val="00046EA9"/>
    <w:rsid w:val="001845E1"/>
    <w:rsid w:val="001E0745"/>
    <w:rsid w:val="0020651D"/>
    <w:rsid w:val="003E1E8A"/>
    <w:rsid w:val="00417BDC"/>
    <w:rsid w:val="00487048"/>
    <w:rsid w:val="005E4B32"/>
    <w:rsid w:val="006B0656"/>
    <w:rsid w:val="007921E3"/>
    <w:rsid w:val="007A43A6"/>
    <w:rsid w:val="0087005A"/>
    <w:rsid w:val="00935349"/>
    <w:rsid w:val="00941259"/>
    <w:rsid w:val="00A73624"/>
    <w:rsid w:val="00B435C2"/>
    <w:rsid w:val="00B878CE"/>
    <w:rsid w:val="00D309DF"/>
    <w:rsid w:val="00E363E9"/>
    <w:rsid w:val="00ED18AE"/>
    <w:rsid w:val="00EF751D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CB8E"/>
  <w15:chartTrackingRefBased/>
  <w15:docId w15:val="{C8334F6A-38A1-40EE-9F52-24756BB2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Hamouda</dc:creator>
  <cp:keywords/>
  <dc:description/>
  <cp:lastModifiedBy>Yassmin Walied</cp:lastModifiedBy>
  <cp:revision>2</cp:revision>
  <dcterms:created xsi:type="dcterms:W3CDTF">2025-01-13T10:25:00Z</dcterms:created>
  <dcterms:modified xsi:type="dcterms:W3CDTF">2025-01-13T10:25:00Z</dcterms:modified>
</cp:coreProperties>
</file>