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Cash Management - Documentation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4"/>
          <w:szCs w:val="24"/>
        </w:rPr>
      </w:pPr>
      <w:bookmarkStart w:id="0" w:name="_2peix0u2s6oo"/>
      <w:bookmarkEnd w:id="0"/>
      <w:r>
        <w:rPr>
          <w:b/>
          <w:color w:val="000000"/>
          <w:sz w:val="24"/>
          <w:szCs w:val="24"/>
        </w:rPr>
        <w:t>Custom DocTypes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</w:rPr>
      </w:pPr>
      <w:bookmarkStart w:id="1" w:name="_cix717sbx4mp"/>
      <w:bookmarkEnd w:id="1"/>
      <w:r>
        <w:rPr>
          <w:b/>
          <w:color w:val="000000"/>
        </w:rPr>
        <w:t>Petty Cash Management (Parent DocType)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Fields: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Company: Link to the Company for which the transaction is recorded.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Cost Center: Link to the Cost Center associated with the transaction.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Posting Date: Date of the transaction.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Employee: Link to the Employee involved in the transaction.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Cash Accounting Ledger: Link to the Cash Ledger for accounting purposes.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</w:rPr>
      </w:pPr>
      <w:bookmarkStart w:id="2" w:name="_i6d7djsuq8dw"/>
      <w:bookmarkEnd w:id="2"/>
      <w:r>
        <w:rPr>
          <w:b/>
          <w:color w:val="000000"/>
        </w:rPr>
        <w:t>Petty Cash Expense (Child DocType)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Fields: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Supplier: Link to the Supplier related to the expense.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Expense Accounting Ledger: Link to the Expense Ledger for accounting purposes.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Remark: Description or notes related to the expense.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Amount: Amount of the expense incurred.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4"/>
          <w:szCs w:val="24"/>
        </w:rPr>
      </w:pPr>
      <w:bookmarkStart w:id="3" w:name="_rvabplje4fqr"/>
      <w:bookmarkEnd w:id="3"/>
      <w:r>
        <w:rPr>
          <w:b/>
          <w:color w:val="000000"/>
          <w:sz w:val="24"/>
          <w:szCs w:val="24"/>
        </w:rPr>
        <w:t>Child Table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The Petty Cash Management DocType includes a child table for recording Petty Cash Expenses. This allows for detailed tracking of individual expenses associated with each petty cash transaction.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87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4"/>
          <w:szCs w:val="24"/>
        </w:rPr>
      </w:pPr>
      <w:bookmarkStart w:id="4" w:name="_48qdjrgma3fx"/>
      <w:bookmarkEnd w:id="4"/>
      <w:r>
        <w:rPr>
          <w:b/>
          <w:color w:val="000000"/>
          <w:sz w:val="24"/>
          <w:szCs w:val="24"/>
        </w:rPr>
        <w:t>Filters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JavaScript Filters: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Active Employees: Filter to display only active employees in the Employee field.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Cash Ledgers: Filter to display only Cash Ledgers in the Cash Accounting Ledger field.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Expense Ledgers: Filter to display only Expense Ledgers in the Expense Accounting Ledger field within the child table.</w:t>
      </w:r>
    </w:p>
    <w:p>
      <w:pPr>
        <w:pStyle w:val="Normal1"/>
        <w:spacing w:lineRule="auto" w:line="240"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4"/>
          <w:szCs w:val="24"/>
        </w:rPr>
      </w:pPr>
      <w:bookmarkStart w:id="5" w:name="_copyrrcxc2vk"/>
      <w:bookmarkEnd w:id="5"/>
      <w:r>
        <w:rPr>
          <w:b/>
          <w:color w:val="000000"/>
          <w:sz w:val="24"/>
          <w:szCs w:val="24"/>
        </w:rPr>
        <w:t>Custom Button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A custom button is implemented in the Petty Cash Management DocType to create a Journal Entry. This button is visible only when the document is submitted, ensuring that Journal Entries are created only for approved transactions.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86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4"/>
          <w:szCs w:val="24"/>
        </w:rPr>
      </w:pPr>
      <w:bookmarkStart w:id="6" w:name="_ez61bbn39xfm"/>
      <w:bookmarkEnd w:id="6"/>
      <w:r>
        <w:rPr>
          <w:b/>
          <w:color w:val="000000"/>
          <w:sz w:val="24"/>
          <w:szCs w:val="24"/>
        </w:rPr>
        <w:t>Python Function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When the custom button "Create Journal Entry" is clicked, a Python function is invoked to create a Journal Entry based on the submitted Petty Cash Management document.</w:t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259</Words>
  <Characters>1394</Characters>
  <CharactersWithSpaces>1612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2024-06-17T14:18:33Z</dcterms:modified>
  <cp:revision>1</cp:revision>
  <dc:subject/>
  <dc:title/>
</cp:coreProperties>
</file>