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FBB0" w14:textId="4185C612" w:rsidR="0056585E" w:rsidRDefault="0056585E">
      <w:r>
        <w:t>1</w:t>
      </w:r>
      <w:r w:rsidR="009A4B5F">
        <w:t>º</w:t>
      </w:r>
      <w:r>
        <w:t xml:space="preserve"> Encontro: 24/06</w:t>
      </w:r>
    </w:p>
    <w:p w14:paraId="2F9C5542" w14:textId="5C34405C" w:rsidR="006A26F7" w:rsidRDefault="006A26F7">
      <w:r>
        <w:t>RESUMO</w:t>
      </w:r>
    </w:p>
    <w:p w14:paraId="3AC0E550" w14:textId="3363DF26" w:rsidR="006A26F7" w:rsidRPr="007A6353" w:rsidRDefault="006A26F7" w:rsidP="006A26F7">
      <w:pPr>
        <w:rPr>
          <w:i/>
          <w:iCs/>
        </w:rPr>
      </w:pPr>
      <w:r w:rsidRPr="007F2D87">
        <w:rPr>
          <w:b/>
          <w:bCs/>
        </w:rPr>
        <w:t>Artigo:</w:t>
      </w:r>
      <w:r>
        <w:t xml:space="preserve"> </w:t>
      </w:r>
      <w:proofErr w:type="spellStart"/>
      <w:r w:rsidRPr="007A6353">
        <w:rPr>
          <w:i/>
          <w:iCs/>
        </w:rPr>
        <w:t>Modelling</w:t>
      </w:r>
      <w:proofErr w:type="spellEnd"/>
      <w:r w:rsidRPr="007A6353">
        <w:rPr>
          <w:i/>
          <w:iCs/>
        </w:rPr>
        <w:t xml:space="preserve"> </w:t>
      </w:r>
      <w:proofErr w:type="spellStart"/>
      <w:r w:rsidRPr="007A6353">
        <w:rPr>
          <w:i/>
          <w:iCs/>
        </w:rPr>
        <w:t>and</w:t>
      </w:r>
      <w:proofErr w:type="spellEnd"/>
      <w:r w:rsidRPr="007A6353">
        <w:rPr>
          <w:i/>
          <w:iCs/>
        </w:rPr>
        <w:t xml:space="preserve"> </w:t>
      </w:r>
      <w:proofErr w:type="spellStart"/>
      <w:r w:rsidRPr="007A6353">
        <w:rPr>
          <w:i/>
          <w:iCs/>
        </w:rPr>
        <w:t>simulating</w:t>
      </w:r>
      <w:proofErr w:type="spellEnd"/>
      <w:r w:rsidRPr="007A6353">
        <w:rPr>
          <w:i/>
          <w:iCs/>
        </w:rPr>
        <w:t xml:space="preserve"> </w:t>
      </w:r>
      <w:proofErr w:type="spellStart"/>
      <w:r w:rsidRPr="007A6353">
        <w:rPr>
          <w:i/>
          <w:iCs/>
        </w:rPr>
        <w:t>knowledge</w:t>
      </w:r>
      <w:proofErr w:type="spellEnd"/>
      <w:r w:rsidRPr="007A6353">
        <w:rPr>
          <w:i/>
          <w:iCs/>
        </w:rPr>
        <w:t xml:space="preserve"> </w:t>
      </w:r>
      <w:proofErr w:type="spellStart"/>
      <w:r w:rsidRPr="007A6353">
        <w:rPr>
          <w:i/>
          <w:iCs/>
        </w:rPr>
        <w:t>diffusion</w:t>
      </w:r>
      <w:proofErr w:type="spellEnd"/>
      <w:r w:rsidRPr="007A6353">
        <w:rPr>
          <w:i/>
          <w:iCs/>
        </w:rPr>
        <w:t xml:space="preserve"> </w:t>
      </w:r>
      <w:r w:rsidRPr="006A26F7">
        <w:rPr>
          <w:i/>
          <w:iCs/>
        </w:rPr>
        <w:t xml:space="preserve">in </w:t>
      </w:r>
      <w:proofErr w:type="spellStart"/>
      <w:r w:rsidRPr="006A26F7">
        <w:rPr>
          <w:i/>
          <w:iCs/>
        </w:rPr>
        <w:t>knowledge</w:t>
      </w:r>
      <w:proofErr w:type="spellEnd"/>
      <w:r w:rsidRPr="006A26F7">
        <w:rPr>
          <w:i/>
          <w:iCs/>
        </w:rPr>
        <w:t xml:space="preserve"> </w:t>
      </w:r>
      <w:proofErr w:type="spellStart"/>
      <w:r w:rsidRPr="006A26F7">
        <w:rPr>
          <w:i/>
          <w:iCs/>
        </w:rPr>
        <w:t>collaboration</w:t>
      </w:r>
      <w:proofErr w:type="spellEnd"/>
      <w:r w:rsidRPr="006A26F7">
        <w:rPr>
          <w:i/>
          <w:iCs/>
        </w:rPr>
        <w:t xml:space="preserve"> </w:t>
      </w:r>
      <w:proofErr w:type="spellStart"/>
      <w:r w:rsidRPr="006A26F7">
        <w:rPr>
          <w:i/>
          <w:iCs/>
        </w:rPr>
        <w:t>organisations</w:t>
      </w:r>
      <w:proofErr w:type="spellEnd"/>
      <w:r w:rsidRPr="006A26F7">
        <w:rPr>
          <w:i/>
          <w:iCs/>
        </w:rPr>
        <w:t xml:space="preserve"> </w:t>
      </w:r>
      <w:proofErr w:type="spellStart"/>
      <w:r w:rsidRPr="006A26F7">
        <w:rPr>
          <w:i/>
          <w:iCs/>
        </w:rPr>
        <w:t>using</w:t>
      </w:r>
      <w:proofErr w:type="spellEnd"/>
      <w:r w:rsidRPr="007A6353">
        <w:rPr>
          <w:i/>
          <w:iCs/>
        </w:rPr>
        <w:t xml:space="preserve"> </w:t>
      </w:r>
      <w:proofErr w:type="spellStart"/>
      <w:r w:rsidRPr="007A6353">
        <w:rPr>
          <w:i/>
          <w:iCs/>
        </w:rPr>
        <w:t>improved</w:t>
      </w:r>
      <w:proofErr w:type="spellEnd"/>
      <w:r w:rsidRPr="007A6353">
        <w:rPr>
          <w:i/>
          <w:iCs/>
        </w:rPr>
        <w:t xml:space="preserve"> </w:t>
      </w:r>
      <w:proofErr w:type="spellStart"/>
      <w:r w:rsidRPr="007A6353">
        <w:rPr>
          <w:i/>
          <w:iCs/>
        </w:rPr>
        <w:t>cellular</w:t>
      </w:r>
      <w:proofErr w:type="spellEnd"/>
      <w:r w:rsidRPr="007A6353">
        <w:rPr>
          <w:i/>
          <w:iCs/>
        </w:rPr>
        <w:t xml:space="preserve"> </w:t>
      </w:r>
      <w:proofErr w:type="spellStart"/>
      <w:r w:rsidRPr="007A6353">
        <w:rPr>
          <w:i/>
          <w:iCs/>
        </w:rPr>
        <w:t>automata</w:t>
      </w:r>
      <w:proofErr w:type="spellEnd"/>
    </w:p>
    <w:p w14:paraId="243B6806" w14:textId="70B2A7AD" w:rsidR="006A26F7" w:rsidRDefault="00A26F49" w:rsidP="006A26F7">
      <w:r w:rsidRPr="00A26F49">
        <w:rPr>
          <w:b/>
          <w:bCs/>
        </w:rPr>
        <w:t>Artigo:</w:t>
      </w:r>
      <w:r>
        <w:t xml:space="preserve"> A</w:t>
      </w:r>
      <w:r w:rsidR="006A26F7">
        <w:t xml:space="preserve">borda a difusão do conhecimento em “Organizações de Colaboração de Conhecimento </w:t>
      </w:r>
      <w:r w:rsidR="0056585E">
        <w:t>(</w:t>
      </w:r>
      <w:r w:rsidR="006A26F7">
        <w:t>KCO</w:t>
      </w:r>
      <w:r w:rsidR="0056585E">
        <w:t>) destacando sua importância para o sucesso dessas organizações</w:t>
      </w:r>
      <w:r w:rsidR="006A26F7">
        <w:t>.</w:t>
      </w:r>
      <w:r w:rsidR="0056585E">
        <w:t xml:space="preserve"> </w:t>
      </w:r>
      <w:r w:rsidR="00180E57">
        <w:t>(Empresas, Instituições de pesquisas?)</w:t>
      </w:r>
    </w:p>
    <w:p w14:paraId="66D401B6" w14:textId="79E3F0EB" w:rsidR="00A26F49" w:rsidRPr="0086591A" w:rsidRDefault="00A26F49" w:rsidP="006A26F7">
      <w:r w:rsidRPr="007F2D87">
        <w:rPr>
          <w:b/>
          <w:bCs/>
        </w:rPr>
        <w:t>Problema</w:t>
      </w:r>
      <w:r w:rsidR="0086591A">
        <w:rPr>
          <w:b/>
          <w:bCs/>
        </w:rPr>
        <w:t xml:space="preserve"> de pesquisa</w:t>
      </w:r>
      <w:r w:rsidRPr="007F2D87">
        <w:rPr>
          <w:b/>
          <w:bCs/>
        </w:rPr>
        <w:t>:</w:t>
      </w:r>
      <w:r w:rsidR="0086591A">
        <w:rPr>
          <w:b/>
          <w:bCs/>
        </w:rPr>
        <w:t xml:space="preserve">  </w:t>
      </w:r>
      <w:r w:rsidR="0086591A">
        <w:t xml:space="preserve">Falta de métodos quantitativos formais e modelos para estudar o processo e as regras de difusão de conhecimento nestes tipos de organizações. </w:t>
      </w:r>
      <w:r w:rsidR="005021C6">
        <w:t xml:space="preserve">Mencionam que algumas pesquisas negligenciam </w:t>
      </w:r>
      <w:r w:rsidR="005021C6" w:rsidRPr="005021C6">
        <w:t xml:space="preserve">a complexidade gerada pelas interações individuais e características como heterogeneidade e mobilidade dos </w:t>
      </w:r>
      <w:r w:rsidR="005021C6">
        <w:t>indivíduos dentro das organizações.</w:t>
      </w:r>
    </w:p>
    <w:p w14:paraId="70FE4292" w14:textId="7DF00DDD" w:rsidR="00062667" w:rsidRDefault="007F2D87" w:rsidP="006A26F7">
      <w:r w:rsidRPr="00062667">
        <w:rPr>
          <w:b/>
          <w:bCs/>
        </w:rPr>
        <w:t>Hipótese:</w:t>
      </w:r>
      <w:r>
        <w:t xml:space="preserve"> </w:t>
      </w:r>
      <w:r w:rsidR="00062667">
        <w:t>Não existe uma hipótese formal, o</w:t>
      </w:r>
      <w:r w:rsidR="00F102D8">
        <w:t>s autores propõem</w:t>
      </w:r>
      <w:r w:rsidR="00A26F49">
        <w:t xml:space="preserve"> um modelo </w:t>
      </w:r>
      <w:r w:rsidR="00062667">
        <w:t xml:space="preserve">de simulação usando autômatos celulares, como proposta para identificar caminhos onde pode ser melhorado dentro dessas organizações para maximizar a </w:t>
      </w:r>
      <w:r w:rsidR="00FB6CC3">
        <w:t xml:space="preserve">difusão </w:t>
      </w:r>
      <w:r w:rsidR="00062667">
        <w:t>do conhecimento</w:t>
      </w:r>
      <w:r w:rsidR="00755DAD">
        <w:t xml:space="preserve"> e otimização da gestão do conhecimento</w:t>
      </w:r>
      <w:r w:rsidR="00062667">
        <w:t>. Para isso o modelo proposto se inspira no modelo epidemiológico SEIR (</w:t>
      </w:r>
      <w:r w:rsidR="00062667" w:rsidRPr="00062667">
        <w:t>Susceptível, Exposto, Infectado, Removido)</w:t>
      </w:r>
      <w:r w:rsidR="00B21DB9">
        <w:t xml:space="preserve"> para </w:t>
      </w:r>
      <w:r w:rsidR="00B21DB9" w:rsidRPr="00B21DB9">
        <w:t>considera</w:t>
      </w:r>
      <w:r w:rsidR="00B21DB9">
        <w:t>r</w:t>
      </w:r>
      <w:r w:rsidR="00B21DB9" w:rsidRPr="00B21DB9">
        <w:t xml:space="preserve"> a </w:t>
      </w:r>
      <w:r w:rsidR="00B21DB9" w:rsidRPr="00CB3873">
        <w:rPr>
          <w:highlight w:val="yellow"/>
        </w:rPr>
        <w:t>heterogeneidade e a mobilidade individual</w:t>
      </w:r>
      <w:r w:rsidR="00B21DB9">
        <w:t xml:space="preserve"> na simulação para o</w:t>
      </w:r>
      <w:r w:rsidR="00B21DB9" w:rsidRPr="00B21DB9">
        <w:t xml:space="preserve"> processo de difusão do conhecimento.</w:t>
      </w:r>
    </w:p>
    <w:p w14:paraId="5B6D3200" w14:textId="186D57A7" w:rsidR="000C11B4" w:rsidRDefault="00F803E2" w:rsidP="006A26F7">
      <w:r w:rsidRPr="00F803E2">
        <w:rPr>
          <w:b/>
          <w:bCs/>
        </w:rPr>
        <w:t>Entendimento</w:t>
      </w:r>
      <w:r w:rsidR="00FB6CC3" w:rsidRPr="00F803E2">
        <w:rPr>
          <w:b/>
          <w:bCs/>
        </w:rPr>
        <w:t>:</w:t>
      </w:r>
      <w:r w:rsidR="00FB6CC3">
        <w:t xml:space="preserve"> Através das simulações, os autores investigam como </w:t>
      </w:r>
      <w:r w:rsidR="00FB6CC3" w:rsidRPr="00FB6CC3">
        <w:t>diferentes fatores afetam o desempenho da difusão do conhecimento</w:t>
      </w:r>
      <w:r w:rsidR="00B21DB9">
        <w:t>,</w:t>
      </w:r>
      <w:r w:rsidR="00DE7FF2">
        <w:t xml:space="preserve"> fatores</w:t>
      </w:r>
      <w:r w:rsidR="000C11B4" w:rsidRPr="00467EBE">
        <w:t xml:space="preserve"> como estrutura organizacional, regras de disseminação e interação entre os </w:t>
      </w:r>
      <w:r w:rsidR="000C11B4">
        <w:t>indivíduos</w:t>
      </w:r>
      <w:r w:rsidR="000C11B4" w:rsidRPr="00467EBE">
        <w:t>.</w:t>
      </w:r>
    </w:p>
    <w:p w14:paraId="1A42940F" w14:textId="3D552E9B" w:rsidR="004B27D8" w:rsidRDefault="005534C1" w:rsidP="006A26F7">
      <w:r>
        <w:t xml:space="preserve">Baseado no modelo SEIR </w:t>
      </w:r>
      <w:r>
        <w:t>(</w:t>
      </w:r>
      <w:r w:rsidRPr="00062667">
        <w:t>Susceptível, Exposto, Infectado, Removido</w:t>
      </w:r>
      <w:r>
        <w:t xml:space="preserve">) eles </w:t>
      </w:r>
      <w:r w:rsidR="00165B70">
        <w:t>dividem os indivíduos das KCO</w:t>
      </w:r>
      <w:r>
        <w:t xml:space="preserve"> </w:t>
      </w:r>
      <w:r w:rsidR="00165B70">
        <w:t>os seguintes termos (</w:t>
      </w:r>
      <w:r w:rsidR="00917FE4" w:rsidRPr="00917FE4">
        <w:t>Susceptível ao Conhecimento (S)</w:t>
      </w:r>
      <w:r w:rsidR="00917FE4">
        <w:t xml:space="preserve">, </w:t>
      </w:r>
      <w:proofErr w:type="spellStart"/>
      <w:r w:rsidR="00917FE4">
        <w:t>Contatante</w:t>
      </w:r>
      <w:proofErr w:type="spellEnd"/>
      <w:r w:rsidR="00917FE4">
        <w:t xml:space="preserve"> de Conhecimento (E</w:t>
      </w:r>
      <w:r w:rsidR="00917FE4">
        <w:t xml:space="preserve">), </w:t>
      </w:r>
      <w:r w:rsidR="00917FE4">
        <w:t>Disseminador de Conhecimento (I)</w:t>
      </w:r>
      <w:r w:rsidR="00917FE4">
        <w:t xml:space="preserve">, </w:t>
      </w:r>
      <w:r w:rsidR="00917FE4">
        <w:t>Esquecedor de Conhecimento (R)</w:t>
      </w:r>
      <w:r w:rsidR="00917FE4">
        <w:t xml:space="preserve">, </w:t>
      </w:r>
      <w:r w:rsidR="00917FE4">
        <w:t>Desistente de Conhecimento (Q)</w:t>
      </w:r>
      <w:r w:rsidR="00C90006">
        <w:t xml:space="preserve">, com </w:t>
      </w:r>
      <w:r>
        <w:t>os seguintes fatores para modelagem:</w:t>
      </w:r>
      <w:r w:rsidR="00DE7FF2">
        <w:t xml:space="preserve"> </w:t>
      </w:r>
      <w:r w:rsidR="00DE7FF2" w:rsidRPr="00DE7FF2">
        <w:t>diferentes capacidades de aprendizado</w:t>
      </w:r>
      <w:r w:rsidR="00DE7FF2">
        <w:t>, taxa de</w:t>
      </w:r>
      <w:r w:rsidR="00DE7FF2" w:rsidRPr="00DE7FF2">
        <w:t xml:space="preserve"> transferência</w:t>
      </w:r>
      <w:r w:rsidR="00DE7FF2">
        <w:t xml:space="preserve"> de conhecimento</w:t>
      </w:r>
      <w:r w:rsidR="00DE7FF2" w:rsidRPr="00DE7FF2">
        <w:t xml:space="preserve">, taxas de esquecimento e </w:t>
      </w:r>
      <w:r w:rsidR="0056787E">
        <w:t xml:space="preserve">fator de </w:t>
      </w:r>
      <w:r w:rsidR="00DE7FF2" w:rsidRPr="00DE7FF2">
        <w:t>desistência</w:t>
      </w:r>
      <w:r w:rsidR="00180E57">
        <w:t>.</w:t>
      </w:r>
    </w:p>
    <w:p w14:paraId="6B9D347F" w14:textId="3D3DB168" w:rsidR="00364FF3" w:rsidRDefault="00AD37A9" w:rsidP="006A26F7">
      <w:r>
        <w:t xml:space="preserve">A proposta é construir um “modelo aprimorado de autômatos celulares com </w:t>
      </w:r>
      <w:r w:rsidRPr="00AD37A9">
        <w:t>heterogeneidade e mobilidade</w:t>
      </w:r>
      <w:r>
        <w:t>”</w:t>
      </w:r>
    </w:p>
    <w:p w14:paraId="59F95B4E" w14:textId="487F2EB6" w:rsidR="00BB234A" w:rsidRDefault="002B0E13" w:rsidP="00BB234A">
      <w:r w:rsidRPr="00BB234A">
        <w:rPr>
          <w:b/>
          <w:bCs/>
        </w:rPr>
        <w:t xml:space="preserve">Metodologia: </w:t>
      </w:r>
      <w:r w:rsidR="00BB234A">
        <w:t>O modelo foi construído da seguinte forma:</w:t>
      </w:r>
      <w:r w:rsidR="00BB234A">
        <w:br/>
        <w:t>Status</w:t>
      </w:r>
      <w:r w:rsidR="0015765C">
        <w:t xml:space="preserve"> de cada indivíduo</w:t>
      </w:r>
      <w:r w:rsidR="00BB234A">
        <w:t xml:space="preserve">: </w:t>
      </w:r>
    </w:p>
    <w:p w14:paraId="1F7D3185" w14:textId="7EE60922" w:rsidR="00BB234A" w:rsidRDefault="00BB234A" w:rsidP="00BB234A">
      <w:r w:rsidRPr="00BB234A">
        <w:rPr>
          <w:b/>
          <w:bCs/>
        </w:rPr>
        <w:t>Susceptível ao Conhecimento (S)</w:t>
      </w:r>
      <w:r>
        <w:t xml:space="preserve">: Indivíduos que não dominam o conhecimento específico, mas podem se tornar </w:t>
      </w:r>
      <w:proofErr w:type="spellStart"/>
      <w:r>
        <w:t>contatantes</w:t>
      </w:r>
      <w:proofErr w:type="spellEnd"/>
      <w:r>
        <w:t xml:space="preserve"> (E) após interação com disseminadores (I).</w:t>
      </w:r>
    </w:p>
    <w:p w14:paraId="20E18A4B" w14:textId="77777777" w:rsidR="00BB234A" w:rsidRDefault="00BB234A" w:rsidP="00BB234A">
      <w:proofErr w:type="spellStart"/>
      <w:r w:rsidRPr="00F929CE">
        <w:rPr>
          <w:b/>
          <w:bCs/>
        </w:rPr>
        <w:lastRenderedPageBreak/>
        <w:t>Contatante</w:t>
      </w:r>
      <w:proofErr w:type="spellEnd"/>
      <w:r w:rsidRPr="00F929CE">
        <w:rPr>
          <w:b/>
          <w:bCs/>
        </w:rPr>
        <w:t xml:space="preserve"> de Conhecimento (E):</w:t>
      </w:r>
      <w:r>
        <w:t xml:space="preserve"> Indivíduos que tiveram contato preliminar com o conhecimento, mas ainda não têm a capacidade de difundi-lo.  Corresponde a um estágio de "incubação".</w:t>
      </w:r>
    </w:p>
    <w:p w14:paraId="078323F6" w14:textId="77777777" w:rsidR="00BB234A" w:rsidRDefault="00BB234A" w:rsidP="00BB234A">
      <w:r w:rsidRPr="00F929CE">
        <w:rPr>
          <w:b/>
          <w:bCs/>
        </w:rPr>
        <w:t>Disseminador de Conhecimento (I):</w:t>
      </w:r>
      <w:r>
        <w:t xml:space="preserve"> Indivíduos que absorveram completamente o conhecimento e podem difundi-lo.  Supõe-se que este status se mantém inalterado.</w:t>
      </w:r>
    </w:p>
    <w:p w14:paraId="4D073722" w14:textId="77777777" w:rsidR="00BB234A" w:rsidRDefault="00BB234A" w:rsidP="00BB234A">
      <w:r w:rsidRPr="00F929CE">
        <w:rPr>
          <w:b/>
          <w:bCs/>
        </w:rPr>
        <w:t>Esquecedor de Conhecimento (R):</w:t>
      </w:r>
      <w:r>
        <w:t xml:space="preserve"> Indivíduos que esqueceram o conhecimento preliminarmente contatado (esquecimento passivo), mas podem voltar a ser </w:t>
      </w:r>
      <w:proofErr w:type="spellStart"/>
      <w:r>
        <w:t>contatantes</w:t>
      </w:r>
      <w:proofErr w:type="spellEnd"/>
      <w:r>
        <w:t xml:space="preserve"> (E) ao interagir novamente com disseminadores (I).</w:t>
      </w:r>
    </w:p>
    <w:p w14:paraId="586090A1" w14:textId="28DAF7FB" w:rsidR="009150D8" w:rsidRPr="00BB234A" w:rsidRDefault="00BB234A" w:rsidP="00BB234A">
      <w:r w:rsidRPr="00F929CE">
        <w:rPr>
          <w:b/>
          <w:bCs/>
        </w:rPr>
        <w:t>Desistente de Conhecimento (Q):</w:t>
      </w:r>
      <w:r>
        <w:t xml:space="preserve"> Indivíduos que abandonaram o conhecimento (esquecimento ativo) e não continuarão a contatá-lo, mantendo seu status inalterado.</w:t>
      </w:r>
    </w:p>
    <w:p w14:paraId="7E54F5D0" w14:textId="33A61C87" w:rsidR="00BB234A" w:rsidRDefault="002A6594" w:rsidP="006A26F7">
      <w:r w:rsidRPr="002A6594">
        <w:t>O processo de transição entre esses estados é mapeado, mostrando como os indivíduos mudam de um status para outro através da troca e absorção de conhecimento, ou devido a mecanismos de esquecimento</w:t>
      </w:r>
      <w:r>
        <w:t>.</w:t>
      </w:r>
    </w:p>
    <w:p w14:paraId="7482016A" w14:textId="3037D718" w:rsidR="002A6594" w:rsidRDefault="0049472C" w:rsidP="006A26F7">
      <w:r>
        <w:t>Eles simulam 4 vizinhanças: Moore 1x1 e 2x2 e Von Neumann 1x1 e 2x2 para melhor refletir a disponibilidade de conhecimento entre os indivíduos.</w:t>
      </w:r>
    </w:p>
    <w:p w14:paraId="5400F0EE" w14:textId="1D28284C" w:rsidR="009A06AA" w:rsidRDefault="009A06AA" w:rsidP="006A26F7">
      <w:r>
        <w:t>D</w:t>
      </w:r>
      <w:r>
        <w:t>esempenho na difusão do conhecimento</w:t>
      </w:r>
    </w:p>
    <w:p w14:paraId="1F77F5B4" w14:textId="77777777" w:rsidR="009A06AA" w:rsidRDefault="009A06AA" w:rsidP="009A06AA">
      <w:r>
        <w:t xml:space="preserve">2x2 de Moore apresentou o maior </w:t>
      </w:r>
    </w:p>
    <w:p w14:paraId="748189BA" w14:textId="77777777" w:rsidR="009A06AA" w:rsidRDefault="009A06AA" w:rsidP="009A06AA">
      <w:r>
        <w:t>1</w:t>
      </w:r>
      <w:r>
        <w:t>x</w:t>
      </w:r>
      <w:r>
        <w:t>1 Moore</w:t>
      </w:r>
    </w:p>
    <w:p w14:paraId="1DDC8986" w14:textId="276432AC" w:rsidR="009A06AA" w:rsidRDefault="009A06AA" w:rsidP="009A06AA">
      <w:r>
        <w:t>2</w:t>
      </w:r>
      <w:r>
        <w:t>x</w:t>
      </w:r>
      <w:r>
        <w:t>2 V</w:t>
      </w:r>
      <w:r>
        <w:t>N</w:t>
      </w:r>
    </w:p>
    <w:p w14:paraId="11805FE2" w14:textId="643814B5" w:rsidR="009A06AA" w:rsidRDefault="009A06AA" w:rsidP="009A06AA">
      <w:r>
        <w:t>1</w:t>
      </w:r>
      <w:r>
        <w:t>x</w:t>
      </w:r>
      <w:r>
        <w:t>1 V</w:t>
      </w:r>
      <w:r>
        <w:t>N</w:t>
      </w:r>
    </w:p>
    <w:p w14:paraId="5BBAC53D" w14:textId="6C9222B6" w:rsidR="0049472C" w:rsidRDefault="009A06AA" w:rsidP="009A06AA">
      <w:r w:rsidRPr="00B4169F">
        <w:rPr>
          <w:highlight w:val="yellow"/>
        </w:rPr>
        <w:t>Indícios:</w:t>
      </w:r>
      <w:r>
        <w:t xml:space="preserve"> </w:t>
      </w:r>
      <w:r>
        <w:t>maior acessibilidade ao conhecimento</w:t>
      </w:r>
      <w:r>
        <w:t xml:space="preserve"> é </w:t>
      </w:r>
      <w:r>
        <w:t>proporcionada por uma vizinhança mais ampla.</w:t>
      </w:r>
      <w:r w:rsidR="009F2702">
        <w:t xml:space="preserve"> (Possibilidade de aplicar SOM?)</w:t>
      </w:r>
    </w:p>
    <w:p w14:paraId="0333EAE2" w14:textId="1F378ACC" w:rsidR="00023100" w:rsidRPr="006D4725" w:rsidRDefault="006D4725" w:rsidP="009A06AA">
      <w:pPr>
        <w:rPr>
          <w:b/>
          <w:bCs/>
        </w:rPr>
      </w:pPr>
      <w:r w:rsidRPr="006D4725">
        <w:rPr>
          <w:b/>
          <w:bCs/>
        </w:rPr>
        <w:t>MODELO:</w:t>
      </w:r>
    </w:p>
    <w:p w14:paraId="60E70808" w14:textId="52E21988" w:rsidR="006D4725" w:rsidRDefault="006D4725" w:rsidP="009A06AA">
      <w:r w:rsidRPr="00625E99">
        <w:rPr>
          <w:color w:val="FF0000"/>
        </w:rPr>
        <w:t xml:space="preserve">Espaço celular: </w:t>
      </w:r>
      <w:r>
        <w:t>Representa o tamanho da KCO (não foi mencionado variação) utilizaram 20x20 com 400 indivíduos.</w:t>
      </w:r>
    </w:p>
    <w:p w14:paraId="0D3E430B" w14:textId="7BDDB3A2" w:rsidR="006D4725" w:rsidRDefault="00C01016" w:rsidP="009A06AA">
      <w:r w:rsidRPr="00625E99">
        <w:rPr>
          <w:color w:val="FF0000"/>
        </w:rPr>
        <w:t xml:space="preserve">Espaço de status: </w:t>
      </w:r>
      <w:r>
        <w:t>Cada célula representa um indivíduo no tempo t, com os 5 status diferentes. Para o tempo t=0 a maioria dos cenários de simulação são iniciados com apenas 2 estados 5% Disseminador do conhecimento (I) e 95% restante em Suscetíveis ao Conhecimento (S).</w:t>
      </w:r>
      <w:r w:rsidR="000E5EF7">
        <w:t xml:space="preserve"> </w:t>
      </w:r>
      <w:r w:rsidR="000E5EF7" w:rsidRPr="000E5EF7">
        <w:t xml:space="preserve">As três principais formas de </w:t>
      </w:r>
      <w:r w:rsidR="000E5EF7" w:rsidRPr="000E5EF7">
        <w:rPr>
          <w:highlight w:val="yellow"/>
        </w:rPr>
        <w:t>distribuição</w:t>
      </w:r>
      <w:r w:rsidR="000E5EF7" w:rsidRPr="000E5EF7">
        <w:t xml:space="preserve"> espacial mencionadas são: a distribuição monopolística, a distribuição em pequenos grupos e a distribuição aleatória.</w:t>
      </w:r>
      <w:r w:rsidR="00792FC3">
        <w:t xml:space="preserve"> A</w:t>
      </w:r>
      <w:r w:rsidR="00792FC3" w:rsidRPr="00792FC3">
        <w:t>feta quem está próximo de quem e, portanto, como o conhecimento começa a se espalhar.</w:t>
      </w:r>
      <w:r w:rsidR="00A95901">
        <w:t xml:space="preserve"> </w:t>
      </w:r>
      <w:r w:rsidR="00A95901">
        <w:lastRenderedPageBreak/>
        <w:t xml:space="preserve">Depois com base nas iterações os indivíduos mudam de estado dependendo do contato (vizinho). Esses estados são alterados baseado nas métricas atribuídas a cada tipo de estado como por exemplo, taxa de aprendizado </w:t>
      </w:r>
      <w:proofErr w:type="spellStart"/>
      <w:r w:rsidR="00A95901">
        <w:t>etc</w:t>
      </w:r>
      <w:proofErr w:type="spellEnd"/>
      <w:r w:rsidR="001E1761">
        <w:t>, de acordo com a função de transição de conhecimento a seguir</w:t>
      </w:r>
      <w:r w:rsidR="00A95901">
        <w:t>.</w:t>
      </w:r>
    </w:p>
    <w:p w14:paraId="4B9C8AF8" w14:textId="5E2ABCCD" w:rsidR="00BC5017" w:rsidRDefault="00BC5017" w:rsidP="009A06AA">
      <w:r w:rsidRPr="00BC5017">
        <w:rPr>
          <w:color w:val="FF0000"/>
        </w:rPr>
        <w:t xml:space="preserve">Vizinhança: </w:t>
      </w:r>
      <w:r>
        <w:t>Já mencionado.</w:t>
      </w:r>
    </w:p>
    <w:p w14:paraId="011A1D9E" w14:textId="56DA5A1C" w:rsidR="00BC5017" w:rsidRDefault="000E63D2" w:rsidP="000E63D2">
      <w:r w:rsidRPr="002F44EA">
        <w:rPr>
          <w:color w:val="FF0000"/>
        </w:rPr>
        <w:t>Função de Transição:</w:t>
      </w:r>
      <w:r>
        <w:t xml:space="preserve"> </w:t>
      </w:r>
      <w:r>
        <w:t xml:space="preserve">A transição de Susceptível (S) para </w:t>
      </w:r>
      <w:proofErr w:type="spellStart"/>
      <w:r>
        <w:t>Contatante</w:t>
      </w:r>
      <w:proofErr w:type="spellEnd"/>
      <w:r>
        <w:t xml:space="preserve"> (E) depende da taxa de aquisição de conhecimento.</w:t>
      </w:r>
      <w:r w:rsidR="002F44EA">
        <w:t xml:space="preserve"> </w:t>
      </w:r>
      <w:r>
        <w:t xml:space="preserve">Esta taxa é </w:t>
      </w:r>
      <w:proofErr w:type="spellStart"/>
      <w:r w:rsidR="002F44EA">
        <w:t>co</w:t>
      </w:r>
      <w:proofErr w:type="spellEnd"/>
      <w:r w:rsidR="002F44EA">
        <w:t xml:space="preserve"> determinada</w:t>
      </w:r>
      <w:r>
        <w:t xml:space="preserve"> pela</w:t>
      </w:r>
      <w:r w:rsidR="002F44EA">
        <w:t xml:space="preserve"> </w:t>
      </w:r>
      <w:r>
        <w:t>capacidade de aprendizado do suscetível, capacidade de transferência do disseminador vizinho e a distância celular entre eles.</w:t>
      </w:r>
      <w:r w:rsidR="000F1A73">
        <w:t xml:space="preserve"> </w:t>
      </w:r>
      <w:r w:rsidR="000F1A73" w:rsidRPr="000F1A73">
        <w:rPr>
          <w:highlight w:val="yellow"/>
        </w:rPr>
        <w:t>Cálculos???</w:t>
      </w:r>
    </w:p>
    <w:p w14:paraId="2AC0A956" w14:textId="6391FDC0" w:rsidR="000F1A73" w:rsidRPr="000F1A73" w:rsidRDefault="000F1A73" w:rsidP="000E63D2">
      <w:pPr>
        <w:rPr>
          <w:b/>
          <w:bCs/>
        </w:rPr>
      </w:pPr>
      <w:r w:rsidRPr="000F1A73">
        <w:rPr>
          <w:b/>
          <w:bCs/>
        </w:rPr>
        <w:t>SIMULAÇÃO:</w:t>
      </w:r>
    </w:p>
    <w:p w14:paraId="0B37589C" w14:textId="56E55D81" w:rsidR="000F1A73" w:rsidRDefault="000F1A73" w:rsidP="000E63D2">
      <w:r w:rsidRPr="00380EBE">
        <w:rPr>
          <w:color w:val="FF0000"/>
        </w:rPr>
        <w:t>Iterações:</w:t>
      </w:r>
      <w:r>
        <w:t xml:space="preserve"> Só menciona 50x </w:t>
      </w:r>
      <w:r w:rsidR="00215923">
        <w:t>(unidades/semanas)</w:t>
      </w:r>
    </w:p>
    <w:p w14:paraId="0850D24B" w14:textId="30D1C00E" w:rsidR="00A95901" w:rsidRDefault="000F1A73" w:rsidP="00B6564F">
      <w:r w:rsidRPr="00380EBE">
        <w:rPr>
          <w:color w:val="FF0000"/>
        </w:rPr>
        <w:t>Incorporação da Heterogeneidade Individual</w:t>
      </w:r>
      <w:r w:rsidRPr="00380EBE">
        <w:rPr>
          <w:color w:val="FF0000"/>
        </w:rPr>
        <w:t>:</w:t>
      </w:r>
      <w:r w:rsidR="00B6564F" w:rsidRPr="00380EBE">
        <w:rPr>
          <w:color w:val="FF0000"/>
        </w:rPr>
        <w:t xml:space="preserve"> </w:t>
      </w:r>
      <w:r w:rsidR="00B6564F">
        <w:t>Os indivíduos possuem diferentes capacidades de aprendizado e transferência, taxas de esquecimento e taxas de desistência, seguindo uma distribuição normal para as taxas de absorção,</w:t>
      </w:r>
      <w:r w:rsidR="00B6564F">
        <w:t xml:space="preserve"> </w:t>
      </w:r>
      <w:r w:rsidR="00B6564F">
        <w:t>esquecimento e desistência.</w:t>
      </w:r>
      <w:r w:rsidR="00B6564F">
        <w:t xml:space="preserve"> </w:t>
      </w:r>
      <w:r w:rsidR="00B6564F">
        <w:t xml:space="preserve">A capacidade de aprendizado de um Esquecedor (R) que volta a ser </w:t>
      </w:r>
      <w:proofErr w:type="spellStart"/>
      <w:r w:rsidR="00B6564F">
        <w:t>Contatante</w:t>
      </w:r>
      <w:proofErr w:type="spellEnd"/>
      <w:r w:rsidR="00B6564F">
        <w:t xml:space="preserve"> (E) aumenta com o número de vezes </w:t>
      </w:r>
      <w:r w:rsidR="004D677A">
        <w:t>[</w:t>
      </w:r>
      <w:r w:rsidR="00B6564F">
        <w:t>D</w:t>
      </w:r>
      <w:r w:rsidR="004D677A">
        <w:t>]</w:t>
      </w:r>
      <w:r w:rsidR="00B6564F">
        <w:t xml:space="preserve"> que já se</w:t>
      </w:r>
      <w:r w:rsidR="00B6564F">
        <w:t xml:space="preserve"> </w:t>
      </w:r>
      <w:r w:rsidR="00B6564F">
        <w:t xml:space="preserve">tornou </w:t>
      </w:r>
      <w:proofErr w:type="spellStart"/>
      <w:r w:rsidR="00B6564F">
        <w:t>contatante</w:t>
      </w:r>
      <w:proofErr w:type="spellEnd"/>
      <w:r w:rsidR="00B6564F">
        <w:t xml:space="preserve"> antes:</w:t>
      </w:r>
      <w:r w:rsidR="00B6564F">
        <w:t xml:space="preserve"> </w:t>
      </w:r>
      <w:r w:rsidR="00B6564F">
        <w:t xml:space="preserve">Similarmente, as taxas de esquecimento e desistência diminuem com o aumento de </w:t>
      </w:r>
      <w:r w:rsidR="004D677A">
        <w:t>[</w:t>
      </w:r>
      <w:r w:rsidR="00B6564F">
        <w:t>D</w:t>
      </w:r>
      <w:r w:rsidR="004D677A">
        <w:t>]</w:t>
      </w:r>
      <w:r w:rsidR="00B6564F">
        <w:t xml:space="preserve"> devido ao efeito de reforço do aprendizado:</w:t>
      </w:r>
      <w:r w:rsidR="00B6564F">
        <w:t xml:space="preserve"> </w:t>
      </w:r>
      <w:r w:rsidR="00B6564F">
        <w:t>Supõe-se que a capacidade de transferência dos Disseminadores (I) permanece inalterada.</w:t>
      </w:r>
    </w:p>
    <w:p w14:paraId="3399B6B1" w14:textId="32706E42" w:rsidR="00380EBE" w:rsidRDefault="00737A4F" w:rsidP="00B6564F">
      <w:r w:rsidRPr="00D53110">
        <w:rPr>
          <w:color w:val="FF0000"/>
        </w:rPr>
        <w:t>Incorporação da Mobilidade Individual:</w:t>
      </w:r>
      <w:r w:rsidRPr="00737A4F">
        <w:t xml:space="preserve"> </w:t>
      </w:r>
      <w:r>
        <w:t>C</w:t>
      </w:r>
      <w:r w:rsidRPr="00737A4F">
        <w:t>aminhada aleatória (</w:t>
      </w:r>
      <w:proofErr w:type="spellStart"/>
      <w:r w:rsidRPr="00737A4F">
        <w:t>random</w:t>
      </w:r>
      <w:proofErr w:type="spellEnd"/>
      <w:r w:rsidRPr="00737A4F">
        <w:t xml:space="preserve"> </w:t>
      </w:r>
      <w:proofErr w:type="spellStart"/>
      <w:r w:rsidRPr="00737A4F">
        <w:t>walk</w:t>
      </w:r>
      <w:proofErr w:type="spellEnd"/>
      <w:r w:rsidRPr="00737A4F">
        <w:t xml:space="preserve"> CA)</w:t>
      </w:r>
      <w:r>
        <w:t>, onde tem-se os p</w:t>
      </w:r>
      <w:r w:rsidRPr="00737A4F">
        <w:t xml:space="preserve">arâmetros </w:t>
      </w:r>
      <w:r>
        <w:t xml:space="preserve">da </w:t>
      </w:r>
      <w:r w:rsidRPr="00737A4F">
        <w:t>proporção de indivíduos</w:t>
      </w:r>
      <w:r w:rsidR="00D53110">
        <w:t xml:space="preserve"> </w:t>
      </w:r>
      <w:r w:rsidRPr="00737A4F">
        <w:t>móveis</w:t>
      </w:r>
      <w:r w:rsidR="00D53110">
        <w:t xml:space="preserve"> (IM)</w:t>
      </w:r>
      <w:r w:rsidRPr="00737A4F">
        <w:t xml:space="preserve"> e a distância</w:t>
      </w:r>
      <w:r>
        <w:t xml:space="preserve"> </w:t>
      </w:r>
      <w:r w:rsidRPr="00737A4F">
        <w:t>máxima de movimento</w:t>
      </w:r>
      <w:r w:rsidR="00D53110">
        <w:t xml:space="preserve"> (DM)</w:t>
      </w:r>
      <w:r w:rsidR="003924DB">
        <w:t xml:space="preserve"> – Variou entre </w:t>
      </w:r>
      <w:r w:rsidR="003924DB" w:rsidRPr="003924DB">
        <w:t>0, 5, 10 e 20</w:t>
      </w:r>
      <w:r w:rsidR="003924DB">
        <w:t xml:space="preserve"> onde </w:t>
      </w:r>
      <w:r w:rsidR="003924DB" w:rsidRPr="003924DB">
        <w:t>0 significa sem mobilidade; 20 permite movimento por todo o espaço</w:t>
      </w:r>
      <w:r>
        <w:t>.</w:t>
      </w:r>
      <w:r w:rsidR="00D53110">
        <w:t xml:space="preserve"> </w:t>
      </w:r>
      <w:r w:rsidR="00D53110" w:rsidRPr="00D53110">
        <w:t xml:space="preserve">A cada passo de evolução, uma proporção </w:t>
      </w:r>
      <w:r w:rsidR="00D53110">
        <w:t>(IM)</w:t>
      </w:r>
      <w:r w:rsidR="003924DB">
        <w:t xml:space="preserve"> (</w:t>
      </w:r>
      <w:r w:rsidR="003924DB" w:rsidRPr="003924DB">
        <w:t>Variou entre 0, 20%, 50% e 100%</w:t>
      </w:r>
      <w:r w:rsidR="003924DB">
        <w:t xml:space="preserve">) </w:t>
      </w:r>
      <w:r w:rsidR="00D53110" w:rsidRPr="00D53110">
        <w:t xml:space="preserve"> de indivíduos é selecionada aleatoriamente para se mover. Para um indivíduo</w:t>
      </w:r>
      <w:r w:rsidR="00D53110">
        <w:t xml:space="preserve"> </w:t>
      </w:r>
      <w:r w:rsidR="00D53110" w:rsidRPr="00D53110">
        <w:t>selecionado</w:t>
      </w:r>
      <w:r w:rsidR="00D53110">
        <w:t xml:space="preserve"> </w:t>
      </w:r>
      <w:r w:rsidR="00D53110" w:rsidRPr="00D53110">
        <w:t>números aleatórios</w:t>
      </w:r>
      <w:r w:rsidR="00D53110">
        <w:t xml:space="preserve"> </w:t>
      </w:r>
      <w:r w:rsidR="00D53110" w:rsidRPr="00D53110">
        <w:t>são gerados, e o indivíduo</w:t>
      </w:r>
      <w:r w:rsidR="00D53110">
        <w:t xml:space="preserve"> </w:t>
      </w:r>
      <w:r w:rsidR="00D53110" w:rsidRPr="00D53110">
        <w:t>troca de posição</w:t>
      </w:r>
      <w:r w:rsidR="00D53110">
        <w:t xml:space="preserve"> (cálculo). </w:t>
      </w:r>
      <w:r w:rsidR="003924DB">
        <w:t xml:space="preserve"> </w:t>
      </w:r>
    </w:p>
    <w:p w14:paraId="224C5B26" w14:textId="63073EF4" w:rsidR="007016BA" w:rsidRPr="00A141B8" w:rsidRDefault="007016BA" w:rsidP="00B6564F">
      <w:pPr>
        <w:rPr>
          <w:b/>
          <w:bCs/>
        </w:rPr>
      </w:pPr>
      <w:r w:rsidRPr="00A141B8">
        <w:rPr>
          <w:b/>
          <w:bCs/>
        </w:rPr>
        <w:t>AVALIAÇÃO:</w:t>
      </w:r>
    </w:p>
    <w:p w14:paraId="1EA31D70" w14:textId="3F4CC946" w:rsidR="007016BA" w:rsidRDefault="007016BA" w:rsidP="00B6564F">
      <w:r>
        <w:t xml:space="preserve">Métricas: </w:t>
      </w:r>
      <w:r w:rsidRPr="007016BA">
        <w:t>Proporção de disseminadores de conhecimento no tempo t</w:t>
      </w:r>
      <w:r>
        <w:t xml:space="preserve"> (fórmula)</w:t>
      </w:r>
      <w:r w:rsidR="00B15156">
        <w:t xml:space="preserve"> e </w:t>
      </w:r>
      <w:r w:rsidRPr="007016BA">
        <w:t>Velocidade de difusão do conhecimento no tempo t</w:t>
      </w:r>
      <w:r>
        <w:t>.</w:t>
      </w:r>
    </w:p>
    <w:p w14:paraId="20D9A4E6" w14:textId="7640E91D" w:rsidR="005C2C06" w:rsidRDefault="005C2C06" w:rsidP="00B6564F">
      <w:r>
        <w:t>Avaliação para alteração dos parâmetros de:</w:t>
      </w:r>
      <w:r w:rsidR="006E77F5">
        <w:t xml:space="preserve"> </w:t>
      </w:r>
      <w:r w:rsidR="00863152">
        <w:t xml:space="preserve">Tipo de distribuição do Conhecimento inicial, </w:t>
      </w:r>
      <w:r w:rsidR="006E77F5">
        <w:t>Tipo Vizinhança, Impacto da Mobilidade e o Impacto da Taxa de Quitação (Desistente do conhecimento)</w:t>
      </w:r>
      <w:r w:rsidR="00EF45A1">
        <w:t>.</w:t>
      </w:r>
    </w:p>
    <w:p w14:paraId="177C25DB" w14:textId="56D20034" w:rsidR="00CE4AAF" w:rsidRDefault="00CE4AAF" w:rsidP="00B6564F">
      <w:proofErr w:type="spellStart"/>
      <w:r>
        <w:t>F</w:t>
      </w:r>
      <w:r w:rsidRPr="00CE4AAF">
        <w:t>ornece</w:t>
      </w:r>
      <w:r>
        <w:t>r</w:t>
      </w:r>
      <w:proofErr w:type="spellEnd"/>
      <w:r w:rsidRPr="00CE4AAF">
        <w:t xml:space="preserve"> uma compreensão quantitativa e visual do processo de difusão do conhecimento</w:t>
      </w:r>
      <w:r>
        <w:t>.</w:t>
      </w:r>
    </w:p>
    <w:p w14:paraId="0E068A59" w14:textId="77777777" w:rsidR="009A06AA" w:rsidRDefault="009A06AA" w:rsidP="009A06AA"/>
    <w:sectPr w:rsidR="009A0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29D"/>
    <w:multiLevelType w:val="multilevel"/>
    <w:tmpl w:val="6A0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92D41"/>
    <w:multiLevelType w:val="multilevel"/>
    <w:tmpl w:val="B7E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1ADC"/>
    <w:multiLevelType w:val="multilevel"/>
    <w:tmpl w:val="3C62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B0958"/>
    <w:multiLevelType w:val="multilevel"/>
    <w:tmpl w:val="356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B4AF0"/>
    <w:multiLevelType w:val="multilevel"/>
    <w:tmpl w:val="47F4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E0A0E"/>
    <w:multiLevelType w:val="multilevel"/>
    <w:tmpl w:val="D61A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740"/>
    <w:multiLevelType w:val="multilevel"/>
    <w:tmpl w:val="8C7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65D8D"/>
    <w:multiLevelType w:val="multilevel"/>
    <w:tmpl w:val="5568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B35C42"/>
    <w:multiLevelType w:val="multilevel"/>
    <w:tmpl w:val="2AF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252C6"/>
    <w:multiLevelType w:val="multilevel"/>
    <w:tmpl w:val="7FC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81CF1"/>
    <w:multiLevelType w:val="multilevel"/>
    <w:tmpl w:val="F750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A7E95"/>
    <w:multiLevelType w:val="multilevel"/>
    <w:tmpl w:val="E96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368AD"/>
    <w:multiLevelType w:val="multilevel"/>
    <w:tmpl w:val="E31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7564D"/>
    <w:multiLevelType w:val="multilevel"/>
    <w:tmpl w:val="2CA2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E868F7"/>
    <w:multiLevelType w:val="multilevel"/>
    <w:tmpl w:val="24EA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759C9"/>
    <w:multiLevelType w:val="multilevel"/>
    <w:tmpl w:val="572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62EB5"/>
    <w:multiLevelType w:val="multilevel"/>
    <w:tmpl w:val="0B3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C09F1"/>
    <w:multiLevelType w:val="multilevel"/>
    <w:tmpl w:val="142A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701D2"/>
    <w:multiLevelType w:val="multilevel"/>
    <w:tmpl w:val="296C8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65696"/>
    <w:multiLevelType w:val="multilevel"/>
    <w:tmpl w:val="19F6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B38F4"/>
    <w:multiLevelType w:val="multilevel"/>
    <w:tmpl w:val="6B2A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32404A"/>
    <w:multiLevelType w:val="multilevel"/>
    <w:tmpl w:val="49D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B5002"/>
    <w:multiLevelType w:val="multilevel"/>
    <w:tmpl w:val="5F64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1944D3"/>
    <w:multiLevelType w:val="multilevel"/>
    <w:tmpl w:val="208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C3743"/>
    <w:multiLevelType w:val="multilevel"/>
    <w:tmpl w:val="813C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433350">
    <w:abstractNumId w:val="21"/>
  </w:num>
  <w:num w:numId="2" w16cid:durableId="720053588">
    <w:abstractNumId w:val="2"/>
  </w:num>
  <w:num w:numId="3" w16cid:durableId="1013796666">
    <w:abstractNumId w:val="15"/>
  </w:num>
  <w:num w:numId="4" w16cid:durableId="1522551664">
    <w:abstractNumId w:val="7"/>
  </w:num>
  <w:num w:numId="5" w16cid:durableId="2087802075">
    <w:abstractNumId w:val="5"/>
  </w:num>
  <w:num w:numId="6" w16cid:durableId="1350833029">
    <w:abstractNumId w:val="4"/>
  </w:num>
  <w:num w:numId="7" w16cid:durableId="1261138440">
    <w:abstractNumId w:val="22"/>
  </w:num>
  <w:num w:numId="8" w16cid:durableId="549345376">
    <w:abstractNumId w:val="14"/>
  </w:num>
  <w:num w:numId="9" w16cid:durableId="1642231610">
    <w:abstractNumId w:val="12"/>
  </w:num>
  <w:num w:numId="10" w16cid:durableId="854153346">
    <w:abstractNumId w:val="23"/>
  </w:num>
  <w:num w:numId="11" w16cid:durableId="128672107">
    <w:abstractNumId w:val="11"/>
  </w:num>
  <w:num w:numId="12" w16cid:durableId="243222133">
    <w:abstractNumId w:val="1"/>
  </w:num>
  <w:num w:numId="13" w16cid:durableId="1478495319">
    <w:abstractNumId w:val="10"/>
  </w:num>
  <w:num w:numId="14" w16cid:durableId="1019891496">
    <w:abstractNumId w:val="16"/>
  </w:num>
  <w:num w:numId="15" w16cid:durableId="344983383">
    <w:abstractNumId w:val="18"/>
  </w:num>
  <w:num w:numId="16" w16cid:durableId="1491209831">
    <w:abstractNumId w:val="19"/>
  </w:num>
  <w:num w:numId="17" w16cid:durableId="444228846">
    <w:abstractNumId w:val="20"/>
  </w:num>
  <w:num w:numId="18" w16cid:durableId="405420877">
    <w:abstractNumId w:val="3"/>
  </w:num>
  <w:num w:numId="19" w16cid:durableId="1035036144">
    <w:abstractNumId w:val="13"/>
  </w:num>
  <w:num w:numId="20" w16cid:durableId="1738891223">
    <w:abstractNumId w:val="6"/>
  </w:num>
  <w:num w:numId="21" w16cid:durableId="1652370786">
    <w:abstractNumId w:val="0"/>
  </w:num>
  <w:num w:numId="22" w16cid:durableId="1209756023">
    <w:abstractNumId w:val="8"/>
  </w:num>
  <w:num w:numId="23" w16cid:durableId="1549025983">
    <w:abstractNumId w:val="9"/>
  </w:num>
  <w:num w:numId="24" w16cid:durableId="372190071">
    <w:abstractNumId w:val="24"/>
  </w:num>
  <w:num w:numId="25" w16cid:durableId="2811157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F7"/>
    <w:rsid w:val="00023100"/>
    <w:rsid w:val="00062667"/>
    <w:rsid w:val="000C11B4"/>
    <w:rsid w:val="000E5EF7"/>
    <w:rsid w:val="000E63D2"/>
    <w:rsid w:val="000F1A73"/>
    <w:rsid w:val="001110E8"/>
    <w:rsid w:val="0015765C"/>
    <w:rsid w:val="00165B70"/>
    <w:rsid w:val="00180E57"/>
    <w:rsid w:val="001E1761"/>
    <w:rsid w:val="00215923"/>
    <w:rsid w:val="002A6594"/>
    <w:rsid w:val="002B0E13"/>
    <w:rsid w:val="002F44EA"/>
    <w:rsid w:val="00364FF3"/>
    <w:rsid w:val="00380EBE"/>
    <w:rsid w:val="003924DB"/>
    <w:rsid w:val="00435088"/>
    <w:rsid w:val="0049472C"/>
    <w:rsid w:val="004B27D8"/>
    <w:rsid w:val="004D677A"/>
    <w:rsid w:val="005021C6"/>
    <w:rsid w:val="00507D83"/>
    <w:rsid w:val="005534C1"/>
    <w:rsid w:val="0056585E"/>
    <w:rsid w:val="0056787E"/>
    <w:rsid w:val="00576E1B"/>
    <w:rsid w:val="005A69D7"/>
    <w:rsid w:val="005C2C06"/>
    <w:rsid w:val="00625E99"/>
    <w:rsid w:val="006A26F7"/>
    <w:rsid w:val="006D4725"/>
    <w:rsid w:val="006E77F5"/>
    <w:rsid w:val="006F5483"/>
    <w:rsid w:val="007016BA"/>
    <w:rsid w:val="00737A4F"/>
    <w:rsid w:val="00755DAD"/>
    <w:rsid w:val="00792FC3"/>
    <w:rsid w:val="007A6353"/>
    <w:rsid w:val="007F2D87"/>
    <w:rsid w:val="00826FDA"/>
    <w:rsid w:val="00863152"/>
    <w:rsid w:val="0086591A"/>
    <w:rsid w:val="009150D8"/>
    <w:rsid w:val="00917FE4"/>
    <w:rsid w:val="009A06AA"/>
    <w:rsid w:val="009A4B5F"/>
    <w:rsid w:val="009F2702"/>
    <w:rsid w:val="00A141B8"/>
    <w:rsid w:val="00A26F49"/>
    <w:rsid w:val="00A95901"/>
    <w:rsid w:val="00AD37A9"/>
    <w:rsid w:val="00B15156"/>
    <w:rsid w:val="00B21DB9"/>
    <w:rsid w:val="00B4169F"/>
    <w:rsid w:val="00B6564F"/>
    <w:rsid w:val="00BB234A"/>
    <w:rsid w:val="00BC5017"/>
    <w:rsid w:val="00C01016"/>
    <w:rsid w:val="00C90006"/>
    <w:rsid w:val="00CB3873"/>
    <w:rsid w:val="00CE4AAF"/>
    <w:rsid w:val="00D53110"/>
    <w:rsid w:val="00DC41CA"/>
    <w:rsid w:val="00DE7FF2"/>
    <w:rsid w:val="00E07951"/>
    <w:rsid w:val="00EF45A1"/>
    <w:rsid w:val="00F102D8"/>
    <w:rsid w:val="00F35802"/>
    <w:rsid w:val="00F803E2"/>
    <w:rsid w:val="00F929CE"/>
    <w:rsid w:val="00FB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E4E9"/>
  <w15:chartTrackingRefBased/>
  <w15:docId w15:val="{08477909-8661-4CC6-95B7-FFAECBA7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6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6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6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6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6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6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6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6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6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6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994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APARECIDO CARLOS</dc:creator>
  <cp:keywords/>
  <dc:description/>
  <cp:lastModifiedBy>MARCELO APARECIDO CARLOS</cp:lastModifiedBy>
  <cp:revision>71</cp:revision>
  <dcterms:created xsi:type="dcterms:W3CDTF">2025-05-24T13:00:00Z</dcterms:created>
  <dcterms:modified xsi:type="dcterms:W3CDTF">2025-05-24T16:03:00Z</dcterms:modified>
</cp:coreProperties>
</file>