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8049"/>
          <w:sz w:val="44"/>
        </w:rPr>
        <w:t>Barangay San Jose — Color Palette Guide</w:t>
      </w:r>
    </w:p>
    <w:p>
      <w:r>
        <w:rPr>
          <w:i/>
          <w:color w:val="6B7772"/>
          <w:sz w:val="24"/>
        </w:rPr>
        <w:t>Official Design System Swatches &amp; Color Tokens for UI/UX Designer</w:t>
      </w:r>
    </w:p>
    <w:p/>
    <w:p>
      <w:pPr>
        <w:spacing w:before="280" w:after="120"/>
      </w:pPr>
      <w:r>
        <w:rPr>
          <w:rFonts w:ascii="Calibri" w:hAnsi="Calibri"/>
          <w:b/>
          <w:color w:val="17532F"/>
          <w:sz w:val="30"/>
        </w:rPr>
        <w:t>1. Primary Palette — Forest Green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17532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Visual Swatch</w:t>
            </w:r>
          </w:p>
        </w:tc>
        <w:tc>
          <w:tcPr>
            <w:tcW w:type="dxa" w:w="1584"/>
            <w:shd w:fill="17532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Hex Code</w:t>
            </w:r>
          </w:p>
        </w:tc>
        <w:tc>
          <w:tcPr>
            <w:tcW w:type="dxa" w:w="2016"/>
            <w:shd w:fill="17532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Token Name</w:t>
            </w:r>
          </w:p>
        </w:tc>
        <w:tc>
          <w:tcPr>
            <w:tcW w:type="dxa" w:w="4320"/>
            <w:shd w:fill="17532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Usage / Description</w:t>
            </w:r>
          </w:p>
        </w:tc>
      </w:tr>
      <w:tr>
        <w:tc>
          <w:tcPr>
            <w:tcW w:type="dxa" w:w="1872"/>
            <w:shd w:fill="F2FA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41A18"/>
                <w:sz w:val="18"/>
              </w:rPr>
              <w:t xml:space="preserve">  SWATCH  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#F2FAF5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primary-50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Table row tint, section backgrounds</w:t>
            </w:r>
          </w:p>
        </w:tc>
      </w:tr>
      <w:tr>
        <w:tc>
          <w:tcPr>
            <w:tcW w:type="dxa" w:w="1872"/>
            <w:shd w:fill="DFF3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41A18"/>
                <w:sz w:val="18"/>
              </w:rPr>
              <w:t xml:space="preserve">  SWATCH  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#DFF3E6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primary-100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Badge backgrounds, avatar fills, hover states</w:t>
            </w:r>
          </w:p>
        </w:tc>
      </w:tr>
      <w:tr>
        <w:tc>
          <w:tcPr>
            <w:tcW w:type="dxa" w:w="1872"/>
            <w:shd w:fill="BFE7C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41A18"/>
                <w:sz w:val="18"/>
              </w:rPr>
              <w:t xml:space="preserve">  SWATCH  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#BFE7CE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primary-200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Borders on tinted surfaces</w:t>
            </w:r>
          </w:p>
        </w:tc>
      </w:tr>
      <w:tr>
        <w:tc>
          <w:tcPr>
            <w:tcW w:type="dxa" w:w="1872"/>
            <w:shd w:fill="92D4A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41A18"/>
                <w:sz w:val="18"/>
              </w:rPr>
              <w:t xml:space="preserve">  SWATCH  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#92D4AC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primary-300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Chart fills, disabled primary</w:t>
            </w:r>
          </w:p>
        </w:tc>
      </w:tr>
      <w:tr>
        <w:tc>
          <w:tcPr>
            <w:tcW w:type="dxa" w:w="1872"/>
            <w:shd w:fill="5BB98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41A18"/>
                <w:sz w:val="18"/>
              </w:rPr>
              <w:t xml:space="preserve">  SWATCH  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#5BB983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primary-400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Accents on dark backgrounds</w:t>
            </w:r>
          </w:p>
        </w:tc>
      </w:tr>
      <w:tr>
        <w:tc>
          <w:tcPr>
            <w:tcW w:type="dxa" w:w="1872"/>
            <w:shd w:fill="2E9D6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SWATCH  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#2E9D62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primary-500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Success text, positive indicators</w:t>
            </w:r>
          </w:p>
        </w:tc>
      </w:tr>
      <w:tr>
        <w:tc>
          <w:tcPr>
            <w:tcW w:type="dxa" w:w="1872"/>
            <w:shd w:fill="1F804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SWATCH  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#1F8049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primary-600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PRIMARY BUTTONS, links, active states</w:t>
            </w:r>
          </w:p>
        </w:tc>
      </w:tr>
      <w:tr>
        <w:tc>
          <w:tcPr>
            <w:tcW w:type="dxa" w:w="1872"/>
            <w:shd w:fill="196A3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SWATCH  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#196A3D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primary-700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Primary button hover state</w:t>
            </w:r>
          </w:p>
        </w:tc>
      </w:tr>
      <w:tr>
        <w:tc>
          <w:tcPr>
            <w:tcW w:type="dxa" w:w="1872"/>
            <w:shd w:fill="17532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SWATCH  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#17532F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primary-800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TABLE HEADERS, stat bands, dark buttons</w:t>
            </w:r>
          </w:p>
        </w:tc>
      </w:tr>
      <w:tr>
        <w:tc>
          <w:tcPr>
            <w:tcW w:type="dxa" w:w="1872"/>
            <w:shd w:fill="123F2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SWATCH  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#123F25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primary-900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Deep surface panels</w:t>
            </w:r>
          </w:p>
        </w:tc>
      </w:tr>
      <w:tr>
        <w:tc>
          <w:tcPr>
            <w:tcW w:type="dxa" w:w="1872"/>
            <w:shd w:fill="0C2A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SWATCH  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#0C2A19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primary-950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SIDEBAR, top utility bar, darkest panels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7532F"/>
          <w:sz w:val="30"/>
        </w:rPr>
        <w:t>2. Neutral Palette (Green Tinted)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17532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Visual Swatch</w:t>
            </w:r>
          </w:p>
        </w:tc>
        <w:tc>
          <w:tcPr>
            <w:tcW w:type="dxa" w:w="1584"/>
            <w:shd w:fill="17532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Hex Code</w:t>
            </w:r>
          </w:p>
        </w:tc>
        <w:tc>
          <w:tcPr>
            <w:tcW w:type="dxa" w:w="2016"/>
            <w:shd w:fill="17532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Token Name</w:t>
            </w:r>
          </w:p>
        </w:tc>
        <w:tc>
          <w:tcPr>
            <w:tcW w:type="dxa" w:w="4320"/>
            <w:shd w:fill="17532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Usage / Description</w:t>
            </w:r>
          </w:p>
        </w:tc>
      </w:tr>
      <w:tr>
        <w:tc>
          <w:tcPr>
            <w:tcW w:type="dxa" w:w="1872"/>
            <w:shd w:fill="F8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41A18"/>
                <w:sz w:val="18"/>
              </w:rPr>
              <w:t xml:space="preserve">  SWATCH  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#F8FAFA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neutral-50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App background</w:t>
            </w:r>
          </w:p>
        </w:tc>
      </w:tr>
      <w:tr>
        <w:tc>
          <w:tcPr>
            <w:tcW w:type="dxa" w:w="1872"/>
            <w:shd w:fill="F1F4F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41A18"/>
                <w:sz w:val="18"/>
              </w:rPr>
              <w:t xml:space="preserve">  SWATCH  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#F1F4F3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neutral-100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Subtle fills, card surfaces</w:t>
            </w:r>
          </w:p>
        </w:tc>
      </w:tr>
      <w:tr>
        <w:tc>
          <w:tcPr>
            <w:tcW w:type="dxa" w:w="1872"/>
            <w:shd w:fill="E3E8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41A18"/>
                <w:sz w:val="18"/>
              </w:rPr>
              <w:t xml:space="preserve">  SWATCH  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#E3E8E6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neutral-200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Borders, hairline dividers</w:t>
            </w:r>
          </w:p>
        </w:tc>
      </w:tr>
      <w:tr>
        <w:tc>
          <w:tcPr>
            <w:tcW w:type="dxa" w:w="1872"/>
            <w:shd w:fill="CBD3D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41A18"/>
                <w:sz w:val="18"/>
              </w:rPr>
              <w:t xml:space="preserve">  SWATCH  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#CBD3D0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neutral-300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Input field borders</w:t>
            </w:r>
          </w:p>
        </w:tc>
      </w:tr>
      <w:tr>
        <w:tc>
          <w:tcPr>
            <w:tcW w:type="dxa" w:w="1872"/>
            <w:shd w:fill="9AA5A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41A18"/>
                <w:sz w:val="18"/>
              </w:rPr>
              <w:t xml:space="preserve">  SWATCH  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#9AA5A1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neutral-400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Placeholder text, disabled elements</w:t>
            </w:r>
          </w:p>
        </w:tc>
      </w:tr>
      <w:tr>
        <w:tc>
          <w:tcPr>
            <w:tcW w:type="dxa" w:w="1872"/>
            <w:shd w:fill="6B77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SWATCH  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#6B7772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neutral-500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Secondary text, captions</w:t>
            </w:r>
          </w:p>
        </w:tc>
      </w:tr>
      <w:tr>
        <w:tc>
          <w:tcPr>
            <w:tcW w:type="dxa" w:w="1872"/>
            <w:shd w:fill="4E5A5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SWATCH  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#4E5A55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neutral-600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Body text on light backgrounds</w:t>
            </w:r>
          </w:p>
        </w:tc>
      </w:tr>
      <w:tr>
        <w:tc>
          <w:tcPr>
            <w:tcW w:type="dxa" w:w="1872"/>
            <w:shd w:fill="3A454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SWATCH  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#3A4541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neutral-700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Strong body text</w:t>
            </w:r>
          </w:p>
        </w:tc>
      </w:tr>
      <w:tr>
        <w:tc>
          <w:tcPr>
            <w:tcW w:type="dxa" w:w="1872"/>
            <w:shd w:fill="252E2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SWATCH  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#252E2B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neutral-800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Section headings</w:t>
            </w:r>
          </w:p>
        </w:tc>
      </w:tr>
      <w:tr>
        <w:tc>
          <w:tcPr>
            <w:tcW w:type="dxa" w:w="1872"/>
            <w:shd w:fill="141A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SWATCH  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#141A18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neutral-900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Display headings, hero text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7532F"/>
          <w:sz w:val="30"/>
        </w:rPr>
        <w:t>3. Semantic &amp; Status Palette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72"/>
            <w:shd w:fill="17532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Visual Swatch</w:t>
            </w:r>
          </w:p>
        </w:tc>
        <w:tc>
          <w:tcPr>
            <w:tcW w:type="dxa" w:w="1728"/>
            <w:shd w:fill="17532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016"/>
            <w:shd w:fill="17532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Text / Icon Hex</w:t>
            </w:r>
          </w:p>
        </w:tc>
        <w:tc>
          <w:tcPr>
            <w:tcW w:type="dxa" w:w="2016"/>
            <w:shd w:fill="17532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Fill Hex</w:t>
            </w:r>
          </w:p>
        </w:tc>
        <w:tc>
          <w:tcPr>
            <w:tcW w:type="dxa" w:w="2160"/>
            <w:shd w:fill="17532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Border Hex</w:t>
            </w:r>
          </w:p>
        </w:tc>
      </w:tr>
      <w:tr>
        <w:tc>
          <w:tcPr>
            <w:tcW w:type="dxa" w:w="1872"/>
            <w:shd w:fill="15803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SWATCH  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Success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#15803D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#DCFCE7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#BBF7D0</w:t>
            </w:r>
          </w:p>
        </w:tc>
      </w:tr>
      <w:tr>
        <w:tc>
          <w:tcPr>
            <w:tcW w:type="dxa" w:w="1872"/>
            <w:shd w:fill="B4530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SWATCH  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Warning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#B45309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#FEF3C7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#FDE68A</w:t>
            </w:r>
          </w:p>
        </w:tc>
      </w:tr>
      <w:tr>
        <w:tc>
          <w:tcPr>
            <w:tcW w:type="dxa" w:w="1872"/>
            <w:shd w:fill="B91C1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SWATCH  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Danger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#B91C1C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#FEE2E2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#FECACA</w:t>
            </w:r>
          </w:p>
        </w:tc>
      </w:tr>
      <w:tr>
        <w:tc>
          <w:tcPr>
            <w:tcW w:type="dxa" w:w="1872"/>
            <w:shd w:fill="1D4ED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SWATCH  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Info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#1D4ED8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#DBEAFE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#BFDBFE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7532F"/>
          <w:sz w:val="30"/>
        </w:rPr>
        <w:t>4. Domain Hazard &amp; Alert Palettes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72"/>
            <w:shd w:fill="17532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Visual Swatch</w:t>
            </w:r>
          </w:p>
        </w:tc>
        <w:tc>
          <w:tcPr>
            <w:tcW w:type="dxa" w:w="2160"/>
            <w:shd w:fill="17532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Domain Concept</w:t>
            </w:r>
          </w:p>
        </w:tc>
        <w:tc>
          <w:tcPr>
            <w:tcW w:type="dxa" w:w="2016"/>
            <w:shd w:fill="17532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Level / Meaning</w:t>
            </w:r>
          </w:p>
        </w:tc>
        <w:tc>
          <w:tcPr>
            <w:tcW w:type="dxa" w:w="1584"/>
            <w:shd w:fill="17532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Fill Hex</w:t>
            </w:r>
          </w:p>
        </w:tc>
        <w:tc>
          <w:tcPr>
            <w:tcW w:type="dxa" w:w="2160"/>
            <w:shd w:fill="17532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1872"/>
            <w:shd w:fill="15803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SWATCH  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River Alert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Normal (Below threshold)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#DCFCE7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Status badge</w:t>
            </w:r>
          </w:p>
        </w:tc>
      </w:tr>
      <w:tr>
        <w:tc>
          <w:tcPr>
            <w:tcW w:type="dxa" w:w="1872"/>
            <w:shd w:fill="B4530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SWATCH  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River Alert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Level 1 (Prepare)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#FEF3C7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Status badge</w:t>
            </w:r>
          </w:p>
        </w:tc>
      </w:tr>
      <w:tr>
        <w:tc>
          <w:tcPr>
            <w:tcW w:type="dxa" w:w="1872"/>
            <w:shd w:fill="C2410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SWATCH  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River Alert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Level 2 (Evacuate)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#FFEDD5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Status badge</w:t>
            </w:r>
          </w:p>
        </w:tc>
      </w:tr>
      <w:tr>
        <w:tc>
          <w:tcPr>
            <w:tcW w:type="dxa" w:w="1872"/>
            <w:shd w:fill="B91C1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SWATCH  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River Alert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Level 3 (Forced Evac)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#FEE2E2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Status badge</w:t>
            </w:r>
          </w:p>
        </w:tc>
      </w:tr>
      <w:tr>
        <w:tc>
          <w:tcPr>
            <w:tcW w:type="dxa" w:w="1872"/>
            <w:shd w:fill="FFED4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41A18"/>
                <w:sz w:val="18"/>
              </w:rPr>
              <w:t xml:space="preserve">  SWATCH  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Flood Hazard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Low Hazard (0-0.5m)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#FFED4A (55%)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Translucent map polygon</w:t>
            </w:r>
          </w:p>
        </w:tc>
      </w:tr>
      <w:tr>
        <w:tc>
          <w:tcPr>
            <w:tcW w:type="dxa" w:w="1872"/>
            <w:shd w:fill="F59E0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41A18"/>
                <w:sz w:val="18"/>
              </w:rPr>
              <w:t xml:space="preserve">  SWATCH  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Flood Hazard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Medium Hazard (0.5-1.5m)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#F59E0B (60%)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Translucent map polygon</w:t>
            </w:r>
          </w:p>
        </w:tc>
      </w:tr>
      <w:tr>
        <w:tc>
          <w:tcPr>
            <w:tcW w:type="dxa" w:w="1872"/>
            <w:shd w:fill="EF444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SWATCH  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Flood Hazard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High Hazard (&gt;1.5m)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#EF4444 (60%)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Translucent map polygon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7532F"/>
          <w:sz w:val="30"/>
        </w:rPr>
        <w:t>5. Chart &amp; Data Visualization Palette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17532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Visual Swatch</w:t>
            </w:r>
          </w:p>
        </w:tc>
        <w:tc>
          <w:tcPr>
            <w:tcW w:type="dxa" w:w="2160"/>
            <w:shd w:fill="17532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Series Number</w:t>
            </w:r>
          </w:p>
        </w:tc>
        <w:tc>
          <w:tcPr>
            <w:tcW w:type="dxa" w:w="2880"/>
            <w:shd w:fill="17532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Color Name</w:t>
            </w:r>
          </w:p>
        </w:tc>
        <w:tc>
          <w:tcPr>
            <w:tcW w:type="dxa" w:w="2880"/>
            <w:shd w:fill="17532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Hex Code</w:t>
            </w:r>
          </w:p>
        </w:tc>
      </w:tr>
      <w:tr>
        <w:tc>
          <w:tcPr>
            <w:tcW w:type="dxa" w:w="1872"/>
            <w:shd w:fill="1F804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SWATCH  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Series 1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Forest Green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#1F8049</w:t>
            </w:r>
          </w:p>
        </w:tc>
      </w:tr>
      <w:tr>
        <w:tc>
          <w:tcPr>
            <w:tcW w:type="dxa" w:w="1872"/>
            <w:shd w:fill="F59E0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41A18"/>
                <w:sz w:val="18"/>
              </w:rPr>
              <w:t xml:space="preserve">  SWATCH  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Series 2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Amber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#F59E0B</w:t>
            </w:r>
          </w:p>
        </w:tc>
      </w:tr>
      <w:tr>
        <w:tc>
          <w:tcPr>
            <w:tcW w:type="dxa" w:w="1872"/>
            <w:shd w:fill="2563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SWATCH  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Series 3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Blue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#2563EB</w:t>
            </w:r>
          </w:p>
        </w:tc>
      </w:tr>
      <w:tr>
        <w:tc>
          <w:tcPr>
            <w:tcW w:type="dxa" w:w="1872"/>
            <w:shd w:fill="DC262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SWATCH  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Series 4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Red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#DC2626</w:t>
            </w:r>
          </w:p>
        </w:tc>
      </w:tr>
      <w:tr>
        <w:tc>
          <w:tcPr>
            <w:tcW w:type="dxa" w:w="1872"/>
            <w:shd w:fill="7C3A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SWATCH  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Series 5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Violet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#7C3AED</w:t>
            </w:r>
          </w:p>
        </w:tc>
      </w:tr>
      <w:tr>
        <w:tc>
          <w:tcPr>
            <w:tcW w:type="dxa" w:w="1872"/>
            <w:shd w:fill="DB27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SWATCH  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Series 6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Pink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#DB2777</w:t>
            </w:r>
          </w:p>
        </w:tc>
      </w:tr>
      <w:tr>
        <w:tc>
          <w:tcPr>
            <w:tcW w:type="dxa" w:w="1872"/>
            <w:shd w:fill="0891B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SWATCH  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Series 7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Cyan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#0891B2</w:t>
            </w:r>
          </w:p>
        </w:tc>
      </w:tr>
      <w:tr>
        <w:tc>
          <w:tcPr>
            <w:tcW w:type="dxa" w:w="1872"/>
            <w:shd w:fill="65A30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SWATCH  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rFonts w:ascii="Consolas" w:hAnsi="Consolas"/>
                <w:b/>
                <w:sz w:val="19"/>
              </w:rPr>
              <w:t>Series 8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Lime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AFA"/>
          </w:tcPr>
          <w:p>
            <w:pPr>
              <w:jc w:val="left"/>
            </w:pPr>
            <w:r>
              <w:rPr>
                <w:sz w:val="20"/>
              </w:rPr>
              <w:t>#65A30D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52E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