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FinaWise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Web/Móvil, Base de Datos, Big Data, Minería de Datos, Gestión de proyectos Ágiles.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Software y Aplicaciones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Problemas y Soluciones Tecnológicas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Investigación y Aprendizaje Autónomo</w:t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Orientación al Usuario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problemática abordada por este proyecto surge de los resultados de encuestas realizadas en Chile en los años 2022 y 2023, las cuales revelaron que la mayoría de los chilenos tienden a gastar más de lo que ganan. Esta situación, combinada con la falta de herramientas accesibles para gestionar y planificar las finanzas personales, refleja una necesidad crítica en la población.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busca proporcionar una solución tecnológica a esta problemática, permitiendo a los usuarios visualizar su estado económico real y proyectado en el tiempo. A través de una línea financiera a futuro, los usuarios pueden tomar conciencia sobre su situación económica, incentivando decisiones responsables que promuevan la estabilidad financiera.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Además, la aplicación integra funcionalidades adicionales para fomentar el aprendizaje financiero y la toma de decisiones estratégicas. Estas incluyen: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y monitoreo de gastos e ingresos por categorías y filtros.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Funcionalidades de ahorro e inversión.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Visualización de datos financieros mediante gráficos claros e interactivos.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Monitoreo en la web para analizar el comportamiento y tendencias del público usuario, destacando en qué categorías tienden a gastar más.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aporte de valor del proyecto no solo reside en ayudar al usuario a gestionar mejor sus finanzas personales, sino también en generar datos útiles para el análisis de patrones financieros en una población, lo que podría ser relevante para empresas, instituciones financieras o entes gubernamentales que deseen promover la educación financiera.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aplicación móvil que permita a los usuarios visualizar y gestionar su situación financiera, incentivando una mayor conciencia económica y promoviendo hábitos responsables de ahorro e inversión.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Proveer una herramienta de proyección financiera a futuro que permita visualizar el estado económico actual y proyectado.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Incorporar gráficos y visualizaciones que simplifiquen el análisis de los datos financieros del usuario.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funcionalidades para categorizar y filtrar ingresos y gastos.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funcionalidades educativas para fomentar el ahorro y la inversión.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plataforma web para monitorear el comportamiento y las preferencias de los usuarios en la aplicación.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utilizó una metodología ágil basada en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Scrum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lo que permitió organizar el trabajo en sprints semanales y adaptarse rápidamente a los cambios y desafíos.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Fases del desarrollo: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inicial: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Identificación de la problemática y definición de los objetivos específicos.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del producto: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Elaboración de prototipos de interfaz de usuario y definición de funcionalidades clave.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iterativo: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Implementación de funcionalidades en ciclos cortos, con revisiones y ajustes constantes.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Validación del funcionamiento correcto de las funcionalidades y ajustes necesarios.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Monitoreo y ajustes finales: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Revisión integral de la aplicación y consolidación de evidencias para la entrega.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Justificación: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 metodología ágil fue pertinente porque permitió flexibilidad y mejora continua durante el desarrollo, además de facilitar la colaboración del equipo, distribuyendo tareas según habilidades individuales y priorizando funcionalidades clave.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Etapas y Actividades: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encuestas y problemática: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Revisión de datos estadísticos sobre los hábitos financieros en Chile.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la interfaz: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Creación de una interfaz intuitiva y funcional para los usuarios.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funcionalidades clave: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Línea financiera a futuro basada en datos históricos y estimaciones.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y categorización de ingresos y gastos.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Gráficos visuales interactivos para analizar patrones financieros.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Funcionalidades de ahorro e inversión.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funcionales: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Validación del correcto funcionamiento en múltiples dispositivos.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Consolidación del producto: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Integración de todas las funcionalidades y revisión final.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colaborativo efectivo: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Buena comunicación y distribución de tareas entre los miembros.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de herramientas tecnológicas: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GitHub, Firebase, y librerías como Chart.js, etc. Todas estas herramientas y mucho mas facilitaron el desarrollo.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 del equipo: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Cada integrante aportó desde sus habilidades específicas para cumplir con los objetivos.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Problemas con la sincronización de horarios del equipo.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Complejidades técnicas en la integración del backend y la proyección financiera.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Necesidad de ajustar funcionalidades para priorizar las más relevantes debido al tiempo disponible.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Redistribución de tareas para optimizar los tiempos de desarrollo.</w:t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after="0" w:afterAutospacing="0"/>
              <w:ind w:left="144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Capturas de pantalla: Visualización de las funcionalidades principales (línea financiera, filtros, y gráficos).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spacing w:after="0" w:afterAutospacing="0"/>
              <w:ind w:left="144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Prototipos de diseño: Interfaz inicial y sus iteraciones.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spacing w:after="0" w:afterAutospacing="0"/>
              <w:ind w:left="144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fuente: Repositorio documentado que detalla la implementación.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9"/>
              </w:numPr>
              <w:spacing w:after="0" w:afterAutospacing="0"/>
              <w:ind w:left="144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Reportes de pruebas: Resultados de validación funcional y ajustes realizados.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ind w:left="144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impacto: Visualización de datos simulados que demuestran el uso de la herramienta.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Reflexión sobre intereses profesionales: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desarrollo de este proyecto ha sido una experiencia enriquecedora que ha permitido al equipo explorar y consolidar diversos intereses profesionales. Además de fortalecer el interés en el desarrollo de aplicaciones móviles con impacto social y en la implementación de soluciones fintech, el proyecto ha despertado un notable interés en el desarrollo web.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el proceso, muchos integrantes del grupo aprendieron nuevas tecnologías, lenguajes y metodologías relacionadas con el desarrollo web, como la integración de plataformas backend y la creación de interfaces responsive y atractivas para el monitoreo de datos. Este aprendizaje ha incentivado a varios miembros del equipo a considerar el desarrollo web como una de sus áreas profesionales futuras. En particular, el trabajo en conjunto permitió una comprensión más profunda de cómo las herramientas web pueden complementar y potenciar aplicaciones móviles, facilitando tanto el análisis de datos como la experiencia del usuario.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Proyecciones laborales: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móvil y web: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Los integrantes desean continuar creando soluciones tecnológicas que combinan aplicaciones móviles y plataformas web para ofrecer experiencias integrales y funcionales.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Educación financiera: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 experiencia obtenida inspira la creación de herramientas educativas en el ámbito financiero para impactar positivamente a los usuarios.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Ampliación de conocimientos técnicos: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equipo planea seguir explorando nuevas tecnologías web y móviles, como React, Firebase y sistemas de análisis de datos en tiempo real.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Roles especializados: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Algunos integrantes se proyectan trabajando como desarrolladores full-stack, mientras otros buscan especializarse en áreas como diseño de interfaces de usuario (UI/UX) y análisis de datos.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no solo reforzó intereses previos, sino que abrió nuevas puertas hacia áreas como el desarrollo web y la integración tecnológica, marcando un paso importante en el desarrollo profesional de cada integrante.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zbrLqig4Td8xryLaLrtS4Dxv6g==">CgMxLjA4AHIhMUxkNEF4bkp2dGlmTlYzQVJMWmtPbTNXdjViNHBCQjBt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