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监督学习</w:t>
      </w:r>
      <w:r>
        <w:rPr>
          <w:rFonts w:hint="eastAsia"/>
          <w:lang w:val="en-US" w:eastAsia="zh-CN"/>
        </w:rPr>
        <w:t>：基于标记数据的学习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Regression（回归问题）Classification（分类问题）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无监督学习</w:t>
      </w:r>
      <w:r>
        <w:rPr>
          <w:rFonts w:hint="eastAsia"/>
          <w:lang w:val="en-US" w:eastAsia="zh-CN"/>
        </w:rPr>
        <w:t>：无数据标记，聚类问题，“鸡尾酒会问题---在嘈杂的背景音中提取目标声音”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加强学习</w:t>
      </w:r>
      <w:bookmarkEnd w:id="0"/>
      <w:r>
        <w:rPr>
          <w:rFonts w:hint="eastAsia"/>
          <w:lang w:val="en-US" w:eastAsia="zh-CN"/>
        </w:rPr>
        <w:t>：回报函数，定义好的行为和坏的行为，加上趋好避坏的学习算法，让程序作出正确的决定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C6321"/>
    <w:rsid w:val="680C63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2017-02-28T13:15:00Z</dcterms:created>
  <dc:creator>asusd</dc:creator>
  <cp:lastModifiedBy>asusd</cp:lastModifiedBy>
  <dcterms:modified xsi:type="dcterms:W3CDTF">2017-02-28T13:26:47Z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