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xcos.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OpenModelica.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Задали переменные окружения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5334000" cy="3567397"/>
            <wp:effectExtent b="0" l="0" r="0" t="0"/>
            <wp:docPr descr="Рис. 1: 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контекста</w:t>
      </w:r>
    </w:p>
    <w:p>
      <w:pPr>
        <w:pStyle w:val="BodyText"/>
      </w:pPr>
      <w:r>
        <w:t xml:space="preserve">Реализовали саму модель TCP/AQM, используя блоки суммирования, интегрирования, произведения, констант, мультиплексера, регистрирующие устройства, задержки (рис. 2).</w:t>
      </w:r>
    </w:p>
    <w:p>
      <w:pPr>
        <w:pStyle w:val="CaptionedFigure"/>
      </w:pPr>
      <w:bookmarkStart w:id="29" w:name="fig:002"/>
      <w:r>
        <w:drawing>
          <wp:inline>
            <wp:extent cx="5334000" cy="3046132"/>
            <wp:effectExtent b="0" l="0" r="0" t="0"/>
            <wp:docPr descr="Рис. 2: Модель TCP/AQM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Модель TCP/AQM в xcos</w:t>
      </w:r>
    </w:p>
    <w:p>
      <w:pPr>
        <w:pStyle w:val="BodyText"/>
      </w:pPr>
      <w:r>
        <w:t xml:space="preserve">В результате получили графики изменения размера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(зеленая линия) 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(черная линия) (рис. 3).</w:t>
      </w:r>
    </w:p>
    <w:p>
      <w:pPr>
        <w:pStyle w:val="CaptionedFigure"/>
      </w:pPr>
      <w:bookmarkStart w:id="33" w:name="fig:003"/>
      <w:r>
        <w:drawing>
          <wp:inline>
            <wp:extent cx="5334000" cy="4842498"/>
            <wp:effectExtent b="0" l="0" r="0" t="0"/>
            <wp:docPr descr="Рис. 3: Изменение размера окна и размера очеред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Изменение размера окна и размера очереди</w:t>
      </w:r>
    </w:p>
    <w:p>
      <w:pPr>
        <w:pStyle w:val="BodyText"/>
      </w:pPr>
      <w:r>
        <w:t xml:space="preserve">А также получили фазовый портрет, который показывает наличие автоколебаний параметров системы (рис. 4).</w:t>
      </w:r>
    </w:p>
    <w:p>
      <w:pPr>
        <w:pStyle w:val="CaptionedFigure"/>
      </w:pPr>
      <w:bookmarkStart w:id="37" w:name="fig:004"/>
      <w:r>
        <w:drawing>
          <wp:inline>
            <wp:extent cx="5334000" cy="3530839"/>
            <wp:effectExtent b="0" l="0" r="0" t="0"/>
            <wp:docPr descr="Рис. 4: Фазовый портрет (W, Q)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Фазовый портрет (W, Q)</w:t>
      </w:r>
    </w:p>
    <w:p>
      <w:pPr>
        <w:pStyle w:val="BodyText"/>
      </w:pPr>
      <w:r>
        <w:t xml:space="preserve">Уменьшили скорость обработки пакетов до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 0.9. И получили более выраженные автоколебания (рис. 5, 6).</w:t>
      </w:r>
    </w:p>
    <w:p>
      <w:pPr>
        <w:pStyle w:val="CaptionedFigure"/>
      </w:pPr>
      <w:bookmarkStart w:id="41" w:name="fig:005"/>
      <w:r>
        <w:drawing>
          <wp:inline>
            <wp:extent cx="5334000" cy="3578613"/>
            <wp:effectExtent b="0" l="0" r="0" t="0"/>
            <wp:docPr descr="Рис. 5: Изменение размера окна и размера очереди при C = 0.9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Изменение размера окна и размера очереди при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bookmarkStart w:id="45" w:name="fig:006"/>
      <w:r>
        <w:drawing>
          <wp:inline>
            <wp:extent cx="5334000" cy="3578613"/>
            <wp:effectExtent b="0" l="0" r="0" t="0"/>
            <wp:docPr descr="Рис. 6: Фазовый портрет (W, Q) при C = 0.9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Фазовый портрет (W, Q) при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0.9</m:t>
        </m:r>
      </m:oMath>
    </w:p>
    <w:bookmarkEnd w:id="46"/>
    <w:bookmarkStart w:id="55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Задали начальные значения, параметры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 = 1/R - W*delay(W, R)/(2*R)*K*delay(Q, R);</w:t>
      </w:r>
      <w:r>
        <w:br/>
      </w:r>
      <w:r>
        <w:rPr>
          <w:rStyle w:val="VerbatimChar"/>
        </w:rPr>
        <w:t xml:space="preserve">der(Q) = if (Q==0) then max(N*W/R-C,0) else (N*W/R-C);</w:t>
      </w:r>
    </w:p>
    <w:p>
      <w:pPr>
        <w:pStyle w:val="FirstParagraph"/>
      </w:pPr>
      <w:r>
        <w:t xml:space="preserve">Выполнили симуляцию и получили графики изменения размера окна W(t) и размера очереди Q(t) (рис. 7).</w:t>
      </w:r>
    </w:p>
    <w:p>
      <w:pPr>
        <w:pStyle w:val="CaptionedFigure"/>
      </w:pPr>
      <w:bookmarkStart w:id="50" w:name="fig:007"/>
      <w:r>
        <w:drawing>
          <wp:inline>
            <wp:extent cx="5334000" cy="2251177"/>
            <wp:effectExtent b="0" l="0" r="0" t="0"/>
            <wp:docPr descr="Рис. 7: Изменение размера окна и размера очереди в OpenModelica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Изменение размера окна и размера очереди в OpenModelica</w:t>
      </w:r>
    </w:p>
    <w:p>
      <w:pPr>
        <w:pStyle w:val="BodyText"/>
      </w:pPr>
      <w:r>
        <w:t xml:space="preserve">Также получили фазовый портрет (рис. 8).</w:t>
      </w:r>
    </w:p>
    <w:p>
      <w:pPr>
        <w:pStyle w:val="CaptionedFigure"/>
      </w:pPr>
      <w:bookmarkStart w:id="54" w:name="fig:008"/>
      <w:r>
        <w:drawing>
          <wp:inline>
            <wp:extent cx="5334000" cy="2251177"/>
            <wp:effectExtent b="0" l="0" r="0" t="0"/>
            <wp:docPr descr="Рис. 8: Фазовый портрет в OpenModelica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Фазовый портрет в OpenModelica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реализовали модель TCP/AQM в xcos и OpenModelica.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Клюкин Михаил Александрович</dc:creator>
  <dc:language>ru-RU</dc:language>
  <cp:keywords/>
  <dcterms:created xsi:type="dcterms:W3CDTF">2025-03-29T16:31:38Z</dcterms:created>
  <dcterms:modified xsi:type="dcterms:W3CDTF">2025-03-29T16:31:38Z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TCP/AQM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