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простогомпротокола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мод/ели (рис. 1).</w:t>
      </w:r>
    </w:p>
    <w:p>
      <w:pPr>
        <w:pStyle w:val="CaptionedFigure"/>
      </w:pPr>
      <w:bookmarkStart w:id="25" w:name="fig:001"/>
      <w:r>
        <w:drawing>
          <wp:inline>
            <wp:extent cx="3390900" cy="1270000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</w:t>
      </w:r>
      <w:r>
        <w:t xml:space="preserve"> </w:t>
      </w:r>
      <w:r>
        <w:t xml:space="preserve">Также необходимо получать информацию с подтверждениями о получении данных. От перехода Send Packet к состоянию NextSend дуга с выражением n, обратно — k.</w:t>
      </w:r>
    </w:p>
    <w:p>
      <w:pPr>
        <w:pStyle w:val="BodyText"/>
      </w:pPr>
      <w:r>
        <w:t xml:space="preserve">Построим начальный граф (рис. 2).</w:t>
      </w:r>
    </w:p>
    <w:p>
      <w:pPr>
        <w:pStyle w:val="CaptionedFigure"/>
      </w:pPr>
      <w:bookmarkStart w:id="29" w:name="fig:002"/>
      <w:r>
        <w:drawing>
          <wp:inline>
            <wp:extent cx="5334000" cy="4600041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</w:t>
      </w:r>
      <w:r>
        <w:t xml:space="preserve"> </w:t>
      </w:r>
      <w:r>
        <w:t xml:space="preserve">связываем его дугами с переходом Receive Packet. Причём к переходу идёт дуга с выражением k, от перехода —</w:t>
      </w:r>
      <w:r>
        <w:t xml:space="preserve"> </w:t>
      </w:r>
      <w:r>
        <w:rPr>
          <w:rStyle w:val="VerbatimChar"/>
        </w:rPr>
        <w:t xml:space="preserve">if n=k then k+1 else k</w:t>
      </w:r>
      <w:r>
        <w:t xml:space="preserve">. Связываем состояния B и C с переходом Receive Packet. От состояния B к переходу Receive Packet — выражение (n p), от перехода Receive Packet к состоянию C — выражение</w:t>
      </w:r>
      <w:r>
        <w:t xml:space="preserve"> </w:t>
      </w:r>
      <w:r>
        <w:rPr>
          <w:rStyle w:val="VerbatimChar"/>
        </w:rPr>
        <w:t xml:space="preserve">if n=k then k+1 else k</w:t>
      </w:r>
      <w:r>
        <w:t xml:space="preserve">. От перехода Receive Packet к состоянию Receiver:</w:t>
      </w:r>
      <w:r>
        <w:t xml:space="preserve"> </w:t>
      </w:r>
      <w:r>
        <w:rPr>
          <w:rStyle w:val="VerbatimChar"/>
        </w:rPr>
        <w:t xml:space="preserve">if n=k andalso p&lt;&gt;stop then str^p else str</w:t>
      </w:r>
      <w:r>
        <w:t xml:space="preserve"> </w:t>
      </w:r>
      <w:r>
        <w:t xml:space="preserve">(если n=k и мы не получили стоп-байт, то направляем в состояние строку и к ней прикрепляем p, в противном случае посылаем толко строку). На переходах Transmit Packet и Transmit ACK зададим потерю пакетов. Для этого на интервале от 0 до 10 зададим пороговое значение и, если передаваемое начение превысит этот порог, то считаем, что произошла потеря пакета, если нет, то</w:t>
      </w:r>
      <w:r>
        <w:t xml:space="preserve"> </w:t>
      </w:r>
      <w:r>
        <w:t xml:space="preserve">передаём пакет дальше. Для этого задаём вспомогательные состояния SP и SA с типом Ten0 и начальным значением 1’8, соединяем с соответствующими переходами (рис. 3).</w:t>
      </w:r>
    </w:p>
    <w:p>
      <w:pPr>
        <w:pStyle w:val="CaptionedFigure"/>
      </w:pPr>
      <w:bookmarkStart w:id="33" w:name="fig:003"/>
      <w:r>
        <w:drawing>
          <wp:inline>
            <wp:extent cx="5334000" cy="4024543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 (рис. 4).</w:t>
      </w:r>
    </w:p>
    <w:p>
      <w:pPr>
        <w:pStyle w:val="CaptionedFigure"/>
      </w:pPr>
      <w:bookmarkStart w:id="37" w:name="fig:004"/>
      <w:r>
        <w:drawing>
          <wp:inline>
            <wp:extent cx="3340100" cy="2298700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 (рис. 5).</w:t>
      </w:r>
    </w:p>
    <w:p>
      <w:pPr>
        <w:pStyle w:val="CaptionedFigure"/>
      </w:pPr>
      <w:bookmarkStart w:id="41" w:name="fig:005"/>
      <w:r>
        <w:drawing>
          <wp:inline>
            <wp:extent cx="5334000" cy="4272442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bookmarkStart w:id="45" w:name="fig:006"/>
      <w:r>
        <w:drawing>
          <wp:inline>
            <wp:extent cx="5334000" cy="4272442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6"/>
    <w:bookmarkStart w:id="51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</w:t>
      </w:r>
      <w:r>
        <w:t xml:space="preserve"> </w:t>
      </w:r>
      <w:r>
        <w:t xml:space="preserve">Для этого сформируем код пространства состояний, который создается, когда используется инструмент</w:t>
      </w:r>
      <w:r>
        <w:t xml:space="preserve"> </w:t>
      </w:r>
      <w:r>
        <w:t xml:space="preserve">“</w:t>
      </w:r>
      <w:r>
        <w:t xml:space="preserve">Войти в пространство состояний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Сформируем отчет о пространстве состояний и проанализируем его.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/home/openmodelica/12.cpn</w:t>
      </w:r>
      <w:r>
        <w:br/>
      </w:r>
      <w:r>
        <w:rPr>
          <w:rStyle w:val="VerbatimChar"/>
        </w:rPr>
        <w:t xml:space="preserve">Report generated: Sat Apr 26 11:03:24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11109</w:t>
      </w:r>
      <w:r>
        <w:br/>
      </w:r>
      <w:r>
        <w:rPr>
          <w:rStyle w:val="VerbatimChar"/>
        </w:rPr>
        <w:t xml:space="preserve">     Arcs:   167988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5833</w:t>
      </w:r>
      <w:r>
        <w:br/>
      </w:r>
      <w:r>
        <w:rPr>
          <w:rStyle w:val="VerbatimChar"/>
        </w:rPr>
        <w:t xml:space="preserve">     Arcs:   138605</w:t>
      </w:r>
      <w:r>
        <w:br/>
      </w:r>
      <w:r>
        <w:rPr>
          <w:rStyle w:val="VerbatimChar"/>
        </w:rPr>
        <w:t xml:space="preserve">     Secs:   32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Net'A 1                 19         0</w:t>
      </w:r>
      <w:r>
        <w:br/>
      </w:r>
      <w:r>
        <w:rPr>
          <w:rStyle w:val="VerbatimChar"/>
        </w:rPr>
        <w:t xml:space="preserve">     Net'B 1                 9          0</w:t>
      </w:r>
      <w:r>
        <w:br/>
      </w:r>
      <w:r>
        <w:rPr>
          <w:rStyle w:val="VerbatimChar"/>
        </w:rPr>
        <w:t xml:space="preserve">     Net'C 1                 6          0</w:t>
      </w:r>
      <w:r>
        <w:br/>
      </w:r>
      <w:r>
        <w:rPr>
          <w:rStyle w:val="VerbatimChar"/>
        </w:rPr>
        <w:t xml:space="preserve">     Net'D 1                 5          0</w:t>
      </w:r>
      <w:r>
        <w:br/>
      </w:r>
      <w:r>
        <w:rPr>
          <w:rStyle w:val="VerbatimChar"/>
        </w:rPr>
        <w:t xml:space="preserve">     Net'NextRec 1           1          1</w:t>
      </w:r>
      <w:r>
        <w:br/>
      </w:r>
      <w:r>
        <w:rPr>
          <w:rStyle w:val="VerbatimChar"/>
        </w:rPr>
        <w:t xml:space="preserve">     Net'NextSend 1          1          1</w:t>
      </w:r>
      <w:r>
        <w:br/>
      </w:r>
      <w:r>
        <w:rPr>
          <w:rStyle w:val="VerbatimChar"/>
        </w:rPr>
        <w:t xml:space="preserve">     Net'Receiver 1          1          1</w:t>
      </w:r>
      <w:r>
        <w:br/>
      </w:r>
      <w:r>
        <w:rPr>
          <w:rStyle w:val="VerbatimChar"/>
        </w:rPr>
        <w:t xml:space="preserve">     Net'SA 1                1          1</w:t>
      </w:r>
      <w:r>
        <w:br/>
      </w:r>
      <w:r>
        <w:rPr>
          <w:rStyle w:val="VerbatimChar"/>
        </w:rPr>
        <w:t xml:space="preserve">     Net'SP 1                1          1</w:t>
      </w:r>
      <w:r>
        <w:br/>
      </w:r>
      <w:r>
        <w:rPr>
          <w:rStyle w:val="VerbatimChar"/>
        </w:rPr>
        <w:t xml:space="preserve">     Net'Send 1 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Net'A 1             19`(1,"Modellin")++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10`(3,"alysis b")++</w:t>
      </w:r>
      <w:r>
        <w:br/>
      </w:r>
      <w:r>
        <w:rPr>
          <w:rStyle w:val="VerbatimChar"/>
        </w:rPr>
        <w:t xml:space="preserve">5`(4,"y Means ")</w:t>
      </w:r>
      <w:r>
        <w:br/>
      </w:r>
      <w:r>
        <w:rPr>
          <w:rStyle w:val="VerbatimChar"/>
        </w:rPr>
        <w:t xml:space="preserve">     Net'B 1             9`(1,"Modellin")++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5`(3,"alysis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Net'C 1 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Net'D 1 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Net'NextRec 1 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Net'NextSend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Net'Receiver 1 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Net'SA 1            1`8</w:t>
      </w:r>
      <w:r>
        <w:br/>
      </w:r>
      <w:r>
        <w:rPr>
          <w:rStyle w:val="VerbatimChar"/>
        </w:rPr>
        <w:t xml:space="preserve">     Net'SP 1            1`8</w:t>
      </w:r>
      <w:r>
        <w:br/>
      </w:r>
      <w:r>
        <w:rPr>
          <w:rStyle w:val="VerbatimChar"/>
        </w:rPr>
        <w:t xml:space="preserve">     Net'Send 1 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Net'A 1             empty</w:t>
      </w:r>
      <w:r>
        <w:br/>
      </w:r>
      <w:r>
        <w:rPr>
          <w:rStyle w:val="VerbatimChar"/>
        </w:rPr>
        <w:t xml:space="preserve">     Net'B 1             empty</w:t>
      </w:r>
      <w:r>
        <w:br/>
      </w:r>
      <w:r>
        <w:rPr>
          <w:rStyle w:val="VerbatimChar"/>
        </w:rPr>
        <w:t xml:space="preserve">     Net'C 1             empty</w:t>
      </w:r>
      <w:r>
        <w:br/>
      </w:r>
      <w:r>
        <w:rPr>
          <w:rStyle w:val="VerbatimChar"/>
        </w:rPr>
        <w:t xml:space="preserve">     Net'D 1             empty</w:t>
      </w:r>
      <w:r>
        <w:br/>
      </w:r>
      <w:r>
        <w:rPr>
          <w:rStyle w:val="VerbatimChar"/>
        </w:rPr>
        <w:t xml:space="preserve">     Net'NextRec 1       empty</w:t>
      </w:r>
      <w:r>
        <w:br/>
      </w:r>
      <w:r>
        <w:rPr>
          <w:rStyle w:val="VerbatimChar"/>
        </w:rPr>
        <w:t xml:space="preserve">     Net'NextSend 1      empty</w:t>
      </w:r>
      <w:r>
        <w:br/>
      </w:r>
      <w:r>
        <w:rPr>
          <w:rStyle w:val="VerbatimChar"/>
        </w:rPr>
        <w:t xml:space="preserve">     Net'Receiver 1      empty</w:t>
      </w:r>
      <w:r>
        <w:br/>
      </w:r>
      <w:r>
        <w:rPr>
          <w:rStyle w:val="VerbatimChar"/>
        </w:rPr>
        <w:t xml:space="preserve">     Net'SA 1            1`8</w:t>
      </w:r>
      <w:r>
        <w:br/>
      </w:r>
      <w:r>
        <w:rPr>
          <w:rStyle w:val="VerbatimChar"/>
        </w:rPr>
        <w:t xml:space="preserve">     Net'SP 1            1`8</w:t>
      </w:r>
      <w:r>
        <w:br/>
      </w:r>
      <w:r>
        <w:rPr>
          <w:rStyle w:val="VerbatimChar"/>
        </w:rPr>
        <w:t xml:space="preserve">     Net'Send 1 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3910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Net'Receive_Packet 1   No Fairness</w:t>
      </w:r>
      <w:r>
        <w:br/>
      </w:r>
      <w:r>
        <w:rPr>
          <w:rStyle w:val="VerbatimChar"/>
        </w:rPr>
        <w:t xml:space="preserve">       Net'Send_ACK 1         No Fairness</w:t>
      </w:r>
      <w:r>
        <w:br/>
      </w:r>
      <w:r>
        <w:rPr>
          <w:rStyle w:val="VerbatimChar"/>
        </w:rPr>
        <w:t xml:space="preserve">       Net'Send_Packet 1      Impartial</w:t>
      </w:r>
      <w:r>
        <w:br/>
      </w:r>
      <w:r>
        <w:rPr>
          <w:rStyle w:val="VerbatimChar"/>
        </w:rPr>
        <w:t xml:space="preserve">       Net'Transmit_ACK 1     No Fairness</w:t>
      </w:r>
      <w:r>
        <w:br/>
      </w:r>
      <w:r>
        <w:rPr>
          <w:rStyle w:val="VerbatimChar"/>
        </w:rPr>
        <w:t xml:space="preserve">       Net'Transmit_Packet 1  Impartial</w:t>
      </w:r>
    </w:p>
    <w:p>
      <w:pPr>
        <w:pStyle w:val="FirstParagraph"/>
      </w:pPr>
      <w:r>
        <w:t xml:space="preserve">Из отчета можно видеть:</w:t>
      </w:r>
    </w:p>
    <w:p>
      <w:pPr>
        <w:numPr>
          <w:ilvl w:val="0"/>
          <w:numId w:val="1002"/>
        </w:numPr>
        <w:pStyle w:val="Compact"/>
      </w:pPr>
      <w:r>
        <w:t xml:space="preserve">11109 состояний и 167988 переходов между ними,</w:t>
      </w:r>
    </w:p>
    <w:p>
      <w:pPr>
        <w:numPr>
          <w:ilvl w:val="0"/>
          <w:numId w:val="1002"/>
        </w:numPr>
        <w:pStyle w:val="Compact"/>
      </w:pPr>
      <w:r>
        <w:t xml:space="preserve">границы значений для каждого элемента: промежуточные состояния A, B, вспомогатальные состояния SP, SA, NextRex, NextSend, Reciever, Send,</w:t>
      </w:r>
    </w:p>
    <w:p>
      <w:pPr>
        <w:numPr>
          <w:ilvl w:val="0"/>
          <w:numId w:val="1002"/>
        </w:numPr>
        <w:pStyle w:val="Compact"/>
      </w:pPr>
      <w:r>
        <w:t xml:space="preserve">границы в виде мультимножеств,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состояний,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– состояния, в которых нет включенных переходов.</w:t>
      </w:r>
    </w:p>
    <w:p>
      <w:pPr>
        <w:pStyle w:val="FirstParagraph"/>
      </w:pPr>
      <w:r>
        <w:t xml:space="preserve">Сформируем граф пространства состояний (рис. 7).</w:t>
      </w:r>
    </w:p>
    <w:p>
      <w:pPr>
        <w:pStyle w:val="CaptionedFigure"/>
      </w:pPr>
      <w:bookmarkStart w:id="50" w:name="fig:007"/>
      <w:r>
        <w:drawing>
          <wp:inline>
            <wp:extent cx="5334000" cy="2509732"/>
            <wp:effectExtent b="0" l="0" r="0" t="0"/>
            <wp:docPr descr="Рис. 7: Пространство состояний для модели простого протокола передачи данных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реализовали простой протокол передачи данных в CPN Tools, провели анализ его пространства состояний.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Клюкин Михаил Александрович</dc:creator>
  <dc:language>ru-RU</dc:language>
  <cp:keywords/>
  <dcterms:created xsi:type="dcterms:W3CDTF">2025-04-26T10:10:31Z</dcterms:created>
  <dcterms:modified xsi:type="dcterms:W3CDTF">2025-04-26T10:10:31Z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Пример моделирования простогомпротокола передачи данных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