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27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</w:t>
      </w:r>
    </w:p>
    <w:p>
      <w:pPr>
        <w:pStyle w:val="Subtitle"/>
      </w:pPr>
      <w:r>
        <w:t xml:space="preserve">Специальность: архитектура компьютеров</w:t>
      </w:r>
    </w:p>
    <w:p>
      <w:pPr>
        <w:pStyle w:val="Author"/>
      </w:pPr>
      <w:r>
        <w:t xml:space="preserve">Кудинец Максим 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Запуск VirtualBox и создание новой виртуальной машины (операционная система Linux, Fedora).</w:t>
      </w:r>
    </w:p>
    <w:p>
      <w:pPr>
        <w:pStyle w:val="Compact"/>
        <w:numPr>
          <w:ilvl w:val="0"/>
          <w:numId w:val="1001"/>
        </w:numPr>
      </w:pPr>
      <w:r>
        <w:t xml:space="preserve">Настройка установки ОС.</w:t>
      </w:r>
      <w:r>
        <w:t xml:space="preserve"> </w:t>
      </w:r>
      <w:r>
        <w:t xml:space="preserve">3)Перезапуск виртуальной машины и установка драйверов для VirtualBox.</w:t>
      </w:r>
      <w:r>
        <w:t xml:space="preserve"> </w:t>
      </w:r>
      <w:r>
        <w:t xml:space="preserve">4)Подключение образа диска дополнений гостевой ОС.</w:t>
      </w:r>
      <w:r>
        <w:t xml:space="preserve"> </w:t>
      </w:r>
      <w:r>
        <w:t xml:space="preserve">5)Установка необходимого ПО для создания документации.</w:t>
      </w:r>
      <w:r>
        <w:t xml:space="preserve"> </w:t>
      </w:r>
      <w:r>
        <w:t xml:space="preserve">6)Выполнение домашнего задания.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Операционная система - это комплекс взаимосвязанных программ, который действует как интерфейс между приложениями и пользователями с одной стороны и аппаратурой компьютера с другой стороны. VirtualBox - это специальное средство для виртуализации, позволяющее запускать операционную систему внутри другой. С помощью VirtualBox мы можем также настраивать сеть, обмениваться файлами и делать многое другое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создание-виртуальной-машин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виртуальной машины</w:t>
      </w:r>
    </w:p>
    <w:p>
      <w:pPr>
        <w:pStyle w:val="Compact"/>
        <w:numPr>
          <w:ilvl w:val="0"/>
          <w:numId w:val="1002"/>
        </w:numPr>
      </w:pPr>
      <w:r>
        <w:t xml:space="preserve">Создадим новую виртуальную машину, указав имя, размер основной памяти, размер видеопамяти, размер диска и других параметров на свое усмотрение, выбираем образ системы Fedora. (рис. 1)</w:t>
      </w:r>
    </w:p>
    <w:bookmarkStart w:id="26" w:name="fig:001"/>
    <w:p>
      <w:pPr>
        <w:pStyle w:val="CaptionedFigure"/>
      </w:pPr>
      <w:r>
        <w:drawing>
          <wp:inline>
            <wp:extent cx="3733800" cy="1881485"/>
            <wp:effectExtent b="0" l="0" r="0" t="0"/>
            <wp:docPr descr="Рис. 1: Настройки новой виртуальной машины" title="" id="24" name="Picture"/>
            <a:graphic>
              <a:graphicData uri="http://schemas.openxmlformats.org/drawingml/2006/picture">
                <pic:pic>
                  <pic:nvPicPr>
                    <pic:cNvPr descr="image/report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Настройки новой виртуальной машины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Начнем установку операционной системы, внеся перед этим необходимые для этого данные. (рис. 2)</w:t>
      </w:r>
    </w:p>
    <w:bookmarkStart w:id="30" w:name="fig:002"/>
    <w:p>
      <w:pPr>
        <w:pStyle w:val="CaptionedFigure"/>
      </w:pPr>
      <w:r>
        <w:drawing>
          <wp:inline>
            <wp:extent cx="3733800" cy="2742338"/>
            <wp:effectExtent b="0" l="0" r="0" t="0"/>
            <wp:docPr descr="Рис. 2: Установка ОС" title="" id="28" name="Picture"/>
            <a:graphic>
              <a:graphicData uri="http://schemas.openxmlformats.org/drawingml/2006/picture">
                <pic:pic>
                  <pic:nvPicPr>
                    <pic:cNvPr descr="image/report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2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ОС</w:t>
      </w:r>
    </w:p>
    <w:bookmarkEnd w:id="30"/>
    <w:bookmarkEnd w:id="31"/>
    <w:bookmarkStart w:id="56" w:name="после-установ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После установки</w:t>
      </w:r>
    </w:p>
    <w:bookmarkStart w:id="36" w:name="обновления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Обновления</w:t>
      </w:r>
    </w:p>
    <w:p>
      <w:pPr>
        <w:pStyle w:val="Compact"/>
        <w:numPr>
          <w:ilvl w:val="0"/>
          <w:numId w:val="1004"/>
        </w:numPr>
      </w:pPr>
      <w:r>
        <w:t xml:space="preserve">Войдем в ОС под своей учетной записью. В терминале через роль суперпользователя производим установку обновлений. (рис. 3)</w:t>
      </w:r>
    </w:p>
    <w:bookmarkStart w:id="35" w:name="fig:003"/>
    <w:p>
      <w:pPr>
        <w:pStyle w:val="CaptionedFigure"/>
      </w:pPr>
      <w:r>
        <w:drawing>
          <wp:inline>
            <wp:extent cx="3733800" cy="2647290"/>
            <wp:effectExtent b="0" l="0" r="0" t="0"/>
            <wp:docPr descr="Рис. 3: Обновление пакетов" title="" id="33" name="Picture"/>
            <a:graphic>
              <a:graphicData uri="http://schemas.openxmlformats.org/drawingml/2006/picture">
                <pic:pic>
                  <pic:nvPicPr>
                    <pic:cNvPr descr="image/report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Обновление пакетов</w:t>
      </w:r>
    </w:p>
    <w:bookmarkEnd w:id="35"/>
    <w:bookmarkEnd w:id="36"/>
    <w:bookmarkStart w:id="41" w:name="X99caff602d313dfbe4661b40856b1cf19594ac3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Повышение удобства работы. Отключение SELinux</w:t>
      </w:r>
    </w:p>
    <w:p>
      <w:pPr>
        <w:pStyle w:val="Compact"/>
        <w:numPr>
          <w:ilvl w:val="0"/>
          <w:numId w:val="1005"/>
        </w:numPr>
      </w:pPr>
      <w:r>
        <w:t xml:space="preserve">Установим программу tmux. (рис. 4) Запустим ее, затем через команду mc в терминале заходим в требуемый файл и отключаем SELinux, заменив в файле значение enforcing на permissive. Перезапустим виртуальную машину.</w:t>
      </w:r>
    </w:p>
    <w:bookmarkStart w:id="40" w:name="fig:004"/>
    <w:p>
      <w:pPr>
        <w:pStyle w:val="CaptionedFigure"/>
      </w:pPr>
      <w:r>
        <w:drawing>
          <wp:inline>
            <wp:extent cx="3733800" cy="2676742"/>
            <wp:effectExtent b="0" l="0" r="0" t="0"/>
            <wp:docPr descr="Рис. 4: Отключение SELinux" title="" id="38" name="Picture"/>
            <a:graphic>
              <a:graphicData uri="http://schemas.openxmlformats.org/drawingml/2006/picture">
                <pic:pic>
                  <pic:nvPicPr>
                    <pic:cNvPr descr="image/report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6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Отключение SELinux</w:t>
      </w:r>
    </w:p>
    <w:bookmarkEnd w:id="40"/>
    <w:bookmarkEnd w:id="41"/>
    <w:bookmarkStart w:id="54" w:name="настройка-раскладки-клавиатуры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Настройка раскладки клавиатуры</w:t>
      </w:r>
    </w:p>
    <w:p>
      <w:pPr>
        <w:pStyle w:val="Compact"/>
        <w:numPr>
          <w:ilvl w:val="0"/>
          <w:numId w:val="1006"/>
        </w:numPr>
      </w:pPr>
      <w:r>
        <w:t xml:space="preserve">Создадим конфиг файл. (рис. 5)</w:t>
      </w:r>
    </w:p>
    <w:bookmarkStart w:id="45" w:name="fig:005"/>
    <w:p>
      <w:pPr>
        <w:pStyle w:val="CaptionedFigure"/>
      </w:pPr>
      <w:r>
        <w:drawing>
          <wp:inline>
            <wp:extent cx="3733800" cy="647075"/>
            <wp:effectExtent b="0" l="0" r="0" t="0"/>
            <wp:docPr descr="Рис. 5: Создание конфиг файла" title="" id="43" name="Picture"/>
            <a:graphic>
              <a:graphicData uri="http://schemas.openxmlformats.org/drawingml/2006/picture">
                <pic:pic>
                  <pic:nvPicPr>
                    <pic:cNvPr descr="image/report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конфиг файла</w:t>
      </w:r>
    </w:p>
    <w:bookmarkEnd w:id="45"/>
    <w:p>
      <w:pPr>
        <w:pStyle w:val="Compact"/>
        <w:numPr>
          <w:ilvl w:val="0"/>
          <w:numId w:val="1007"/>
        </w:numPr>
      </w:pPr>
      <w:r>
        <w:t xml:space="preserve">Отредактируем этот файл, подбирая значения под себя. Затем отредактируем еще один файл (/etc/X11/xorg.conf.d/00keyboard.conf) и перезагрузим машину. (рис. 6) (рис. 7)</w:t>
      </w:r>
    </w:p>
    <w:bookmarkStart w:id="49" w:name="fig:006"/>
    <w:p>
      <w:pPr>
        <w:pStyle w:val="CaptionedFigure"/>
      </w:pPr>
      <w:r>
        <w:drawing>
          <wp:inline>
            <wp:extent cx="3733800" cy="356371"/>
            <wp:effectExtent b="0" l="0" r="0" t="0"/>
            <wp:docPr descr="Рис. 6: Редактирование файла" title="" id="47" name="Picture"/>
            <a:graphic>
              <a:graphicData uri="http://schemas.openxmlformats.org/drawingml/2006/picture">
                <pic:pic>
                  <pic:nvPicPr>
                    <pic:cNvPr descr="image/report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9"/>
    <w:bookmarkStart w:id="53" w:name="fig:007"/>
    <w:p>
      <w:pPr>
        <w:pStyle w:val="CaptionedFigure"/>
      </w:pPr>
      <w:r>
        <w:drawing>
          <wp:inline>
            <wp:extent cx="3733800" cy="2598932"/>
            <wp:effectExtent b="0" l="0" r="0" t="0"/>
            <wp:docPr descr="Рис. 7: Редактирование другого файла" title="" id="51" name="Picture"/>
            <a:graphic>
              <a:graphicData uri="http://schemas.openxmlformats.org/drawingml/2006/picture">
                <pic:pic>
                  <pic:nvPicPr>
                    <pic:cNvPr descr="image/report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8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другого файла</w:t>
      </w:r>
    </w:p>
    <w:bookmarkEnd w:id="53"/>
    <w:bookmarkEnd w:id="54"/>
    <w:bookmarkStart w:id="55" w:name="автоматическое-обновление.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Автоматическое обновление.</w:t>
      </w:r>
    </w:p>
    <w:p>
      <w:pPr>
        <w:pStyle w:val="Compact"/>
        <w:numPr>
          <w:ilvl w:val="0"/>
          <w:numId w:val="1008"/>
        </w:numPr>
      </w:pPr>
      <w:r>
        <w:t xml:space="preserve">Устанавливаем ПО для автообновления. Снова редактируем конфигурационный файл, запускаем таймер.</w:t>
      </w:r>
    </w:p>
    <w:bookmarkEnd w:id="55"/>
    <w:bookmarkEnd w:id="56"/>
    <w:bookmarkStart w:id="69" w:name="X9e1dcf95cfcc578e31cfcc835240d4351b2d7d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Compact"/>
        <w:numPr>
          <w:ilvl w:val="0"/>
          <w:numId w:val="1009"/>
        </w:numPr>
      </w:pPr>
      <w:r>
        <w:t xml:space="preserve">Скачаем pandoc и pandoc-crossref из репозитория Гитхаб. (рис. 8)</w:t>
      </w:r>
    </w:p>
    <w:bookmarkStart w:id="60" w:name="fig:008"/>
    <w:p>
      <w:pPr>
        <w:pStyle w:val="CaptionedFigure"/>
      </w:pPr>
      <w:r>
        <w:drawing>
          <wp:inline>
            <wp:extent cx="3733800" cy="2738120"/>
            <wp:effectExtent b="0" l="0" r="0" t="0"/>
            <wp:docPr descr="Рис. 8: Скачивание необходимых программ" title="" id="58" name="Picture"/>
            <a:graphic>
              <a:graphicData uri="http://schemas.openxmlformats.org/drawingml/2006/picture">
                <pic:pic>
                  <pic:nvPicPr>
                    <pic:cNvPr descr="image/report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Скачивание необходимых программ</w:t>
      </w:r>
    </w:p>
    <w:bookmarkEnd w:id="60"/>
    <w:p>
      <w:pPr>
        <w:pStyle w:val="Compact"/>
        <w:numPr>
          <w:ilvl w:val="0"/>
          <w:numId w:val="1010"/>
        </w:numPr>
      </w:pPr>
      <w:r>
        <w:t xml:space="preserve">Перенесем необходимые файлы в необходимый каталог. (рис. 9)</w:t>
      </w:r>
    </w:p>
    <w:bookmarkStart w:id="64" w:name="fig:009"/>
    <w:p>
      <w:pPr>
        <w:pStyle w:val="CaptionedFigure"/>
      </w:pPr>
      <w:r>
        <w:drawing>
          <wp:inline>
            <wp:extent cx="3733800" cy="2654360"/>
            <wp:effectExtent b="0" l="0" r="0" t="0"/>
            <wp:docPr descr="Рис. 9: Перенос файлов в необходимый каталог" title="" id="62" name="Picture"/>
            <a:graphic>
              <a:graphicData uri="http://schemas.openxmlformats.org/drawingml/2006/picture">
                <pic:pic>
                  <pic:nvPicPr>
                    <pic:cNvPr descr="image/report9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Перенос файлов в необходимый каталог</w:t>
      </w:r>
    </w:p>
    <w:bookmarkEnd w:id="64"/>
    <w:p>
      <w:pPr>
        <w:pStyle w:val="Compact"/>
        <w:numPr>
          <w:ilvl w:val="0"/>
          <w:numId w:val="1011"/>
        </w:numPr>
      </w:pPr>
      <w:r>
        <w:t xml:space="preserve">Установим дистрибутив TexLive. (рис. 10)</w:t>
      </w:r>
    </w:p>
    <w:bookmarkStart w:id="68" w:name="fig:010"/>
    <w:p>
      <w:pPr>
        <w:pStyle w:val="CaptionedFigure"/>
      </w:pPr>
      <w:r>
        <w:drawing>
          <wp:inline>
            <wp:extent cx="3733800" cy="286547"/>
            <wp:effectExtent b="0" l="0" r="0" t="0"/>
            <wp:docPr descr="Рис. 10: Установка программы TexLive" title="" id="66" name="Picture"/>
            <a:graphic>
              <a:graphicData uri="http://schemas.openxmlformats.org/drawingml/2006/picture">
                <pic:pic>
                  <pic:nvPicPr>
                    <pic:cNvPr descr="image/report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программы TexLive</w:t>
      </w:r>
    </w:p>
    <w:bookmarkEnd w:id="68"/>
    <w:bookmarkEnd w:id="69"/>
    <w:bookmarkStart w:id="78" w:name="домашнее-задание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Домашнее задание</w:t>
      </w:r>
    </w:p>
    <w:p>
      <w:pPr>
        <w:pStyle w:val="Compact"/>
        <w:numPr>
          <w:ilvl w:val="0"/>
          <w:numId w:val="1012"/>
        </w:numPr>
      </w:pPr>
      <w:r>
        <w:t xml:space="preserve">Посмотрим порядок загрузки системы с помощью команды dmesg, (рис. 11) получим необходимую информацию. (рис. 12)</w:t>
      </w:r>
    </w:p>
    <w:bookmarkStart w:id="73" w:name="fig:011"/>
    <w:p>
      <w:pPr>
        <w:pStyle w:val="CaptionedFigure"/>
      </w:pPr>
      <w:r>
        <w:drawing>
          <wp:inline>
            <wp:extent cx="3733800" cy="2639117"/>
            <wp:effectExtent b="0" l="0" r="0" t="0"/>
            <wp:docPr descr="Рис. 11: Команда dmesg" title="" id="71" name="Picture"/>
            <a:graphic>
              <a:graphicData uri="http://schemas.openxmlformats.org/drawingml/2006/picture">
                <pic:pic>
                  <pic:nvPicPr>
                    <pic:cNvPr descr="image/report1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Команда dmesg</w:t>
      </w:r>
    </w:p>
    <w:bookmarkEnd w:id="73"/>
    <w:bookmarkStart w:id="77" w:name="fig:012"/>
    <w:p>
      <w:pPr>
        <w:pStyle w:val="CaptionedFigure"/>
      </w:pPr>
      <w:r>
        <w:drawing>
          <wp:inline>
            <wp:extent cx="3733800" cy="2703786"/>
            <wp:effectExtent b="0" l="0" r="0" t="0"/>
            <wp:docPr descr="Рис. 12: Получение необходимой информации" title="" id="75" name="Picture"/>
            <a:graphic>
              <a:graphicData uri="http://schemas.openxmlformats.org/drawingml/2006/picture">
                <pic:pic>
                  <pic:nvPicPr>
                    <pic:cNvPr descr="image/report1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3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Получение необходимой информации</w:t>
      </w:r>
    </w:p>
    <w:bookmarkEnd w:id="77"/>
    <w:bookmarkEnd w:id="78"/>
    <w:bookmarkEnd w:id="79"/>
    <w:bookmarkStart w:id="8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</w:pPr>
      <w:r>
        <w:t xml:space="preserve">Какую информацию содержит учетная запись пользователя?</w:t>
      </w:r>
      <w:r>
        <w:t xml:space="preserve"> </w:t>
      </w:r>
      <w:r>
        <w:t xml:space="preserve">Имя пользователя, зашифрованный пароль пользователя, индентификационный номер пользователя, индентификационный номер группы пользователя, домашний каталог пользователя, командный интерпретатор пользователя.</w:t>
      </w:r>
    </w:p>
    <w:p>
      <w:pPr>
        <w:numPr>
          <w:ilvl w:val="0"/>
          <w:numId w:val="1013"/>
        </w:numPr>
      </w:pPr>
      <w:r>
        <w:t xml:space="preserve">Укажите команды терминала и приведите примеры: -для получения справки по команде: man man cd -ддя перемещения по файловой системе: cd cd ~/Downloads - для просмотра содержимого каталога: ls ls ~ Downloads - для определения объема каталога: du du Downloads -для создания каталогов: mkdir mkdir ~ Downloads/New - для создания файлов: touch touch retouch - для удаления каталогов: rm rm dir1 - для удаления файлов: rm -r rm -r text.txt - для задания определенных прав на файл или каталог: chmod + x chmod +x text.txt -для просмотра истории команд: history</w:t>
      </w:r>
    </w:p>
    <w:p>
      <w:pPr>
        <w:numPr>
          <w:ilvl w:val="0"/>
          <w:numId w:val="1013"/>
        </w:numPr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 - это часть операционной системы, назначение которой состоит в том, чтобы обеспечить пользователю удобный интерфейс при работе с данными, хранящимися на диске, и обеспечить совместное использование файлов несколькими пользователями и процессорами. Примеры файловых систем: Ext2, Ext3, Ext4 или Extended Felisystem - стандартная файловая система для Linux. NTFS (New Technology File System): Стандартная файловая система для Windows.</w:t>
      </w:r>
    </w:p>
    <w:p>
      <w:pPr>
        <w:numPr>
          <w:ilvl w:val="0"/>
          <w:numId w:val="1013"/>
        </w:numPr>
      </w:pPr>
      <w:r>
        <w:t xml:space="preserve">Как посмотреть, какие файловые системы подмонтированы в ОС?</w:t>
      </w:r>
      <w:r>
        <w:t xml:space="preserve"> </w:t>
      </w:r>
      <w:r>
        <w:t xml:space="preserve">Команда mount</w:t>
      </w:r>
    </w:p>
    <w:p>
      <w:pPr>
        <w:numPr>
          <w:ilvl w:val="0"/>
          <w:numId w:val="1013"/>
        </w:numPr>
      </w:pPr>
      <w:r>
        <w:t xml:space="preserve">Как удалить зависший процесс?</w:t>
      </w:r>
      <w:r>
        <w:t xml:space="preserve"> </w:t>
      </w:r>
      <w:r>
        <w:t xml:space="preserve">Команда kill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мы приобрели навыки установки операционной системы на виртуальную машину, а также настройки минимально необходимых для дальнейшей работы сервисов.</w:t>
      </w:r>
    </w:p>
    <w:bookmarkEnd w:id="81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Start w:id="82" w:name="refs"/>
    <w:bookmarkEnd w:id="82"/>
    <w:bookmarkEnd w:id="8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Кудинец Максим Антонович</dc:creator>
  <dc:language>ru-RU</dc:language>
  <cp:keywords/>
  <dcterms:created xsi:type="dcterms:W3CDTF">2025-02-20T15:41:25Z</dcterms:created>
  <dcterms:modified xsi:type="dcterms:W3CDTF">2025-02-20T15:41:25Z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Специальность: архитектура компьютеров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