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42.jpg" ContentType="image/jpeg"/>
  <Override PartName="/word/media/rId50.jpg" ContentType="image/jpeg"/>
  <Override PartName="/word/media/rId46.jpg" ContentType="image/jpeg"/>
  <Override PartName="/word/media/rId34.jpg" ContentType="image/jpeg"/>
  <Override PartName="/word/media/rId38.jpg" ContentType="image/jpeg"/>
  <Override PartName="/word/media/rId30.jpg" ContentType="image/jpeg"/>
  <Override PartName="/word/media/rId5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Специальность: архитектура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Установить, настроить и научиться пользоваться основными возможностями менеджера паролей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и настройка менеджера паролей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Установка дополнительного программного обеспечения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для хранения паролей и использования основных команд (рис. 1).</w:t>
      </w:r>
    </w:p>
    <w:bookmarkStart w:id="25" w:name="fig:001"/>
    <w:p>
      <w:pPr>
        <w:pStyle w:val="CaptionedFigure"/>
      </w:pPr>
      <w:r>
        <w:drawing>
          <wp:inline>
            <wp:extent cx="3733800" cy="1510301"/>
            <wp:effectExtent b="0" l="0" r="0" t="0"/>
            <wp:docPr descr="Рис. 1: Репозиторий" title="" id="23" name="Picture"/>
            <a:graphic>
              <a:graphicData uri="http://schemas.openxmlformats.org/drawingml/2006/picture">
                <pic:pic>
                  <pic:nvPicPr>
                    <pic:cNvPr descr="image/report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Репозиторий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Установка и инициализация программы pass (рис. 2).</w:t>
      </w:r>
    </w:p>
    <w:bookmarkStart w:id="29" w:name="fig:009"/>
    <w:p>
      <w:pPr>
        <w:pStyle w:val="CaptionedFigure"/>
      </w:pPr>
      <w:r>
        <w:drawing>
          <wp:inline>
            <wp:extent cx="3733800" cy="2084551"/>
            <wp:effectExtent b="0" l="0" r="0" t="0"/>
            <wp:docPr descr="Рис. 2: Программа pass" title="" id="27" name="Picture"/>
            <a:graphic>
              <a:graphicData uri="http://schemas.openxmlformats.org/drawingml/2006/picture">
                <pic:pic>
                  <pic:nvPicPr>
                    <pic:cNvPr descr="image/report9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pass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Создание нового каталога, (рис. 3). загрузка в него пароля, (рис. 4). генерация нового пароля и установка дополнительного программного обеспечения (рис. 5). и шрифтов (рис. 6).</w:t>
      </w:r>
    </w:p>
    <w:bookmarkStart w:id="33" w:name="fig:007"/>
    <w:p>
      <w:pPr>
        <w:pStyle w:val="CaptionedFigure"/>
      </w:pPr>
      <w:r>
        <w:drawing>
          <wp:inline>
            <wp:extent cx="3733800" cy="404337"/>
            <wp:effectExtent b="0" l="0" r="0" t="0"/>
            <wp:docPr descr="Рис. 3: Новый каталог" title="" id="31" name="Picture"/>
            <a:graphic>
              <a:graphicData uri="http://schemas.openxmlformats.org/drawingml/2006/picture">
                <pic:pic>
                  <pic:nvPicPr>
                    <pic:cNvPr descr="image/report7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Новый каталог</w:t>
      </w:r>
    </w:p>
    <w:bookmarkEnd w:id="33"/>
    <w:bookmarkStart w:id="37" w:name="fig:005"/>
    <w:p>
      <w:pPr>
        <w:pStyle w:val="CaptionedFigure"/>
      </w:pPr>
      <w:r>
        <w:drawing>
          <wp:inline>
            <wp:extent cx="3733800" cy="833882"/>
            <wp:effectExtent b="0" l="0" r="0" t="0"/>
            <wp:docPr descr="Рис. 4: Загрузка пароля в каталог" title="" id="35" name="Picture"/>
            <a:graphic>
              <a:graphicData uri="http://schemas.openxmlformats.org/drawingml/2006/picture">
                <pic:pic>
                  <pic:nvPicPr>
                    <pic:cNvPr descr="image/report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Загрузка пароля в каталог</w:t>
      </w:r>
    </w:p>
    <w:bookmarkEnd w:id="37"/>
    <w:bookmarkStart w:id="41" w:name="fig:006"/>
    <w:p>
      <w:pPr>
        <w:pStyle w:val="CaptionedFigure"/>
      </w:pPr>
      <w:r>
        <w:drawing>
          <wp:inline>
            <wp:extent cx="3733800" cy="1791500"/>
            <wp:effectExtent b="0" l="0" r="0" t="0"/>
            <wp:docPr descr="Рис. 5: Генерация нового пароля и доп программное обеспечение" title="" id="39" name="Picture"/>
            <a:graphic>
              <a:graphicData uri="http://schemas.openxmlformats.org/drawingml/2006/picture">
                <pic:pic>
                  <pic:nvPicPr>
                    <pic:cNvPr descr="image/report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Генерация нового пароля и доп программное обеспечение</w:t>
      </w:r>
    </w:p>
    <w:bookmarkEnd w:id="41"/>
    <w:bookmarkStart w:id="45" w:name="fig:002"/>
    <w:p>
      <w:pPr>
        <w:pStyle w:val="CaptionedFigure"/>
      </w:pPr>
      <w:r>
        <w:drawing>
          <wp:inline>
            <wp:extent cx="3733800" cy="1791742"/>
            <wp:effectExtent b="0" l="0" r="0" t="0"/>
            <wp:docPr descr="Рис. 6: Настройка шрифтов" title="" id="43" name="Picture"/>
            <a:graphic>
              <a:graphicData uri="http://schemas.openxmlformats.org/drawingml/2006/picture">
                <pic:pic>
                  <pic:nvPicPr>
                    <pic:cNvPr descr="image/report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шрифтов</w:t>
      </w:r>
    </w:p>
    <w:bookmarkEnd w:id="45"/>
    <w:p>
      <w:pPr>
        <w:pStyle w:val="Compact"/>
        <w:numPr>
          <w:ilvl w:val="0"/>
          <w:numId w:val="1005"/>
        </w:numPr>
      </w:pPr>
      <w:r>
        <w:t xml:space="preserve">Установка бинарного файла, клонирование шаблонного репозитория (рис. 7).</w:t>
      </w:r>
    </w:p>
    <w:bookmarkStart w:id="49" w:name="fig:004"/>
    <w:p>
      <w:pPr>
        <w:pStyle w:val="CaptionedFigure"/>
      </w:pPr>
      <w:r>
        <w:drawing>
          <wp:inline>
            <wp:extent cx="3733800" cy="1418359"/>
            <wp:effectExtent b="0" l="0" r="0" t="0"/>
            <wp:docPr descr="Рис. 7: Бинарный файл и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report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Бинарный файл и клонирование репозитория</w:t>
      </w:r>
    </w:p>
    <w:bookmarkEnd w:id="49"/>
    <w:p>
      <w:pPr>
        <w:pStyle w:val="Compact"/>
        <w:numPr>
          <w:ilvl w:val="0"/>
          <w:numId w:val="1006"/>
        </w:numPr>
      </w:pPr>
      <w:r>
        <w:t xml:space="preserve">Настройка chezmoi, (рис. 8). проверка изменений, (рис. 9). установка своих dotfiles на новый компьютер (рис. 10).</w:t>
      </w:r>
    </w:p>
    <w:bookmarkStart w:id="53" w:name="fig:003"/>
    <w:p>
      <w:pPr>
        <w:pStyle w:val="CaptionedFigure"/>
      </w:pPr>
      <w:r>
        <w:drawing>
          <wp:inline>
            <wp:extent cx="3733800" cy="1065030"/>
            <wp:effectExtent b="0" l="0" r="0" t="0"/>
            <wp:docPr descr="Рис. 8: Настройка" title="" id="51" name="Picture"/>
            <a:graphic>
              <a:graphicData uri="http://schemas.openxmlformats.org/drawingml/2006/picture">
                <pic:pic>
                  <pic:nvPicPr>
                    <pic:cNvPr descr="image/report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</w:t>
      </w:r>
    </w:p>
    <w:bookmarkEnd w:id="53"/>
    <w:bookmarkStart w:id="57" w:name="fig:008"/>
    <w:p>
      <w:pPr>
        <w:pStyle w:val="CaptionedFigure"/>
      </w:pPr>
      <w:r>
        <w:drawing>
          <wp:inline>
            <wp:extent cx="3733800" cy="376805"/>
            <wp:effectExtent b="0" l="0" r="0" t="0"/>
            <wp:docPr descr="Рис. 9: Проверка изменений" title="" id="55" name="Picture"/>
            <a:graphic>
              <a:graphicData uri="http://schemas.openxmlformats.org/drawingml/2006/picture">
                <pic:pic>
                  <pic:nvPicPr>
                    <pic:cNvPr descr="image/report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изменений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29958"/>
            <wp:effectExtent b="0" l="0" r="0" t="0"/>
            <wp:docPr descr="Рис. 10: Проверка команды для нового пк" title="" id="59" name="Picture"/>
            <a:graphic>
              <a:graphicData uri="http://schemas.openxmlformats.org/drawingml/2006/picture">
                <pic:pic>
                  <pic:nvPicPr>
                    <pic:cNvPr descr="image/report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команды для нового пк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Разобрался с работой менеджера паролей и научился пользоваться основными его командами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42" Target="media/rId42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30" Target="media/rId30.jpg" /><Relationship Type="http://schemas.openxmlformats.org/officeDocument/2006/relationships/image" Id="rId54" Target="media/rId5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Кудинец Максим Антонович</dc:creator>
  <dc:language>ru-RU</dc:language>
  <cp:keywords/>
  <dcterms:created xsi:type="dcterms:W3CDTF">2025-03-07T18:02:59Z</dcterms:created>
  <dcterms:modified xsi:type="dcterms:W3CDTF">2025-03-07T18:02:59Z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