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2271" w14:textId="77777777" w:rsidR="009A0AE7" w:rsidRPr="009A0AE7" w:rsidRDefault="009A0AE7" w:rsidP="009A0AE7">
      <w:pPr>
        <w:widowControl/>
        <w:jc w:val="center"/>
        <w:outlineLvl w:val="1"/>
        <w:rPr>
          <w:rFonts w:ascii="微软雅黑" w:eastAsia="微软雅黑" w:hAnsi="微软雅黑" w:cs="宋体"/>
          <w:kern w:val="0"/>
          <w:sz w:val="45"/>
          <w:szCs w:val="45"/>
        </w:rPr>
      </w:pPr>
      <w:r w:rsidRPr="009A0AE7">
        <w:rPr>
          <w:rFonts w:ascii="微软雅黑" w:eastAsia="微软雅黑" w:hAnsi="微软雅黑" w:cs="宋体" w:hint="eastAsia"/>
          <w:kern w:val="0"/>
          <w:sz w:val="45"/>
          <w:szCs w:val="45"/>
        </w:rPr>
        <w:t>光的干涉和应用</w:t>
      </w:r>
    </w:p>
    <w:p w14:paraId="31AFF9C1" w14:textId="77777777" w:rsidR="009A0AE7" w:rsidRPr="009A0AE7" w:rsidRDefault="009A0AE7" w:rsidP="009A0AE7">
      <w:pPr>
        <w:widowControl/>
        <w:jc w:val="center"/>
        <w:rPr>
          <w:rFonts w:ascii="宋体" w:eastAsia="宋体" w:hAnsi="宋体" w:cs="宋体" w:hint="eastAsia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总分：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</w:t>
      </w:r>
      <w:r w:rsidRPr="009A0AE7">
        <w:rPr>
          <w:rFonts w:ascii="宋体" w:eastAsia="宋体" w:hAnsi="宋体" w:cs="宋体"/>
          <w:kern w:val="0"/>
          <w:sz w:val="23"/>
          <w:szCs w:val="23"/>
        </w:rPr>
        <w:t>   </w:t>
      </w:r>
      <w:r w:rsidRPr="009A0AE7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组卷人：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李博</w:t>
      </w:r>
    </w:p>
    <w:p w14:paraId="470D3D80" w14:textId="77777777" w:rsidR="009A0AE7" w:rsidRPr="009A0AE7" w:rsidRDefault="009A0AE7" w:rsidP="009A0A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FD2FEA" w14:textId="77777777" w:rsidR="009A0AE7" w:rsidRPr="009A0AE7" w:rsidRDefault="009A0AE7" w:rsidP="009A0AE7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10 小题 共 10 分</w:t>
      </w:r>
    </w:p>
    <w:p w14:paraId="49240ABC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牛顿环实验形成的条纹为：</w:t>
      </w:r>
    </w:p>
    <w:p w14:paraId="06BCA943" w14:textId="236B9660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0EB63673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同心圆</w:t>
      </w:r>
    </w:p>
    <w:p w14:paraId="7F539BB6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平行的直条纹</w:t>
      </w:r>
    </w:p>
    <w:p w14:paraId="45898F53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调节读数显微镜的方法是：</w:t>
      </w:r>
    </w:p>
    <w:p w14:paraId="494C46E2" w14:textId="217D2615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0E481CE1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先调目镜再调物镜</w:t>
      </w:r>
    </w:p>
    <w:p w14:paraId="7F888FDE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先调物镜再调目镜</w:t>
      </w:r>
    </w:p>
    <w:p w14:paraId="35043754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实验所用的低压钠灯的波长为（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。</w:t>
      </w:r>
    </w:p>
    <w:p w14:paraId="7DCB58C5" w14:textId="58DD147E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7D1973CD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589.3nm</w:t>
      </w:r>
    </w:p>
    <w:p w14:paraId="547C7196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546.1nm</w:t>
      </w:r>
    </w:p>
    <w:p w14:paraId="451E79E8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如果实验中使用的牛顿环中装置是很理想的，牛顿环的中心应该是</w:t>
      </w:r>
    </w:p>
    <w:p w14:paraId="3D37A122" w14:textId="131EC2B6" w:rsidR="009A0AE7" w:rsidRPr="009A0AE7" w:rsidRDefault="00D35C7E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1A2D65C1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亮圆点</w:t>
      </w:r>
    </w:p>
    <w:p w14:paraId="5AA54CC4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暗圆点</w:t>
      </w:r>
    </w:p>
    <w:p w14:paraId="127EE920" w14:textId="231CA275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5.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牛顿环实验中</w:t>
      </w:r>
      <w:r w:rsidRPr="009A0AE7">
        <w:rPr>
          <w:rFonts w:hint="eastAsia"/>
          <w:noProof/>
        </w:rPr>
        <w:drawing>
          <wp:inline distT="0" distB="0" distL="0" distR="0" wp14:anchorId="7389A0CB" wp14:editId="159C2AA4">
            <wp:extent cx="1083310" cy="445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，问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值取大些好还是小些好？</w:t>
      </w:r>
    </w:p>
    <w:p w14:paraId="29C23603" w14:textId="59CD547E" w:rsidR="009A0AE7" w:rsidRPr="009A0AE7" w:rsidRDefault="00E95B09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1A9ECC36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A.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大些好</w:t>
      </w:r>
    </w:p>
    <w:p w14:paraId="590CF328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小些好</w:t>
      </w:r>
    </w:p>
    <w:p w14:paraId="60D92091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6.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在使用读数显微镜测量时，避免螺距差的方法是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:</w:t>
      </w:r>
    </w:p>
    <w:p w14:paraId="04C34F1E" w14:textId="53FF4E4E" w:rsidR="009A0AE7" w:rsidRPr="009A0AE7" w:rsidRDefault="00385D04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D</w:t>
      </w:r>
    </w:p>
    <w:p w14:paraId="53BEEFB7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测微鼓轮沿不同方向转动读取数据；</w:t>
      </w:r>
    </w:p>
    <w:p w14:paraId="5EFF13B3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多次测量求出空程的平均值，然后在所测数据中减去螺距差；</w:t>
      </w:r>
    </w:p>
    <w:p w14:paraId="7AA39A28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通过调节测微鼓轮转动的快慢来消除螺距差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.</w:t>
      </w:r>
    </w:p>
    <w:p w14:paraId="715DF274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测微鼓轮沿同一方向转动读取数据；</w:t>
      </w:r>
    </w:p>
    <w:p w14:paraId="3C2B4B25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7.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本实验数据处理的方法为</w:t>
      </w:r>
    </w:p>
    <w:p w14:paraId="63EE9FC8" w14:textId="08663847" w:rsidR="009A0AE7" w:rsidRPr="009A0AE7" w:rsidRDefault="00DA4EB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5474B796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最小二乘法</w:t>
      </w:r>
    </w:p>
    <w:p w14:paraId="1CB3DFF8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逐差法</w:t>
      </w:r>
    </w:p>
    <w:p w14:paraId="3BA3E4D7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直接平均法</w:t>
      </w:r>
    </w:p>
    <w:p w14:paraId="198EEB58" w14:textId="4A316E08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8.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牛顿环实验的物理量公式为</w:t>
      </w:r>
      <w:r w:rsidRPr="009A0AE7">
        <w:rPr>
          <w:rFonts w:hint="eastAsia"/>
          <w:noProof/>
        </w:rPr>
        <w:drawing>
          <wp:inline distT="0" distB="0" distL="0" distR="0" wp14:anchorId="4B75290B" wp14:editId="4474A6D7">
            <wp:extent cx="1045210" cy="200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：</w:t>
      </w:r>
    </w:p>
    <w:p w14:paraId="1AE73D47" w14:textId="5086B140" w:rsidR="009A0AE7" w:rsidRPr="009A0AE7" w:rsidRDefault="00F81E9E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C</w:t>
      </w:r>
    </w:p>
    <w:p w14:paraId="34268A03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R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是凸透镜的半径</w:t>
      </w:r>
    </w:p>
    <w:p w14:paraId="458957ED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R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是牛顿环的半径</w:t>
      </w:r>
    </w:p>
    <w:p w14:paraId="40FEF9D6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R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是凸透镜表面的曲率半径</w:t>
      </w:r>
    </w:p>
    <w:p w14:paraId="10C35F50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9.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本实验的目的是：</w:t>
      </w:r>
    </w:p>
    <w:p w14:paraId="322C2800" w14:textId="01FDB7ED" w:rsidR="009A0AE7" w:rsidRPr="009A0AE7" w:rsidRDefault="00F81E9E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D</w:t>
      </w:r>
    </w:p>
    <w:p w14:paraId="63075AB8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用牛顿环法测量平凹透镜的凹面的曲率半径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R</w:t>
      </w:r>
    </w:p>
    <w:p w14:paraId="2C303311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测量钠光灯的波长</w:t>
      </w:r>
    </w:p>
    <w:p w14:paraId="5023CE12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C.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测量玻璃的折射率</w:t>
      </w:r>
    </w:p>
    <w:p w14:paraId="08A5598A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用牛顿环法测量平凸透镜的凸面的曲率半径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R</w:t>
      </w:r>
    </w:p>
    <w:p w14:paraId="4A68C42C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10.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0AE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0AE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在用读数显微镜测量圆环直径时（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）调节叉丝与镜筒移动方向平行（或垂直）。</w:t>
      </w:r>
    </w:p>
    <w:p w14:paraId="303A98F0" w14:textId="0CD5C671" w:rsidR="009A0AE7" w:rsidRPr="009A0AE7" w:rsidRDefault="00F81E9E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5309F791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需要</w:t>
      </w:r>
    </w:p>
    <w:p w14:paraId="406B6159" w14:textId="77777777" w:rsidR="009A0AE7" w:rsidRPr="009A0AE7" w:rsidRDefault="009A0AE7" w:rsidP="009A0A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0AE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9A0AE7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不需要</w:t>
      </w:r>
    </w:p>
    <w:p w14:paraId="08546360" w14:textId="77777777" w:rsidR="003A164F" w:rsidRDefault="00DA4EB7"/>
    <w:sectPr w:rsidR="003A1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96"/>
    <w:rsid w:val="00154D23"/>
    <w:rsid w:val="00320D43"/>
    <w:rsid w:val="00385D04"/>
    <w:rsid w:val="00742B96"/>
    <w:rsid w:val="0095119D"/>
    <w:rsid w:val="009A0AE7"/>
    <w:rsid w:val="00C63FAF"/>
    <w:rsid w:val="00D35C7E"/>
    <w:rsid w:val="00DA4EB7"/>
    <w:rsid w:val="00DE1130"/>
    <w:rsid w:val="00E95B09"/>
    <w:rsid w:val="00F8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B67D"/>
  <w15:chartTrackingRefBased/>
  <w15:docId w15:val="{A10F796C-DA22-41BF-BCA2-30090E76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0A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0A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9A0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3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361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5045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46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75370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687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7625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1879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22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37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134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6724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41197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191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778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79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275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572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31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105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9582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999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52918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50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808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203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726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70608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07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45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4570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705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820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765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1553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94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248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499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80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62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19338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70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974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8631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483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327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9201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513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821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495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641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58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32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61001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13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9238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46828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27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何旻皓 顾</dc:creator>
  <cp:keywords/>
  <dc:description/>
  <cp:lastModifiedBy>何旻皓 顾</cp:lastModifiedBy>
  <cp:revision>12</cp:revision>
  <dcterms:created xsi:type="dcterms:W3CDTF">2021-09-25T03:08:00Z</dcterms:created>
  <dcterms:modified xsi:type="dcterms:W3CDTF">2021-09-25T03:18:00Z</dcterms:modified>
</cp:coreProperties>
</file>