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7F0FC" w14:textId="6F7E9C21" w:rsidR="004A0611" w:rsidRPr="00BB1AD9" w:rsidRDefault="00BB1AD9" w:rsidP="00BB1AD9">
      <w:pPr>
        <w:jc w:val="center"/>
        <w:rPr>
          <w:sz w:val="36"/>
          <w:szCs w:val="36"/>
          <w:lang w:val="fr-CA"/>
        </w:rPr>
      </w:pPr>
      <w:r w:rsidRPr="00BB1AD9">
        <w:rPr>
          <w:sz w:val="36"/>
          <w:szCs w:val="36"/>
          <w:lang w:val="fr-CA"/>
        </w:rPr>
        <w:t>Contact en cas d’urgence</w:t>
      </w:r>
    </w:p>
    <w:p w14:paraId="019B153E" w14:textId="77777777" w:rsidR="00BB1AD9" w:rsidRDefault="00BB1AD9">
      <w:pPr>
        <w:rPr>
          <w:lang w:val="fr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BB1AD9" w14:paraId="09B7E113" w14:textId="77777777">
        <w:tc>
          <w:tcPr>
            <w:tcW w:w="4428" w:type="dxa"/>
          </w:tcPr>
          <w:p w14:paraId="157A3468" w14:textId="052B344A" w:rsidR="00BB1AD9" w:rsidRDefault="00BB1AD9" w:rsidP="00BB1AD9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Ressource</w:t>
            </w:r>
          </w:p>
        </w:tc>
        <w:tc>
          <w:tcPr>
            <w:tcW w:w="4428" w:type="dxa"/>
          </w:tcPr>
          <w:p w14:paraId="0C393521" w14:textId="5086CE9B" w:rsidR="00BB1AD9" w:rsidRDefault="00BB1AD9" w:rsidP="00BB1AD9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Numéros de téléphone</w:t>
            </w:r>
          </w:p>
        </w:tc>
      </w:tr>
      <w:tr w:rsidR="00BB1AD9" w14:paraId="4D702566" w14:textId="77777777">
        <w:tc>
          <w:tcPr>
            <w:tcW w:w="4428" w:type="dxa"/>
          </w:tcPr>
          <w:p w14:paraId="6E423E36" w14:textId="215E5F8E" w:rsidR="00BB1AD9" w:rsidRDefault="00BB1AD9">
            <w:pPr>
              <w:rPr>
                <w:lang w:val="fr-CA"/>
              </w:rPr>
            </w:pPr>
            <w:r>
              <w:rPr>
                <w:lang w:val="fr-CA"/>
              </w:rPr>
              <w:t>Urgence (ambulance, pompiers, police)</w:t>
            </w:r>
          </w:p>
        </w:tc>
        <w:tc>
          <w:tcPr>
            <w:tcW w:w="4428" w:type="dxa"/>
          </w:tcPr>
          <w:p w14:paraId="7E59932D" w14:textId="67032F2F" w:rsidR="00BB1AD9" w:rsidRDefault="00BB1AD9">
            <w:pPr>
              <w:rPr>
                <w:lang w:val="fr-CA"/>
              </w:rPr>
            </w:pPr>
            <w:r>
              <w:rPr>
                <w:lang w:val="fr-CA"/>
              </w:rPr>
              <w:t>911</w:t>
            </w:r>
          </w:p>
        </w:tc>
      </w:tr>
      <w:tr w:rsidR="00BB1AD9" w14:paraId="6D98E8D6" w14:textId="77777777">
        <w:tc>
          <w:tcPr>
            <w:tcW w:w="4428" w:type="dxa"/>
          </w:tcPr>
          <w:p w14:paraId="6257A43A" w14:textId="0A81E2F2" w:rsidR="00BB1AD9" w:rsidRDefault="00BB1AD9">
            <w:pPr>
              <w:rPr>
                <w:lang w:val="fr-CA"/>
              </w:rPr>
            </w:pPr>
            <w:r>
              <w:rPr>
                <w:lang w:val="fr-CA"/>
              </w:rPr>
              <w:t>Service d’incendie local</w:t>
            </w:r>
          </w:p>
        </w:tc>
        <w:tc>
          <w:tcPr>
            <w:tcW w:w="4428" w:type="dxa"/>
          </w:tcPr>
          <w:p w14:paraId="57442DAB" w14:textId="77777777" w:rsidR="00BB1AD9" w:rsidRDefault="00BB1AD9">
            <w:pPr>
              <w:rPr>
                <w:lang w:val="fr-CA"/>
              </w:rPr>
            </w:pPr>
          </w:p>
        </w:tc>
      </w:tr>
      <w:tr w:rsidR="00BB1AD9" w14:paraId="0ACCC55C" w14:textId="77777777">
        <w:tc>
          <w:tcPr>
            <w:tcW w:w="4428" w:type="dxa"/>
          </w:tcPr>
          <w:p w14:paraId="1E295347" w14:textId="0A65A683" w:rsidR="00BB1AD9" w:rsidRDefault="00BB1AD9">
            <w:pPr>
              <w:rPr>
                <w:lang w:val="fr-CA"/>
              </w:rPr>
            </w:pPr>
            <w:r>
              <w:rPr>
                <w:lang w:val="fr-CA"/>
              </w:rPr>
              <w:t>Sûreté du Québec</w:t>
            </w:r>
          </w:p>
        </w:tc>
        <w:tc>
          <w:tcPr>
            <w:tcW w:w="4428" w:type="dxa"/>
          </w:tcPr>
          <w:p w14:paraId="326C963F" w14:textId="77777777" w:rsidR="00BB1AD9" w:rsidRDefault="00BB1AD9">
            <w:pPr>
              <w:rPr>
                <w:lang w:val="fr-CA"/>
              </w:rPr>
            </w:pPr>
          </w:p>
        </w:tc>
      </w:tr>
    </w:tbl>
    <w:p w14:paraId="216A3B88" w14:textId="77777777" w:rsidR="00BB1AD9" w:rsidRDefault="00BB1AD9">
      <w:pPr>
        <w:rPr>
          <w:lang w:val="fr-CA"/>
        </w:rPr>
      </w:pPr>
    </w:p>
    <w:p w14:paraId="7B35C306" w14:textId="0E6BE8F0" w:rsidR="00BB1AD9" w:rsidRDefault="00BB1AD9" w:rsidP="00BB1AD9">
      <w:pPr>
        <w:jc w:val="center"/>
        <w:rPr>
          <w:sz w:val="32"/>
          <w:szCs w:val="32"/>
          <w:lang w:val="fr-CA"/>
        </w:rPr>
      </w:pPr>
      <w:r w:rsidRPr="00BB1AD9">
        <w:rPr>
          <w:sz w:val="32"/>
          <w:szCs w:val="32"/>
          <w:lang w:val="fr-CA"/>
        </w:rPr>
        <w:t>Contact en cas d’incident de sécurité – ressource externes</w:t>
      </w:r>
    </w:p>
    <w:p w14:paraId="4B2AD7A4" w14:textId="77777777" w:rsidR="00BB1AD9" w:rsidRDefault="00BB1AD9" w:rsidP="00BB1AD9">
      <w:pPr>
        <w:jc w:val="center"/>
        <w:rPr>
          <w:sz w:val="32"/>
          <w:szCs w:val="32"/>
          <w:lang w:val="fr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BB1AD9" w14:paraId="7CD0A4FD" w14:textId="77777777">
        <w:tc>
          <w:tcPr>
            <w:tcW w:w="4428" w:type="dxa"/>
          </w:tcPr>
          <w:p w14:paraId="13E041C8" w14:textId="3D57218A" w:rsidR="00BB1AD9" w:rsidRPr="00BB1AD9" w:rsidRDefault="00BB1AD9" w:rsidP="00BB1AD9">
            <w:pPr>
              <w:jc w:val="center"/>
              <w:rPr>
                <w:lang w:val="fr-CA"/>
              </w:rPr>
            </w:pPr>
            <w:r w:rsidRPr="00BB1AD9">
              <w:rPr>
                <w:lang w:val="fr-CA"/>
              </w:rPr>
              <w:t>Ressource</w:t>
            </w:r>
          </w:p>
        </w:tc>
        <w:tc>
          <w:tcPr>
            <w:tcW w:w="4428" w:type="dxa"/>
          </w:tcPr>
          <w:p w14:paraId="1D48617C" w14:textId="0783D3EA" w:rsidR="00BB1AD9" w:rsidRPr="00BB1AD9" w:rsidRDefault="00BB1AD9" w:rsidP="00BB1AD9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Numéros de téléphone</w:t>
            </w:r>
          </w:p>
        </w:tc>
      </w:tr>
      <w:tr w:rsidR="00BB1AD9" w14:paraId="6D3BDC31" w14:textId="77777777">
        <w:tc>
          <w:tcPr>
            <w:tcW w:w="4428" w:type="dxa"/>
          </w:tcPr>
          <w:p w14:paraId="6B568108" w14:textId="51605B6B" w:rsidR="00BB1AD9" w:rsidRPr="00BB1AD9" w:rsidRDefault="00BB1AD9" w:rsidP="00BB1AD9">
            <w:pPr>
              <w:rPr>
                <w:lang w:val="fr-CA"/>
              </w:rPr>
            </w:pPr>
            <w:r>
              <w:rPr>
                <w:lang w:val="fr-CA"/>
              </w:rPr>
              <w:t>Assureur</w:t>
            </w:r>
          </w:p>
        </w:tc>
        <w:tc>
          <w:tcPr>
            <w:tcW w:w="4428" w:type="dxa"/>
          </w:tcPr>
          <w:p w14:paraId="70A10B4F" w14:textId="77777777" w:rsidR="00BB1AD9" w:rsidRPr="00BB1AD9" w:rsidRDefault="00BB1AD9" w:rsidP="00BB1AD9">
            <w:pPr>
              <w:rPr>
                <w:lang w:val="fr-CA"/>
              </w:rPr>
            </w:pPr>
          </w:p>
        </w:tc>
      </w:tr>
      <w:tr w:rsidR="00BB1AD9" w14:paraId="5C2D7BE7" w14:textId="77777777">
        <w:tc>
          <w:tcPr>
            <w:tcW w:w="4428" w:type="dxa"/>
          </w:tcPr>
          <w:p w14:paraId="2C7B45CE" w14:textId="6295E3FF" w:rsidR="00BB1AD9" w:rsidRPr="00BB1AD9" w:rsidRDefault="00BB1AD9" w:rsidP="00BB1AD9">
            <w:pPr>
              <w:rPr>
                <w:lang w:val="fr-CA"/>
              </w:rPr>
            </w:pPr>
            <w:proofErr w:type="spellStart"/>
            <w:r w:rsidRPr="00BB1AD9">
              <w:rPr>
                <w:lang w:val="fr-CA"/>
              </w:rPr>
              <w:t>Breach</w:t>
            </w:r>
            <w:proofErr w:type="spellEnd"/>
            <w:r w:rsidRPr="00BB1AD9">
              <w:rPr>
                <w:lang w:val="fr-CA"/>
              </w:rPr>
              <w:t xml:space="preserve"> coach / Avocats</w:t>
            </w:r>
          </w:p>
        </w:tc>
        <w:tc>
          <w:tcPr>
            <w:tcW w:w="4428" w:type="dxa"/>
          </w:tcPr>
          <w:p w14:paraId="1031A902" w14:textId="77777777" w:rsidR="00BB1AD9" w:rsidRPr="00BB1AD9" w:rsidRDefault="00BB1AD9" w:rsidP="00BB1AD9">
            <w:pPr>
              <w:rPr>
                <w:lang w:val="fr-CA"/>
              </w:rPr>
            </w:pPr>
          </w:p>
        </w:tc>
      </w:tr>
      <w:tr w:rsidR="00BB1AD9" w14:paraId="5B4FC30D" w14:textId="77777777">
        <w:tc>
          <w:tcPr>
            <w:tcW w:w="4428" w:type="dxa"/>
          </w:tcPr>
          <w:p w14:paraId="57F74660" w14:textId="6B20815D" w:rsidR="00BB1AD9" w:rsidRPr="00BB1AD9" w:rsidRDefault="00BB1AD9" w:rsidP="00BB1AD9">
            <w:pPr>
              <w:rPr>
                <w:lang w:val="fr-CA"/>
              </w:rPr>
            </w:pPr>
            <w:r>
              <w:rPr>
                <w:lang w:val="fr-CA"/>
              </w:rPr>
              <w:t>Relations Publiques</w:t>
            </w:r>
          </w:p>
        </w:tc>
        <w:tc>
          <w:tcPr>
            <w:tcW w:w="4428" w:type="dxa"/>
          </w:tcPr>
          <w:p w14:paraId="4453BB93" w14:textId="77777777" w:rsidR="00BB1AD9" w:rsidRPr="00BB1AD9" w:rsidRDefault="00BB1AD9" w:rsidP="00BB1AD9">
            <w:pPr>
              <w:rPr>
                <w:lang w:val="fr-CA"/>
              </w:rPr>
            </w:pPr>
          </w:p>
        </w:tc>
      </w:tr>
      <w:tr w:rsidR="00BB1AD9" w14:paraId="400F9920" w14:textId="77777777">
        <w:tc>
          <w:tcPr>
            <w:tcW w:w="4428" w:type="dxa"/>
          </w:tcPr>
          <w:p w14:paraId="1DFAC2F6" w14:textId="084C9C94" w:rsidR="00BB1AD9" w:rsidRPr="00BB1AD9" w:rsidRDefault="00BB1AD9" w:rsidP="00BB1AD9">
            <w:pPr>
              <w:rPr>
                <w:lang w:val="fr-CA"/>
              </w:rPr>
            </w:pPr>
            <w:r w:rsidRPr="00BB1AD9">
              <w:rPr>
                <w:lang w:val="fr-CA"/>
              </w:rPr>
              <w:t xml:space="preserve">IT / </w:t>
            </w:r>
            <w:proofErr w:type="spellStart"/>
            <w:r w:rsidRPr="00BB1AD9">
              <w:rPr>
                <w:lang w:val="fr-CA"/>
              </w:rPr>
              <w:t>Forensic</w:t>
            </w:r>
            <w:proofErr w:type="spellEnd"/>
          </w:p>
        </w:tc>
        <w:tc>
          <w:tcPr>
            <w:tcW w:w="4428" w:type="dxa"/>
          </w:tcPr>
          <w:p w14:paraId="381606CC" w14:textId="77777777" w:rsidR="00BB1AD9" w:rsidRPr="00BB1AD9" w:rsidRDefault="00BB1AD9" w:rsidP="00BB1AD9">
            <w:pPr>
              <w:rPr>
                <w:lang w:val="fr-CA"/>
              </w:rPr>
            </w:pPr>
          </w:p>
        </w:tc>
      </w:tr>
      <w:tr w:rsidR="00BB1AD9" w14:paraId="69C2A31D" w14:textId="77777777">
        <w:tc>
          <w:tcPr>
            <w:tcW w:w="4428" w:type="dxa"/>
          </w:tcPr>
          <w:p w14:paraId="3172325F" w14:textId="0F57AD96" w:rsidR="00BB1AD9" w:rsidRPr="00BB1AD9" w:rsidRDefault="00BB1AD9" w:rsidP="00BB1AD9">
            <w:pPr>
              <w:rPr>
                <w:lang w:val="fr-CA"/>
              </w:rPr>
            </w:pPr>
            <w:r w:rsidRPr="00BB1AD9">
              <w:rPr>
                <w:lang w:val="fr-CA"/>
              </w:rPr>
              <w:t xml:space="preserve">Canadian </w:t>
            </w:r>
            <w:proofErr w:type="spellStart"/>
            <w:r w:rsidRPr="00BB1AD9">
              <w:rPr>
                <w:lang w:val="fr-CA"/>
              </w:rPr>
              <w:t>Cybersecurity</w:t>
            </w:r>
            <w:proofErr w:type="spellEnd"/>
            <w:r w:rsidRPr="00BB1AD9">
              <w:rPr>
                <w:lang w:val="fr-CA"/>
              </w:rPr>
              <w:t xml:space="preserve"> Center</w:t>
            </w:r>
          </w:p>
        </w:tc>
        <w:tc>
          <w:tcPr>
            <w:tcW w:w="4428" w:type="dxa"/>
          </w:tcPr>
          <w:p w14:paraId="050346E0" w14:textId="77582957" w:rsidR="00BB1AD9" w:rsidRPr="00BB1AD9" w:rsidRDefault="00BB1AD9" w:rsidP="00BB1AD9">
            <w:pPr>
              <w:rPr>
                <w:lang w:val="fr-CA"/>
              </w:rPr>
            </w:pPr>
            <w:r>
              <w:rPr>
                <w:lang w:val="fr-CA"/>
              </w:rPr>
              <w:t>1-833-CYBER-88</w:t>
            </w:r>
          </w:p>
        </w:tc>
      </w:tr>
    </w:tbl>
    <w:p w14:paraId="121C3B3F" w14:textId="77777777" w:rsidR="00BB1AD9" w:rsidRDefault="00BB1AD9" w:rsidP="00BB1AD9">
      <w:pPr>
        <w:jc w:val="center"/>
        <w:rPr>
          <w:sz w:val="32"/>
          <w:szCs w:val="32"/>
          <w:lang w:val="fr-CA"/>
        </w:rPr>
      </w:pPr>
    </w:p>
    <w:p w14:paraId="323ACF89" w14:textId="1D237D94" w:rsidR="00BB1AD9" w:rsidRDefault="00BB1AD9" w:rsidP="00BB1AD9">
      <w:pPr>
        <w:jc w:val="center"/>
        <w:rPr>
          <w:sz w:val="32"/>
          <w:szCs w:val="32"/>
          <w:lang w:val="fr-CA"/>
        </w:rPr>
      </w:pPr>
      <w:r>
        <w:rPr>
          <w:sz w:val="32"/>
          <w:szCs w:val="32"/>
          <w:lang w:val="fr-CA"/>
        </w:rPr>
        <w:t>Contact Interne</w:t>
      </w:r>
    </w:p>
    <w:p w14:paraId="7CCF2CDD" w14:textId="77777777" w:rsidR="00BB1AD9" w:rsidRDefault="00BB1AD9" w:rsidP="00BB1AD9">
      <w:pPr>
        <w:jc w:val="center"/>
        <w:rPr>
          <w:sz w:val="32"/>
          <w:szCs w:val="32"/>
          <w:lang w:val="fr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BB1AD9" w14:paraId="05B26BD3" w14:textId="77777777">
        <w:tc>
          <w:tcPr>
            <w:tcW w:w="4428" w:type="dxa"/>
          </w:tcPr>
          <w:p w14:paraId="104EE488" w14:textId="61E55F88" w:rsidR="00BB1AD9" w:rsidRDefault="00BB1AD9" w:rsidP="00BB1AD9">
            <w:pPr>
              <w:jc w:val="center"/>
              <w:rPr>
                <w:lang w:val="fr-CA"/>
              </w:rPr>
            </w:pPr>
            <w:r w:rsidRPr="00BB1AD9">
              <w:rPr>
                <w:lang w:val="fr-CA"/>
              </w:rPr>
              <w:t>Ressource</w:t>
            </w:r>
          </w:p>
        </w:tc>
        <w:tc>
          <w:tcPr>
            <w:tcW w:w="4428" w:type="dxa"/>
          </w:tcPr>
          <w:p w14:paraId="3DA1DD45" w14:textId="378EC2AB" w:rsidR="00BB1AD9" w:rsidRDefault="00BB1AD9" w:rsidP="00BB1AD9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Numéros de téléphone</w:t>
            </w:r>
          </w:p>
        </w:tc>
      </w:tr>
      <w:tr w:rsidR="00BB1AD9" w14:paraId="5013F703" w14:textId="77777777">
        <w:tc>
          <w:tcPr>
            <w:tcW w:w="4428" w:type="dxa"/>
          </w:tcPr>
          <w:p w14:paraId="28DF2345" w14:textId="77777777" w:rsidR="00BB1AD9" w:rsidRDefault="00BB1AD9" w:rsidP="00BB1AD9">
            <w:pPr>
              <w:rPr>
                <w:lang w:val="fr-CA"/>
              </w:rPr>
            </w:pPr>
          </w:p>
        </w:tc>
        <w:tc>
          <w:tcPr>
            <w:tcW w:w="4428" w:type="dxa"/>
          </w:tcPr>
          <w:p w14:paraId="1358C897" w14:textId="77777777" w:rsidR="00BB1AD9" w:rsidRDefault="00BB1AD9" w:rsidP="00BB1AD9">
            <w:pPr>
              <w:rPr>
                <w:lang w:val="fr-CA"/>
              </w:rPr>
            </w:pPr>
          </w:p>
        </w:tc>
      </w:tr>
      <w:tr w:rsidR="00BB1AD9" w14:paraId="0F9852DE" w14:textId="77777777">
        <w:tc>
          <w:tcPr>
            <w:tcW w:w="4428" w:type="dxa"/>
          </w:tcPr>
          <w:p w14:paraId="28F803BC" w14:textId="77777777" w:rsidR="00BB1AD9" w:rsidRDefault="00BB1AD9" w:rsidP="00BB1AD9">
            <w:pPr>
              <w:rPr>
                <w:lang w:val="fr-CA"/>
              </w:rPr>
            </w:pPr>
          </w:p>
        </w:tc>
        <w:tc>
          <w:tcPr>
            <w:tcW w:w="4428" w:type="dxa"/>
          </w:tcPr>
          <w:p w14:paraId="4DB40E60" w14:textId="77777777" w:rsidR="00BB1AD9" w:rsidRDefault="00BB1AD9" w:rsidP="00BB1AD9">
            <w:pPr>
              <w:rPr>
                <w:lang w:val="fr-CA"/>
              </w:rPr>
            </w:pPr>
          </w:p>
        </w:tc>
      </w:tr>
      <w:tr w:rsidR="00BB1AD9" w14:paraId="6C337194" w14:textId="77777777">
        <w:tc>
          <w:tcPr>
            <w:tcW w:w="4428" w:type="dxa"/>
          </w:tcPr>
          <w:p w14:paraId="61AFC7E4" w14:textId="77777777" w:rsidR="00BB1AD9" w:rsidRDefault="00BB1AD9" w:rsidP="00BB1AD9">
            <w:pPr>
              <w:rPr>
                <w:lang w:val="fr-CA"/>
              </w:rPr>
            </w:pPr>
          </w:p>
        </w:tc>
        <w:tc>
          <w:tcPr>
            <w:tcW w:w="4428" w:type="dxa"/>
          </w:tcPr>
          <w:p w14:paraId="2F946D57" w14:textId="77777777" w:rsidR="00BB1AD9" w:rsidRDefault="00BB1AD9" w:rsidP="00BB1AD9">
            <w:pPr>
              <w:rPr>
                <w:lang w:val="fr-CA"/>
              </w:rPr>
            </w:pPr>
          </w:p>
        </w:tc>
      </w:tr>
      <w:tr w:rsidR="00BB1AD9" w14:paraId="38272C4C" w14:textId="77777777">
        <w:tc>
          <w:tcPr>
            <w:tcW w:w="4428" w:type="dxa"/>
          </w:tcPr>
          <w:p w14:paraId="0C9925D7" w14:textId="77777777" w:rsidR="00BB1AD9" w:rsidRDefault="00BB1AD9" w:rsidP="00BB1AD9">
            <w:pPr>
              <w:rPr>
                <w:lang w:val="fr-CA"/>
              </w:rPr>
            </w:pPr>
          </w:p>
        </w:tc>
        <w:tc>
          <w:tcPr>
            <w:tcW w:w="4428" w:type="dxa"/>
          </w:tcPr>
          <w:p w14:paraId="6A4D724F" w14:textId="77777777" w:rsidR="00BB1AD9" w:rsidRDefault="00BB1AD9" w:rsidP="00BB1AD9">
            <w:pPr>
              <w:rPr>
                <w:lang w:val="fr-CA"/>
              </w:rPr>
            </w:pPr>
          </w:p>
        </w:tc>
      </w:tr>
      <w:tr w:rsidR="00BB1AD9" w14:paraId="6110D059" w14:textId="77777777">
        <w:tc>
          <w:tcPr>
            <w:tcW w:w="4428" w:type="dxa"/>
          </w:tcPr>
          <w:p w14:paraId="51DB3327" w14:textId="77777777" w:rsidR="00BB1AD9" w:rsidRDefault="00BB1AD9" w:rsidP="00BB1AD9">
            <w:pPr>
              <w:rPr>
                <w:lang w:val="fr-CA"/>
              </w:rPr>
            </w:pPr>
          </w:p>
        </w:tc>
        <w:tc>
          <w:tcPr>
            <w:tcW w:w="4428" w:type="dxa"/>
          </w:tcPr>
          <w:p w14:paraId="61464D50" w14:textId="77777777" w:rsidR="00BB1AD9" w:rsidRDefault="00BB1AD9" w:rsidP="00BB1AD9">
            <w:pPr>
              <w:rPr>
                <w:lang w:val="fr-CA"/>
              </w:rPr>
            </w:pPr>
          </w:p>
        </w:tc>
      </w:tr>
    </w:tbl>
    <w:p w14:paraId="17241A0F" w14:textId="77777777" w:rsidR="00BB1AD9" w:rsidRPr="00BB1AD9" w:rsidRDefault="00BB1AD9" w:rsidP="00BB1AD9">
      <w:pPr>
        <w:jc w:val="center"/>
        <w:rPr>
          <w:lang w:val="fr-CA"/>
        </w:rPr>
      </w:pPr>
    </w:p>
    <w:sectPr w:rsidR="00BB1AD9" w:rsidRPr="00BB1A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1814135">
    <w:abstractNumId w:val="8"/>
  </w:num>
  <w:num w:numId="2" w16cid:durableId="674528758">
    <w:abstractNumId w:val="6"/>
  </w:num>
  <w:num w:numId="3" w16cid:durableId="1221598128">
    <w:abstractNumId w:val="5"/>
  </w:num>
  <w:num w:numId="4" w16cid:durableId="29035785">
    <w:abstractNumId w:val="4"/>
  </w:num>
  <w:num w:numId="5" w16cid:durableId="8408951">
    <w:abstractNumId w:val="7"/>
  </w:num>
  <w:num w:numId="6" w16cid:durableId="1019968261">
    <w:abstractNumId w:val="3"/>
  </w:num>
  <w:num w:numId="7" w16cid:durableId="1420372096">
    <w:abstractNumId w:val="2"/>
  </w:num>
  <w:num w:numId="8" w16cid:durableId="333655840">
    <w:abstractNumId w:val="1"/>
  </w:num>
  <w:num w:numId="9" w16cid:durableId="869298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0611"/>
    <w:rsid w:val="009662B9"/>
    <w:rsid w:val="00AA1D8D"/>
    <w:rsid w:val="00B47730"/>
    <w:rsid w:val="00BB1AD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0BBF32"/>
  <w14:defaultImageDpi w14:val="300"/>
  <w15:docId w15:val="{4276DE71-6BA4-4C65-8BB7-0795CE5C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Patrick Pilotte</cp:lastModifiedBy>
  <cp:revision>2</cp:revision>
  <dcterms:created xsi:type="dcterms:W3CDTF">2013-12-23T23:15:00Z</dcterms:created>
  <dcterms:modified xsi:type="dcterms:W3CDTF">2025-05-30T18:55:00Z</dcterms:modified>
  <cp:category/>
</cp:coreProperties>
</file>