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identity</w:t>
      </w:r>
    </w:p>
    <w:p>
      <w:pPr>
        <w:jc w:val="center"/>
      </w:pPr>
      <w:r>
        <w:rPr>
          <w:color w:val="6B6B6B"/>
          <w:sz w:val="28"/>
        </w:rPr>
        <w:t>Profile: platform-identity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alz-platform-identity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&lt;SUB-3-ID&gt;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16:40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'identity' landing zone deployed to subscription 'alz-platform-identity' in eastus2. This landing zone provides Active Directory Domain Services, Entra ID PIM, and privileged access workstations.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identity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platform-identity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alz-platform-identity (&lt;SUB-3-ID&gt;)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identity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(Identity)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Identity CIDR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Domain Controllers (VMs)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Zone-redundant (AZ-1, AZ-2)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Entra Connect (VM)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Hybrid sync to Entra ID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Domain admin credentials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DC and management subnets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Peered to Hub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DC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Dedicated for domain controllers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Custom DNS pointing to DCs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