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management</w:t>
      </w:r>
    </w:p>
    <w:p>
      <w:pPr>
        <w:jc w:val="center"/>
      </w:pPr>
      <w:r>
        <w:rPr>
          <w:color w:val="6B6B6B"/>
          <w:sz w:val="28"/>
        </w:rPr>
        <w:t>Profile: platform-management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alz-platform-management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&lt;SUB-1-ID&gt;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2026-04-17 22:46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'management' landing zone deployed to subscription 'alz-platform-management' in southcentralus. This landing zone provides centralized monitoring, logging, Sentinel SIEM, and backup infrastructure.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management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platform-management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alz-platform-management (&lt;SUB-1-ID&gt;)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management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Log Analytics Workspace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PerGB2018, 365-day retention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Microsoft Sentinel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SIEM + SOAR integration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Automation Account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Linked to LAW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Recovery Services Vault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Daily + weekly backup policies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Action Groups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Email, Teams webhook, SMS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Monitor Alert Rules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10+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Performance, security, cost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Linked to Hub (no dedicated VNet)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Connectivity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Direct diagnostic log shipping to LAW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Containers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$10,000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LAW Data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Geo-redundant storage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&lt; 4 hours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Automation Runbooks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Git (source of truth)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Backup Vault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Cross-region replication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&lt; 4 hours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