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LOCAL COMMUNITIES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2026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Adamski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life does not exist without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have become critical digital infrastructure. The question is no longer whether these facilities are needed, but how can the industry can show up as a responsible, community-minded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questions in particular need to be asked: How will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affect local resources? And will they generate meaningful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affect local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forms of development balance both revenue and ongoing public costs. New housing can increase pressure on schools and local services. Retail and entertainment districts often require additional traffic management, policing and road maintenance. These tradeoffs are a familiar part of community growth.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operate differently. They generate substantial property tax revenue while placing minimal demand on municipal services. They do not add students to classrooms or create daily traffic congestion. Infrastructure improvements - such as water, sewer and road access - are typically funded by developers rather than taxpayers. This "maximum income, minimum drain" dynamic stabilizes the tax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their use of power and water? When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developed, utilities often require new substations or grid updates to be built as part of the project, funded through developer or project-specific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infrastructure becomes part of the local grid, allowing utilities to spread fixed maintenance and upgrade costs across a wider customer base, increasing overall capacity, and improving reliability for both the community and new industrial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utilities also ask for financial assurances, such as letters of credit or long-term service agreements to manage risk and protect customers. Some regional utilities have started to require capital up front - sometimes up to 80% of the requested power - and commitments to paying for a period of 10 years or more, ensuring the cost isn't passed onto the customer.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may also invest in new sources of power, including renewable energy, through long-term power purchase agreements that provide predictable demand and support local energy development. This includes Microsoft's agreement supporting the restart of Three Mile Island Unit 1 and Meta's agreement to extend and increase power production at the Beaver Valley plant near Aliquippa.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sector has been working on efficient. For example, modern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increasingly use closed-loop air-chilling systems rather than older evaporative methods. These systems significantly reduce water consumption. Many facilities rely on alternative sources such as treated graywater from municipal systems, protecting drinking water while providing a new revenue stream for local utilities.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usage in context, a 100-megawatt closed-loop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100 acres may consume around 8,000 gallons of water per day - comparable to or lower than a residential subdivision of similar size. Beyond efficiency, some operators like Microsoft commit to sustainable water strategies, including investments in water quality, habitat restoration and land conservation projects, helping communities maintain and enhance local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generate meaningful employment? Construction of multi-building campuses can last a decade or more, providing steady work for local trades while the community grows alongside the project.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create a relatively small number of permanent positions, but the jobs created are high-skill, high-demand positions with competitive salaries. Each direct job supports several additional roles in engineering, construction, security and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operational, campuses maintain ongoing positions, which can be significant in smaller communities. Developers also often contribute to community amenities, such as parks and public spaces, creating benefits beyond employment and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major tech companies don't just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They build talent pipelines. Through community betterment funds, companies like Microsoft, Google, Meta and Amazon Web Services invest in local schools and colleges. They donate hardware, create IT certification programs and help students develop the skills needed for high-paying technology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these community success stories is happening in central Ohio. As Amazon expands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in the region, it has also partnered with Tolles Career&amp;Technical Center to directly support local students and adult learners with real, industry-aligned training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also expand digital equity. Many development agreements include extending high-speed fiber to underserved or rural areas, something communities often cannot afford on their own.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can be the catalyst that brings modern connectivity to every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Resilience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final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modern national defense and critical infrastructure increasingly rely on computational power, just as past generations relied on industrial capacity. By hosting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locally, our community contributes to a distributed network that strengthens resilience and reduces single points of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redundancy is essential for supporting AI, cloud computing and other systems that underpin national security and emergency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leveraging local energy resources, such as responsible use of the Marcellus Shale, strengthens these strategic functions. The region's natural gas has already played a central role in supporting America's energy independence, and using these same resources to power the next generation of AI infrastructure positions the community as a leader in a rapidly evolving technological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serves as a reliable bridging fuel that supports a transition to more diversified and sustainable energy sources, and its immediate availability allows the region to contribute meaningfully to the nation's digital infrastructure and long-term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as long-term infrastructure rather than speculative development,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stabilize tax bases, strengthen the grid, expand digital equity and contribute to national security. Welcoming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not just an economic decision. It is a deliberate investment in the community's resilience, growth and future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Adamski is executive managing director in the Pittsburgh office of JLL, a commercial real estate company.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 Levy/Associated Press: Many people oppose 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they expect them to hurt the community. The centers will help local communities, Dan Adamski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James Hilston/Post-Gazette: The extra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Dan Adamski writes, can lower prices for other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James Hilston/Post-Gazette: The extra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Dan Adamski writes, can lower prices for other consumers.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(90%);  ELECTRIC POWER PLANTS (89%);  WATER RESOURCES (89%);  CRITICAL INFRASTRUCTURE (89%);  AGREEMENTS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NATURAL RESOURCES MANAGEMENT (89%);  WATER CONSUMPTION (88%);  CONSERVATION (88%);  POWER PLANTS (78%);  TRANSPORTATION INFRASTRUCTURE (78%);  WATER SUPPLY UTILITIES (78%);  LAND USE PLANNING (78%);  EIX FILTER (78%);  REAL ESTATE (78%);  WATER SUPPLY (78%);  ROAD &amp; BRIDGE CONSTRUCTION (78%);  RENEWABLE ENERGY INDUSTRY (77%);  RETAIL &amp; WHOLESALE TRADE (77%);  PROPERTY TAX (75%);  TAXES &amp; TAXATION (75%);  ROAD &amp; BRIDGE MAINTENANCE (75%);  HIGHWAY FUNDING (75%);  RESIDENTIAL PROPERTY (75%);  RISK MANAGEMENT (75%);  WATER SUPPLY PROTECTION (73%);  UTILITIES INDUSTRY (73%);  ACCESS TO WATER (73%);  LAND CONSERVATION (73%);  SUSTAINABLE WATER MANAGEMENT (73%);  WATER CONSERVATION (73%);  ALTERNATIVE &amp; RENEWABLE ENERGY (72%);  ENERGY DEVELOPMENT PROGRAMS (71%);  ELECTRICITY TRANSMISSION &amp; DISTRIBUTION (71%);  VEHICLE TRAFFIC (70%);  HABITAT CONSERVATION (70%);  MAINTENANCE &amp; REPAIR (70%);  NEW MANUFACTURING FACILITIES (70%);  ECOSYSTEMS &amp; HABITATS (64%);  LETTERS OF CREDIT (64%);  WILDLIFE CONSERVATION (64%);  WATER QUALITY (60%);  LAND RECLAMATION (60%);  HIGHWAYS &amp; STREETS (55%); PROPERTY TAX (75%); ENERGY DEVELOPMENT PROGRAMS (71%); WATER CONSUMPTION (88%); SUSTAINABLE WATER MANAGEMENT (73%); WATER SUPPLY PROTECTION (73%); HABITAT CONSERVATION (70%); RISK MANAGEMENT (75%); WATER RESOURCES (89%); WATER SUPPLY UTILITIES (78%); WILDLIFE CONSERVATION (64%); WATER CONSERVATION (73%); ACCESS TO WATER (73%); LAND CONSERVATION (73%); TAXES &amp; TAXATION (75%); ECOSYSTEMS &amp; HABITATS (64%); LAND USE PLANNING (78%); RENEWABLE ENERGY INDUSTRY (77%); CONSERVATION (88%); NATURAL RESOURCES MANAGEMENT (89%); CRITICAL INFRASTRUCTURE (89%); WATER SUPPLY (78%); NEW MANUFACTURING FACILITIES (70%); AGREEMENTS (89%); LAND RECLAMATION (60%); WATER QUALITY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(52%); REAL ESTATE (78%); UTILITIES INDUSTRY (73%); VEHICLE TRAFFIC (70%); PROPERTY TAX (75%); ENERGY DEVELOPMENT PROGRAMS (71%); RESIDENTIAL PROPERTY (75%); WATER CONSUMPTION (88%);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SUSTAINABLE WATER MANAGEMENT (73%); ELECTRIC POWER PLANTS (89%); RISK MANAGEMENT (75%); WATER SUPPLY UTILITIES (78%); HIGHWAYS &amp; STREETS (55%); ALTERNATIVE &amp; RENEWABLE ENERGY (72%); HIGHWAY FUNDING (75%); WATER CONSERVATION (73%); ENERGY &amp; UTILITIES (90%); REAL ESTATE OVERVIEW (77%); LETTERS OF CREDIT (64%); LAND USE PLANNING (78%); RENEWABLE ENERGY INDUSTRY (77%); ROAD &amp; BRIDGE MAINTENANCE (75%); ROAD &amp; BRIDGE CONSTRUCTION (78%); TRANSPORTATION INFRASTRUCTURE (78%); RETAIL &amp; WHOLESALE TRADE (77%); NEW MANUFACTURING FACILITIES (70%); ELECTRICITY TRANSMISSION &amp; DISTRIBUTION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AND LOCAL COMMUNITIES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AND LOCAL COMMUNITIES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