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discussed at Greensburg City Council meeting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Greensburg Daily News, Ind.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15, 2026 Thursday</w:t>
      </w:r>
    </w:p>
    <w:p>
      <w:pPr>
        <w:keepNext w:val="0"/>
        <w:spacing w:after="0" w:line="240" w:lineRule="atLeast"/>
        <w:ind w:right="0"/>
        <w:jc w:val="both"/>
      </w:pPr>
      <w:bookmarkStart w:id="0" w:name="Bookmark_9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The Greensburg Daily News (Greensburg, Ind.)</w:t>
      </w:r>
    </w:p>
    <w:p>
      <w:pPr>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Distributed by Tribune Content Agency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Bill Rethlake, Greensburg Daily News, Ind.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 the end of Tuesday evening’s relatively short Greensburg City Council meeting, Councilor Jamie Cain read an email aloud he had sent to his fellow Councilors so they “all have the same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Cain referenced a meeting in late 2024 when the Council approved an application for tax abatement on 340 acres of land annexed by the City of Greensburg as an economic development area. It was noted the Indianapolis-based company Jumping Bison LLC intended to construct a multi-building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on the annexed site, but no groundbreaking had occurred.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40 Decatur County residents attended Tuesday’s meeting, taking all the available seating and even standing in the hall. They were present because they have concerns about that multi-building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to take a moment and acknowledge that we have all received a few emails regarding the annexation that we implemented in 2024 and the information surrounding that,” Cain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all recall, we were petitioned by individual local landowners to annex their property through a super voluntary annexation, meaning no parcel was forcibly annexed by the city. This annexation was for an area in and adjoining the Business Enterprise Park, an area marketed for over 15 years by the Greensburg, Decatur County Economic Development Corporation as an area for industrial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request was to approve an industrial zoning, in agreement with that use and both the city and Decatur County comprehensive plans, which showed community growth in that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we approved an Economic Development Agreement granting partial 10-year tax abatement for the real property. This incentive tool and scoring process are ones we have used for years with countless other local and national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 a position to supply the water. Our facility has 6.7 million gallons per day treatment capacity, and we currently treat 2.5 million gallons per day. This new industrial user would account for less than 3% of our treatment capacity and rank them number five on our largest customer list behind Honda, Decatur County Rural Water, KB Foods, Delta Faucet and just ahead of the Greensburg Community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worth remembering that the company is covering all infrastructure costs; no infrastructure improvements or installations are being paid for by the City of Greensburg Utilities.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storm water or runoff will be through a storm water management system as outlined in our unified development ordinance and storm water ordinance. These systems reduce uncontrolled runoff when managed properly.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there have been many concerns about electricity, the City of Greensburg has no oversight or control over electric utilities or influence over the policies they implement. The electricity for the area is served by Hoosier Energy, not the City of Greensburg or even Duke Energy, which serves most of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status update for council members, there are no pending decisions before the city, on any boards or commissions. As I am aware, there is no timeline for any progress related to the potential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proposed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was not on the agenda and Cain’s presentation was for informational purposes only. The council took no action regarding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and did not address it or any concerns that have been expressed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Greensburg City Council meetings are held at 6:30 p.m. the second Tuesday of the month in the large meeting room at Greensburg City Hall, 315. W. Washington Street. All meetings are open to the public unless otherwise noted.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2026 the Greensburg Daily News (Greensburg, Ind.). Visit www.greensburgdailynews.com. Distributed by Tribune Content Agency, LLC.</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GD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Acc-No:</w:t>
      </w:r>
      <w:r>
        <w:rPr>
          <w:rFonts w:ascii="arial" w:eastAsia="arial" w:hAnsi="arial" w:cs="arial"/>
          <w:b w:val="0"/>
          <w:i w:val="0"/>
          <w:strike w:val="0"/>
          <w:noProof w:val="0"/>
          <w:color w:val="000000"/>
          <w:position w:val="0"/>
          <w:sz w:val="20"/>
          <w:u w:val="none"/>
          <w:vertAlign w:val="baseline"/>
        </w:rPr>
        <w:t> 20260115-GD-</w:t>
      </w:r>
      <w:r>
        <w:rPr>
          <w:rFonts w:ascii="arial" w:eastAsia="arial" w:hAnsi="arial" w:cs="arial"/>
          <w:b/>
          <w:i/>
          <w:strike w:val="0"/>
          <w:noProof w:val="0"/>
          <w:color w:val="000000"/>
          <w:position w:val="0"/>
          <w:sz w:val="20"/>
          <w:u w:val="single"/>
          <w:vertAlign w:val="baseline"/>
        </w:rPr>
        <w:t>Data-center</w:t>
      </w:r>
      <w:r>
        <w:rPr>
          <w:rFonts w:ascii="arial" w:eastAsia="arial" w:hAnsi="arial" w:cs="arial"/>
          <w:b w:val="0"/>
          <w:i w:val="0"/>
          <w:strike w:val="0"/>
          <w:noProof w:val="0"/>
          <w:color w:val="000000"/>
          <w:position w:val="0"/>
          <w:sz w:val="20"/>
          <w:u w:val="none"/>
          <w:vertAlign w:val="baseline"/>
        </w:rPr>
        <w:t>-discussed-at-Greensburg-City-Council-m-0115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TALKS &amp; MEETINGS (92%);  PROPERTY ANNEXATIONS (92%);  CITY GOVERNMENT (91%);  BUSINESS NEWS (90%);  LEGISLATIVE BODIES (90%);  CITIES (90%);  REGIONAL &amp; LOCAL GOVERNMENTS (90%);  ECONOMIC DEVELOPMENT (89%);  APPROVALS (89%);  ENERGY &amp; UTILITIES (89%);  AGREEMENTS (89%);  COUNTIES (78%);  LAND USE &amp; DEVELOPMENT (78%);  WATER RESOURCES MANAGEMENT (78%);  TAX INCENTIVES (76%);  ZONING (76%);  INDUSTRIAL PROPERTY (76%);  ELECTRIC POWER INDUSTRY (75%);  ORDINANCES (73%);  TAXES &amp; TAXATION (72%);  UTILITIES INDUSTRY (67%);  ELECTRIC POWER PLANTS (66%);  PETITIONS (66%);  NATURAL GAS &amp; ELECTRIC UTILITIES (63%);  WATER &amp; WASTEWATER MANAGEMENT (63%);  WATER QUALITY REGULATION (62%); ZONING (77%); PETITIONS (67%); TAX INCENTIVES (77%); WATER QUALITY REGULATION (62%); COUNTIES (78%); CITY GOVERNMENT (96%); LAND USE &amp; DEVELOPMENT (78%); TALKS &amp; MEETINGS (92%); TAXES &amp; TAXATION (72%); CITIES (93%); ORDINANCES (73%); FORTUNE 500 COMPANIES (76%); BUSINESS NEWS (90%); WATER RESOURCES MANAGEMENT (78%); APPROVALS (89%); REGIONAL &amp; LOCAL GOVERNMENTS (90%); ECONOMIC DEVELOPMENT (89%); AGREEMENTS (89%); LEGISLATIVE BODIES (91%)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ZONING (77%); UTILITIES INDUSTRY (67%); WATER &amp; WASTEWATER MANAGEMENT (64%); ELECTRIC POWER PLANTS (85%); ENERGY &amp; UTILITIES (89%); PROPERTY ANNEXATIONS (93%); NATURAL GAS &amp; ELECTRIC UTILITIES (64%); CONSTRUCTION OVERVIEW (75%); INDUSTRIAL PROPERTY (76%); ELECTRIC POWER INDUSTRY (76%)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INDIANAPOLIS, IN, USA (79%); INDIANAPOLIS, IN, USA (92%);  INDIANA, USA (79%); INDIANA, USA (92%);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17, 2026</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Data center discussed at Greensburg City Council meeting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center discussed at Greensburg City Council meeting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99">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