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Grant County residents advocate against potential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2026 Friday</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KONRAD STRZALKA , konrad.strzalka@thmedia.com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KONRAD STRZALKA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konrad.strzalka@thmedia.com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CASSVILLE TOWNSHIP, Wis. - Months after local leaders revealed a developer was exploring building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Grant County, a large contingent of residents is vocally opposing such a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upcoming informational event in Potosi is expected to draw hundreds of concerned residents, according to organizers.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leaders in Cassville Township are considering adopting village powers giving them input over their own zoning and thus making them able to potentially block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Cassville Township consists of rural areas in west-central Grant County and surrounds but is a separate entity from the village of Cassville.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house computer servers to store information for cloud-based software and to support the expansion of artificial intelligence. When local leaders in December first said a developer was interested in bringing a center to Grant County that would be similar in size to one planned in Beaver Dam - a "mega-site" valued at about $1 billion - the location was undisclosed. The Cassville area was cited as a potential site, largely due to its proximity to the Cardinal-Hickory Creek transmission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County Economic Development Corp. Executive Director Ron Brisbois said he has heard little recently from the developer, who would build a center to sell to a technology company. The identity of the developer has not been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quiet," Brisbois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Brisbois confirmed that at one point, the developer met with him and Cassville Township leaders and was considering a location near the transmission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Brisbois said the developer reached out to him last month and indicated he was evaluating two sites outside of Grant County. Brisbois expects confirmation of whether the developer wants to proceed with a Grant County project around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Brisbois previously told the Telegraph Herald that if such a project comes to fruition locally, it could bring dozens of jobs to the area. The developer has taken steps to address concerns about electricity and water usage,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special meeting of the Cassville Town Board is scheduled for 6p.m. Thursday, March 12. Board members will potentially take the first steps in the process of becoming a zoned township, which would give them, rather than the county, some say over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Cassville town board members did not respond to phone calls from the Telegraph Herald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Township resident Heidi Hochhausen said she plans on attending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cleared my schedule so I can be there," she said. "I feel like it's important to be there."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across Wisconsin and in other parts of the country have sparked concerns over their high energy consumption. State legislators have proposed differing solutions to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September analysis from environmental advocacy group Clean Wisconsin found that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approved for construction in Ozaukee and Racine counties would consume enough energy to power 4.3 million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usage of water for cooling also sparked concerns. A single large-scale facility can consume up to 5 million gallons of drinking water daily, according to Harvard Science Review. However, the Ozaukee County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valued at $15 billion, is expected to consume under 22,000 gallons of water daily, according to its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learning such information, Hochhausen said she worries about the natural springs near her rural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our water's going to dry up," she said. "Water's essential to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Simonini, who lives in the village of Cassville, said she worries a nearby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impact not only the environment, but the serenity of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a lot of late-night driving, early-morning driving, taking photos," she said. "There's so many places they can put these aside from our rural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prompted chatter in all corners of Grant County. A Facebook group, "No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Driftless," now has 1,500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residents such as Pete Moris hope an upcoming community discussion will raise further awareness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Moris, of Mt. Hope, is among the organizers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Driftless: A Community Conversation," which will be held at 2p.m. Sunday, March 8, at Potosi's Holiday Gardens Event Center, 101 Brewery Hollow Road. It is billed as a nonpartisan and informational event. Doors open at 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who you vote for, what party you're with, (protecting) the Driftless Region is something we can all agree on," Moris said. "It's truly a unique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Melodie Betts, owner of The Lemon Door cafe in Fennimore, also is helping to organize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found out about a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Driftless, I became vocal because that's what it takes,"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Headlining the event is Prescott Balch, a former tech executive who recently fought against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his Racine County hometown of Caledonia.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Moris also said Charlie Berens, who has amassed a large internet following for his Midwest-themed sketch comedy videos, will be in attendance. In the past year, Berens has taken to advocating against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Wisconsin, both in his content and in public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also will include a Q&amp;A.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starved for information in our area," Moris said. "This is an opportunity to let folks ask questions and make up their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and Moris said they expect hundreds of attendees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upon the reaction we've gotten and the reach on social media, we're hoping we have a big enough venue," Moris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COUNTIES (90%);  TALKS &amp; MEETINGS (89%);  ENERGY SITING (89%);  ZONING (89%);  BOARDS OF DIRECTORS (87%);  ECONOMIC DEVELOPMENT (78%);  BUSINESS NEWS (78%);  EXECUTIVES (78%);  REGIONAL &amp; LOCAL GOVERNMENTS (78%);  NEW CONSTRUCTION (78%);  ENERGY &amp; UTILITIES (78%);  CLOUD COMPUTING (74%);  LEGISLATIVE BODIES (73%);  CONSUMPTION (71%);  TECHNOLOGY (69%);  COMPUTER SOFTWARE (69%);  ENERGY CONSUMPTION (66%);  ARTIFICIAL INTELLIGENCE (54%);  NETWORK SERVERS (54%);  ENVIRONMENTAL &amp; WILDLIFE ORGANIZATIONS (50%);  ENVIRONMENT &amp; NATURAL RESOURCES (50%); ZONING (89%); TECHNOLOGY (69%); ENERGY SITING (89%); CONSUMPTION (71%); COUNTIES (90%); EXECUTIVES (78%); ENVIRONMENT &amp; NATURAL RESOURCES (50%); TALKS &amp; MEETINGS (89%); ARTIFICIAL INTELLIGENCE (54%); BOARDS OF DIRECTORS (87%); ENVIRONMENTAL &amp; WILDLIFE ORGANIZATIONS (50%); BUSINESS NEWS (78%); REGIONAL &amp; LOCAL GOVERNMENTS (78%); ECONOMIC DEVELOPMENT (78%); LEGISLATIVE BODIES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(89%); CLOUD COMPUTING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SITING (89%); COMPUTER SOFTWARE (69%); NEW CONSTRUCTION (78%); ENERGY &amp; UTILITIES (78%); NETWORK SERVERS (54%); ARTIFICIAL INTELLIGENCE (54%); ENERGY CONSUMPTION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(92%); WISCONSIN, USA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Grant County residents advocate against potential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 County residents advocate against potential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