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Ascent Partners with Lincoln Rackhouse to Expand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Management Platform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2021 Tuesday</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and DALLAS, April 27, 2021 /PRNewswire/ -- Ascent, a leading provider of customer-driven solutions in the design, engineering, construction and operations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critical facilities, and Lincoln Rackhouse,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division of Lincoln Property Company, announced today the combination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management operations to create a full-service, best-in-class platform focused on meeting the complex requirements and escalating demands of enterprise and hyperscale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partnership, which will operate as Ascent, underscores a mutual commitment to working with clients to provide powerful, flexible and customized solutions across the full lifecycle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Ascent's services, which include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and maintenance management, design, construction management and consulting and engineering, empower customers to reduce risk, optimize spend and gain more control over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Rackhouse's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acquisition, development and project management activities will accelerate Ascent's growth. Lincoln Rackhouse currently owns a portfolio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managing more than two million square feet of mission critical space across the U.S. and in London, England. Lincoln Rackhouse will continue to acquire and develop enterprise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facilities and lease them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operators to accommodate the enterprise shift in demand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and further expand its footprint. Each such acquisition and development will benefit from the expertise of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"Partnering with Lincoln Rackhouse will be transformative for Ascent's current and future customers," said Bob Painter, President of Ascent. "The combination will allow us to continue providing and growing our industry-leading solutions and services offering and to accelerate our development and deployment of innovative technologies. This is the first step in our next decade of strategic growth, market leadership and best-in-class customer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Peck, who oversees the Lincoln Rackhouse business, will partner with Mr. Painter and the Ascent management team to merge these facility management platforms and grow the combined operation. "As new technologies and bandwidth requirements drive the evolution and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companies are increasing the outsourcing of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operations and monitoring to third-party operators that specialize in those operations," stated Mr. Peck. "Ascent has top-shelf platforms and processes, but it is Ascent's talented employees that make this partnership so special. We are honored to contribute to the growth of the go-forward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affiliate of Stone Point Capital LLC, an investment firm focused on the global financial services and related industries, has partnered with the Lincoln Rackhouse team, Ascent Founder Phil Horstmann, Mr. Painter and other members of Ascent's senior management team to provide the combined company with growth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Ascent has established a history of improving critical facility reliability, finding customer cost-savings and implementing value-added strategies for its clients' operations. With a strong reputation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reliability, Ascent has served leading companies in the information technology, finance, insurance, health care, telecommunications and other industries. Ascent's proprietary Navigator Platform is a facility-focused approach to managing critical systems equipment inventory, maintenance management and performance metrics. The platform serves more than 800 critical facilities located throughout the United States and Canada, delivering 24x7 operations support, critical site services and IT site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Ascent's inception in 1998, we have grown by expanding our strategic offerings in order to serve our clients. In partnering with a powerhouse real estate company like Lincoln and with capital and strategic support from Stone Point Capital, we are able to further advance our solutions and services offerings. This will provide expansion into enterprise, hyperscale and new development opportunities for the longevity of the business," commented Mr. Horstmann.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Ascent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 FIGHT IN BUSINESS ENDS IN DEADLY GUNFIRE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 PROTESTERS ARRESTED AT JACOB BLAKE SIT-IN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Limbaugh's bust sparked a lobbying effort to honor suffragette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Ascent is a leading provider of customer-driven solutions in the design, engineering, construction and operations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critical facilities, partnering with customers to solve technical, operational and financial challenges of running these facilities critical to customers'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1998, Ascent provides full life cycle support from the design and development of new, expanded or upgraded facilities to daily monitoring and maintenance management, backed by our 24x7 operations support. Ascent is a one-stop-shop for all critical infrastructure needs, and works hand-in-hand with customers to provide flexible, scalable, secure and highly available solutions to ensure their individual needs are met. For more information, please visit www.ascent-corp.com.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Lincoln Rackhouse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Rackhouse is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division of Lincoln Property Company and focuses on helping organizations of all sizes locate, analyze and secure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space to lease or own. Dallas-based Lincoln Property Co. has earned its reputation as effective, professional managers of residential and commercial properties with more than 50 years of experience in building, owning and managing one of the largest commercial real estate portfolios in the United States. With 20 years of experience sourcing mission critical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Lincoln Rackhouse offers unparalleled market and industry knowledge with an unbiased approach in fulfilling technology requirements. For more information, please visit www.rackhouse.com.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Stone Point Capital LLC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Stone Point is an investment firm based in Greenwich, CT, with approximately $30 billion of assets under management. Stone Point targets investments in companies in the global financial services industry and related sectors. The firm invests in a number of alternative asset classes, including private equity through its flagship Trident Funds. Stone Point also manages both liquid and private credit funds and managed accounts. In addition, Stone Point Capital Markets supports our firm, portfolio companies and other clients by providing dedicated financing solutions. For more information, please visit www.stonepoint.com.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Logo - https://mma.prnewswire.com/media/1496939/Ascent_Logo.jpg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Logo - https://mma.prnewswire.com/media/1496861/Lincoln_Rackhouse_Logo.jpg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curated.tncontentexchange.com.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CIVIL ENGINEERING (90%); ENGINEERING (90%); ALLIANCES &amp; PARTNERSHIPS (89%); CUSTOMER SERVICE (89%); MANAGERS &amp; SUPERVISORS (89%); OUTSOURCING (78%); STRATEGIC PARTNERSHIPS (78%); COMPANY STRATEGY (77%); INDUSTRY SECTOR PERFORMANCE (74%); PROJECT MANAGEMENT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INC (90%);  LINCOLN PROPERTY CO INC (72%);  STONE POINT CAPITAL LLC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(90%); NAICS236220 COMMERCIAL &amp; INSTITUTIONAL BUILDING CONSTRUCTION (72%); SIC1542 GENERAL CONTRACTORS - NONRESIDENTIAL BUILDINGS, OTHER THAN INDUSTRIAL BUILDINGS &amp; WAREHOUSES (72%); NAICS523999 MISCELLANEOUS FINANCIAL INVESTMENT ACTIVITIES (61%); SIC6411 INSURANCE AGENTS, BROKERS, &amp; SERVICE (61%); SIC6289 SERVICES ALLIED WITH THE EXCHANGE OF SECURITIES OR COMMODITIES, NEC (61%);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CIVIL ENGINEERING (90%); ENGINEERING (90%); PROPERTY MANAGEMENT (89%); BANDWIDTH (77%); FACILITIES MANAGEMENT (77%); BANKING &amp; FINANCE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(74%); LONDON, ENGLAND (55%); MISSOURI, USA (91%); UNITED STATES (79%); ENGLAND (70%);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Ascent Partners with Lincoln Rackhouse to Expand Data Center Management Platform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Ascent Partners with Lincoln Rackhouse to Expand Data Center Management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