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BNP Asset predicts stability for emerging markets, soft landing in 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keepNext w:val="0"/>
        <w:spacing w:after="0" w:line="240" w:lineRule="atLeast"/>
        <w:ind w:right="0"/>
        <w:jc w:val="both"/>
      </w:pPr>
      <w:bookmarkStart w:id="0" w:name="Bookmark_2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EUROPEAN BANKING NEWS, EUROPEAN BANKING NEWS, EUROPEAN BANKING NEWS, EUROPEAN BANKING NEWS, EUROPEAN BANKING NEWS &amp; EUROPEAN BUSINESS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Arthur Cagliari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of a slowdown in the American economy, as reflected in recent indicators, do not necessarily represent the measures already taken or the future initiatives of U.S. President Donald Trump. Instead, they are part of a soft landing that was anticipated even before the election’s results. This is the assessment of Daniel Norris, chief market strategist at BNP Paribas Asset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hypothesis before the elections was that there would be a soft landing for the economy, with growth slowing and inflation falling in line with what the Federal Reserve expected, right? So, let’s say that part of what we’re seeing would have happened anyway, even without tariffs, due to the economy’s own trend,” said Mr. Norris in an interview with Valor last week during his visit to Brazil. He also projects that the inflation caused by tariffs should be temporary and expects the Trump administration to have pro-growth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got elected... It feels like he’s been here for a while, but [the administration] just started,” he says. “Any policies you expect from Trump, to be honest, are not meant to have an effect today. It will take three to six months for them to have an effect, especially when we talk about investments, economic deregulation, mergers, and acquisitions... We will only see that in the future,” he states.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Valor: </w:t>
      </w:r>
      <w:r>
        <w:rPr>
          <w:rFonts w:ascii="arial" w:eastAsia="arial" w:hAnsi="arial" w:cs="arial"/>
          <w:b w:val="0"/>
          <w:i/>
          <w:strike w:val="0"/>
          <w:noProof w:val="0"/>
          <w:color w:val="000000"/>
          <w:position w:val="0"/>
          <w:sz w:val="20"/>
          <w:u w:val="none"/>
          <w:vertAlign w:val="baseline"/>
        </w:rPr>
        <w:t>How do you evaluate the scenario for emerging markets with the prospect of a weakening American economy?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Daniel Norris: </w:t>
      </w:r>
      <w:r>
        <w:rPr>
          <w:rFonts w:ascii="arial" w:eastAsia="arial" w:hAnsi="arial" w:cs="arial"/>
          <w:b w:val="0"/>
          <w:i w:val="0"/>
          <w:strike w:val="0"/>
          <w:noProof w:val="0"/>
          <w:color w:val="000000"/>
          <w:position w:val="0"/>
          <w:sz w:val="20"/>
          <w:u w:val="none"/>
          <w:vertAlign w:val="baseline"/>
        </w:rPr>
        <w:t xml:space="preserve">In my view, there is always a gain on one side and a loss on the other. Certainly, for emerging markets that have more inherent challenges, like current account deficits and fiscal deficits, the global issue might end up taking a back seat. Unlike emerging markets without these issues, the U.S. economic growth might hold more significance. Overall, I believe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emerging markets is encouraging, but at the same time, I don’t think the countries in this group, except for China, can perform very differently from what we’ve seen recently. But still, it should remain quite stable.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Valor:</w:t>
      </w:r>
      <w:r>
        <w:rPr>
          <w:rFonts w:ascii="arial" w:eastAsia="arial" w:hAnsi="arial" w:cs="arial"/>
          <w:b w:val="0"/>
          <w:i/>
          <w:strike w:val="0"/>
          <w:noProof w:val="0"/>
          <w:color w:val="000000"/>
          <w:position w:val="0"/>
          <w:sz w:val="20"/>
          <w:u w:val="none"/>
          <w:vertAlign w:val="baseline"/>
        </w:rPr>
        <w:t>How should the flow and capital allocation be with a weakening American economy?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Mr. Norris: </w:t>
      </w:r>
      <w:r>
        <w:rPr>
          <w:rFonts w:ascii="arial" w:eastAsia="arial" w:hAnsi="arial" w:cs="arial"/>
          <w:b w:val="0"/>
          <w:i w:val="0"/>
          <w:strike w:val="0"/>
          <w:noProof w:val="0"/>
          <w:color w:val="000000"/>
          <w:position w:val="0"/>
          <w:sz w:val="20"/>
          <w:u w:val="none"/>
          <w:vertAlign w:val="baseline"/>
        </w:rPr>
        <w:t>Before the U.S. elections, there was a preference for allocating resources in American assets, resulting in a stronger positioning there. Honestly, that was the right step to take at that moment because it made sense, but we had a surprise this year. That stance didn’t work out. Part of the difference between what was expected and what actually happened was due to an expectation of slower growth in the American economy and a perspective of higher growth in China and Europe. What we’re seeing now is more of a balance, which I think is a positive thing. I believe, therefore, that Europe and China should be the main beneficiaries of the reallocation of global flow. For other emerging markets, I don’t see such a clear flow.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Valor: </w:t>
      </w:r>
      <w:r>
        <w:rPr>
          <w:rFonts w:ascii="arial" w:eastAsia="arial" w:hAnsi="arial" w:cs="arial"/>
          <w:b w:val="0"/>
          <w:i/>
          <w:strike w:val="0"/>
          <w:noProof w:val="0"/>
          <w:color w:val="000000"/>
          <w:position w:val="0"/>
          <w:sz w:val="20"/>
          <w:u w:val="none"/>
          <w:vertAlign w:val="baseline"/>
        </w:rPr>
        <w:t>And Latin America?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Mr. Norris:</w:t>
      </w:r>
      <w:r>
        <w:rPr>
          <w:rFonts w:ascii="arial" w:eastAsia="arial" w:hAnsi="arial" w:cs="arial"/>
          <w:b w:val="0"/>
          <w:i w:val="0"/>
          <w:strike w:val="0"/>
          <w:noProof w:val="0"/>
          <w:color w:val="000000"/>
          <w:position w:val="0"/>
          <w:sz w:val="20"/>
          <w:u w:val="none"/>
          <w:vertAlign w:val="baseline"/>
        </w:rPr>
        <w:t xml:space="preserve"> If we think about Latin America, market performance is directly tied to commodity prices, especially oil, and we don’t have an optimistic view on oil prices, and I imagine this is a general perspective. In general terms, we will have more supply [of the commodity], we know [of Trump’s policy on more oil exploration], "drill, baby, drill." In other words, more production while demand becomes weaker.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Valor: </w:t>
      </w:r>
      <w:r>
        <w:rPr>
          <w:rFonts w:ascii="arial" w:eastAsia="arial" w:hAnsi="arial" w:cs="arial"/>
          <w:b w:val="0"/>
          <w:i/>
          <w:strike w:val="0"/>
          <w:noProof w:val="0"/>
          <w:color w:val="000000"/>
          <w:position w:val="0"/>
          <w:sz w:val="20"/>
          <w:u w:val="none"/>
          <w:vertAlign w:val="baseline"/>
        </w:rPr>
        <w:t>Is there room for Fed rate cuts this year?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Mr. Norris: </w:t>
      </w:r>
      <w:r>
        <w:rPr>
          <w:rFonts w:ascii="arial" w:eastAsia="arial" w:hAnsi="arial" w:cs="arial"/>
          <w:b w:val="0"/>
          <w:i w:val="0"/>
          <w:strike w:val="0"/>
          <w:noProof w:val="0"/>
          <w:color w:val="000000"/>
          <w:position w:val="0"/>
          <w:sz w:val="20"/>
          <w:u w:val="none"/>
          <w:vertAlign w:val="baseline"/>
        </w:rPr>
        <w:t>The hypothesis before the elections was that there would be a soft landing for the economy, with growth slowing and inflation falling in line with what the Fed expected, right? At that time, the market believed that the Fed funds level at the end of this year would be 3.5%. But Trump won, and instead of a soft landing, we assumed we would have strong and continuous growth. That was when we started talking about the “exceptionalism” of the U.S. economy because we would have pro-growth policies with the new government, which caused the expectations for Fed funds levels to rise significantly. Since then, as we’ve seen this year, the perception has shifted to the American economy losing strength. With that, market pricing returned to more or less where it was before the elections, which might partially mean that we might be looking at a soft landing.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Valor:</w:t>
      </w:r>
      <w:r>
        <w:rPr>
          <w:rFonts w:ascii="arial" w:eastAsia="arial" w:hAnsi="arial" w:cs="arial"/>
          <w:b w:val="0"/>
          <w:i/>
          <w:strike w:val="0"/>
          <w:noProof w:val="0"/>
          <w:color w:val="000000"/>
          <w:position w:val="0"/>
          <w:sz w:val="20"/>
          <w:u w:val="none"/>
          <w:vertAlign w:val="baseline"/>
        </w:rPr>
        <w:t>So the U.S. might not slow down abruptly?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Mr. Norris: </w:t>
      </w:r>
      <w:r>
        <w:rPr>
          <w:rFonts w:ascii="arial" w:eastAsia="arial" w:hAnsi="arial" w:cs="arial"/>
          <w:b w:val="0"/>
          <w:i w:val="0"/>
          <w:strike w:val="0"/>
          <w:noProof w:val="0"/>
          <w:color w:val="000000"/>
          <w:position w:val="0"/>
          <w:sz w:val="20"/>
          <w:u w:val="none"/>
          <w:vertAlign w:val="baseline"/>
        </w:rPr>
        <w:t>Part of what we’re seeing would have happened anyway, even without Trump’s measures. Besides, any policies you expect from Trump now, to be honest, are not meant to have an effect today or tomorrow. It will take three to six months for them to have an effect, especially when we talk about investments, economic deregulation, mergers, and acquisitions... We will only see that in the future. He just got elected. It feels like he’s been here for a while, but [the administration] just started. We still expect pro-growth policies from Trump. Theoretically, by the end of the year, things might have improved.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Valor: </w:t>
      </w:r>
      <w:r>
        <w:rPr>
          <w:rFonts w:ascii="arial" w:eastAsia="arial" w:hAnsi="arial" w:cs="arial"/>
          <w:b w:val="0"/>
          <w:i/>
          <w:strike w:val="0"/>
          <w:noProof w:val="0"/>
          <w:color w:val="000000"/>
          <w:position w:val="0"/>
          <w:sz w:val="20"/>
          <w:u w:val="none"/>
          <w:vertAlign w:val="baseline"/>
        </w:rPr>
        <w:t>Regarding American companies, will the big techs remain dominant?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Mr. Norris: </w:t>
      </w:r>
      <w:r>
        <w:rPr>
          <w:rFonts w:ascii="arial" w:eastAsia="arial" w:hAnsi="arial" w:cs="arial"/>
          <w:b w:val="0"/>
          <w:i w:val="0"/>
          <w:strike w:val="0"/>
          <w:noProof w:val="0"/>
          <w:color w:val="000000"/>
          <w:position w:val="0"/>
          <w:sz w:val="20"/>
          <w:u w:val="none"/>
          <w:vertAlign w:val="baseline"/>
        </w:rPr>
        <w:t xml:space="preserve">I think we’ve already seen a bit of that this year [loss of dominance]. Now we should see broader attention in different segments. When we talked about artificial intelligence, we first thought of information technology and semiconductor producers, but we also like to consider the energy sector because we will need them to keep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running. Beyond the creation of artificial intelligence, we have to think about the use of that intelligence. So, over time, you’ll see an increase in AI use in non-technological areas.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Valor: </w:t>
      </w:r>
      <w:r>
        <w:rPr>
          <w:rFonts w:ascii="arial" w:eastAsia="arial" w:hAnsi="arial" w:cs="arial"/>
          <w:b w:val="0"/>
          <w:i/>
          <w:strike w:val="0"/>
          <w:noProof w:val="0"/>
          <w:color w:val="000000"/>
          <w:position w:val="0"/>
          <w:sz w:val="20"/>
          <w:u w:val="none"/>
          <w:vertAlign w:val="baseline"/>
        </w:rPr>
        <w:t>Is there any segment that might benefit more now?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Mr. Norris:</w:t>
      </w:r>
      <w:r>
        <w:rPr>
          <w:rFonts w:ascii="arial" w:eastAsia="arial" w:hAnsi="arial" w:cs="arial"/>
          <w:b w:val="0"/>
          <w:i w:val="0"/>
          <w:strike w:val="0"/>
          <w:noProof w:val="0"/>
          <w:color w:val="000000"/>
          <w:position w:val="0"/>
          <w:sz w:val="20"/>
          <w:u w:val="none"/>
          <w:vertAlign w:val="baseline"/>
        </w:rPr>
        <w:t xml:space="preserve"> What I heard from one of our economists recently is that, in many places, labor markets are tight, partly as a consequence of COVID or other reasons. In general, unemployment rates are low, and the demand for labor is still high. With that, central banks are concerned about excessive demand for labor, increasing wages and inflation. Suppose you are [responsible for] McDonald’s and need to hire someone to sell burgers. Let’s imagine that now you might not want to pay $20 per hour for something that probably was half that before the pandemic. So, for companies where labor represents a significant portion of all costs, I think you’ll see initial AI use, particularly to try to replace that labor. We’ve already seen this in some ways... Before, when you went to buy a coffee, you were served by someone, and now you can do it on a panel. If McDonald’s adopts this in all its stores, how much can they save on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MERGERS &amp; ACQUISITIONS (50%); ECONOMIC DECLINE (90%); INFLATION (90%); US PRESIDENTS (77%); DEREGULATION (71%); ELECTIONS (89%); ECONOMIC NEWS (90%); INTERVIEWS (72%); CURRENT ACCOUNT BALANCE (73%); TAXES &amp; TAXATION (77%); ECONOMIC CONDITIONS (78%); ECONOMIC GROWTH (89%); EMERGING MARKETS (91%); MERGERS (71%); ECONOMY &amp; ECONOMIC INDICATORS (90%); US FEDERAL GOVERNMENT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ASSET MANAGEMENT (76%); BUDGET DEFICITS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KYUSHU, JAPAN (59%); EUROPE (92%); ASIA (92%); UNITED STATES (99%); CHINA (93%); EASTERN ASIA (79%); SOUTH AMERICA (79%); BRAZIL (79%); Indiana &amp; Kagoshima-ken; United States &amp; Japan; Americas, Northern America; Asia, Eastern Asia;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BNP Asset predicts stability for emerging markets, soft landing in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BNP Asset predicts stability for emerging markets, soft landing in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