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Big tax incentive package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being fast-tracked through legislature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Yankee Institute For Public Policy Studies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Yankee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E. Fitch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that would award a massive tax break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being fast-tracked through the Finance, Revenue and Bonding Committee and will receive emergency certification for a vote in the House of Representatives on Wednesday, according to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 Concerning Incentives for Qualified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was the lone bill considered at a public hearing today before the Finance Committee and would offer up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up to 30 years of paying no property tax or sales tax, depending on the size of the company's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receive the tax breaks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must be located in a federally recognized opportunity zone. Opportunity zones were created under the Federal Tax Cut and Jobs Act of 2017 and allows preferential tax treatment in economically distressed areas.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legislation, the company would provide a set payment to the municipality, which would be negotiated between the company and the town or city.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rush to pass this bill, which sources indicate is coming from the Governor's Office and Department of Economic and Community Development, hints that state officials have a specific project in mind the bill would apply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Heather Somers, R-Groton, has been pushing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years and offered testimony in support of the bill, saying it would help create jobs and pull Connecticut out of economic trouble brought on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"Qualified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are an explosive job growth industry and this industry needs people to fill the jobs it is creating," Somers said in her written testimony. "As we emerge from this pandemic, we must pass policies which help get the people of Connecticut working in good-paying jobs."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received support from Sen. Cathy Osten, D-Sprague.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"Incentivizing qualified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locate or expand in our state is just one piece to a much larger economic development strategy," Osten wrote in her written testimony. "In addition, I believe any agreements by and with municipalities must be sanctioned by them prior to said agreements becoming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of the Department of Economic and Community Development David Lehman said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represent a growing industry with economic benefits. "We feel Connecticut should be taking part in the opportunity," Lehman told committee members and said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create thousands of direct and indirect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Lehman said there are upwards of "thirty states" that enable tax breaks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truly a market where if you don't have legislation that makes it very clear as it relates to sales and use tax abatement, how property taxes work, you're not going to have the investment," Lehman said. "We're trying to enable an industry 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 said the legislation represents potential for "significant grand list growth" and significant job growth through hundreds of millions worth of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Lehman floated the idea that stock exchanges could potentially see Connecticut as a new home with the addition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states like New York and New Jersey are considering a financial transactions tax, which taxes stock and bond sales.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New Jersey may still implement [a financial transaction tax], that's what started the conversation with the exchanges," Lehman said, adding the threat of a financial transaction tax is driving business away from those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moveable, transferable business I don't think its a good idea to tax them," Lehman said. "In layman's terms, if you tax someone who can leave, they leave."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has a tax on stock transfers and New Jersey is currently considering a financial transactions tax.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Franzon, General Counsel for the Members Exchange based in New Jersey and Director of the Coalition to Prevent Taxing Retirement Savings, says his coalition was impressed by Gov. Ned Lamont's pitch for Connecticut and are considering relocating to Connecticut because the legislation would prevent a financial transactions tax.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massive investment we expect to make to relocate, I believe the number one criteria for us is to be comfortable we will not face the same issue in the future," Franzon said. "While I cannot speak on behalf of the coalition as a whole, or deliver a decisive response now as to whether, when or where we will move, I am confident in saying that if Connecticut passes this legislation, the number one criteria for our decision making process will have been addressed."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also supported by the Norwich Building Trades union, the Insurance Association of Connecticut, the International Union of Operating Engineers, President of the Chamber of Commerce of Eastern Connecticut Tony Sheridan.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Toner, president of the Hartford-New Britain Building Trades Council, advocated for project labor agreements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built in Connecticut under this legislation.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Collins of the Connecticut Conference of Municipalities supported the bill but expressed concern that the property tax exemption should be modified in the contract if the company begins to buy up more property in the municipality.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CCM also said that if the municipality should be allowed to start taxing the property if the company does not live up to its end of the bargain by making its payment to the town or city.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large-scale tax breaks for upwards of 30 years could prove daunting for some municipalities, however, Collins warned.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Finance Committee members expressed concerned that state legislation would mandate property tax breaks at the municipal level, including water and sewer costs.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 said the legislation would be quickly updated to offer protection for municipalities.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 in Connecticut was listed by UConn's Connecticut Center for Economic Analysis in their report on Connecticut's long-term pandemic recovery outlook.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sectoral and occupational data argue strongly that Connecticut essentially disengaging from the data-drive, digitally dependent modern economy after 2008, becoming the Florida of the northeast, focused on low-skill, low-wage tourism, hospitality, and logistics," the CCEA report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UConn Finance Professor and head of CCEA Fred Carstensen said this is a "very important bill" due to Connecticut's poor economic performance over the past ten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disconnected from the data driven digitally dependent modern economy," Carstensen said. "And that is very much what this bill looks to correct."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Carstensen added that since this would be a policy rather than a focused tax abatement for one business, it could benefit numerous data companies who may move into Connecticut.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not only depend on opportunity zones but also on the electric grid.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a tremendous amount of energy and therefore sources indicate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likely be located in a municipality that controls its own electric utility rather than tapping into Eversource of United Illuminating.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Municipal electric grids are far cheaper due to fewer fees. Towns like Groton, Wallingford and Norwich maintain their own municipal electric utilities.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not known for low cost power," Lehman said. "I think it will be up to whether its the municipal utilities or up to Eversoure or UI to make calculations as to what is the cost of generation, think about their fixed costs, overall infrastructure and grid maintenance and I think that's going to be a negotiation."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Connecticut's history of giving tax breaks, loans and grants to major businesses has been mixed.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Dannel Malloy's First Five Program awarded hundreds of millions to businesses like Alexion Pharmaceuticals who subsequently left the state (and repaid their loan) and ESPN who subsequently laid off employees after receiving support to increase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Lehman said the DECD will create a special liaison to ensure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holds up its half of the agreement for the tax abatement.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not an agenda yet, it is expected the Finance Committee will vote on the bill during their meeting on Wednesday morning and then sent to the House for a vote later in the morning.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Portfolio contributed to this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 Big tax incentive package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fast-tracked through legislature first appeared on Yankee Institute for Public Policy.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YIPPS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 BREAKS (92%); TAX INCENTIVES (92%); TAX LAW (91%); EMPLOYMENT GROWTH (90%); GOVERNMENT &amp; PUBLIC ADMINISTRATION (90%); LEGISLATION (90%); LEGISLATIVE BODIES (90%); LEGISLATIVE VOTING (90%); PUBLIC POLICY (90%); TAXES &amp; TAXATION (90%); US STATE GOVERNMENT (90%); AGREEMENTS (89%); ECONOMIC DEVELOPMENT (89%); SALES TAX (89%); BUSINESS NEWS (78%); CITY GOVERNMENT (78%); JOB CREATION (78%); PROPERTY TAX (78%); PUBLIC HEARINGS (78%); PUBLIC OFFICIALS (78%); GOVERNORS (72%); LAYOFFS &amp; DISMISSALS (69%); Uncategorized (%); Connecticut Conference of Municipalities (%);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David Lehman (%); Department of Economic and Community Development (%); finance revenue and bonding committee (%); Tax incentives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TAX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CONNECTICUT, USA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Big tax incentive package for data centers being fast-tracked through legislature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tax incentive package for data centers being fast-tracked through legislature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