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Brookfield Infrastructure Reports 2020 Year-End Results 2021 distributions increased by 5% - 12th consecutive annual increase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6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 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NEWS, Feb. 03, 2021 (GLOBE NEWSWIRE) - Brookfield Infrastructure (NYSE: BIP; TSX: BIP.UN) today announced its results for the fourth quarter ended December 31,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"2020 provided a unique backdrop to showcase the resilience and strength of our business," said Sam Pollock, Chief Executive Officer of Brookfield Infrastructure. "We were also able to invest in high quality assets that were immediately accretive to our results. We are beginning 2021 with a robust liquidity position which will allow us to pursue attractive opportunities and convert them into meaningful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three months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31, For the year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(except per unit amounts), unaudited(1)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income(2) $ 331 $ 23 $ 394 $ 233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per unit(3,4) $ 0.58 $ (0.06 ) $ 0.35 $ 0.06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FFO(5) $ 398 $ 358 $ 1,454 $ 1,384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per unit (split-adjusted)(6) $ 0.86 $ 0.77 $ 3.13 $ 3.06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reported net income for the year of $394 million ($0.35 per unit) compared to $233 million ($0.06 per unit) in the prior year. Net income for the year benefited from organic growth across our regulated and contracted operations, contributions from recently completed acquisitions and a gain associated with the partial disposition of our Australian export terminal. These increases were partially offset by the impact of foreign exchange and higher depreciation associated with our annual revaluation process and new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Funds from Operations (or FFO) for 2020 totaled $1.45 billion, compared to $1.38 billion in the prior year. This 5% increase reflects the highly regulated and contracted nature of our cash flows and embedded organic growth within the company. Results benefited from capital deployed across our segments and organic growth within our utilities, midstream and data segments. The single largest adverse impact on results was the depreciation of the Brazilian real, which reduced FFO by approximately $100 million relative to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Segment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utilities segment generated FFO of $659 million in 2020, an annual increase of 6% after adjusting for the impact of a weaker Brazilian real. Our utility businesses performed well overall, reflecting the regulated and contractual frameworks under which we operate. Results benefited from inflation-indexation and $340 million of capital commissioned into rate base during the last 12 months. These contributions were partially offset by delays in the recognition of certain connections revenue at our U.K. regulated distribution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FFO from our transport segment was $590 million, which was relatively consistent with the prior year despite a challenging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disruptions in global trade. The segment benefited from the initial contribution of our North American rail operation and LNG export terminal, solid volumes across our rail networks and favorable rent settlements at our U.K. port operation. These contributions were offset by lower volumes at our toll roads and container 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FFO from our midstream segment totaled $289 million, an increase of 18% compared to the prior year. Performance this year was excellent, with organic growth contributing 13% despite challenges in global energy markets. Our highly contracted cash flows were uninterrupted by the economic shutdowns and we benefited from robust transportation volumes and the commissioning of several new capital expenditure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data segment delivered FFO of $196 million, an increase of almost 50% compared to the prior year. This step-change increase is the result of organic growth and approximately $1 billion of capital deployed into various strategic growth initiatives over the last 24 months. With respect to our ongoing growth capital projects, we have commissioned 22 MW of capacity at our South American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 and constructed approximately 150,000 fiber plugs at our French telecom operation in the last year. Combined, these two projects will contribute additional annual EBITDA of $50 million (BIP's share - approximately $10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table presents FFO by segment: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three months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31, For the year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unaudited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FFO by segment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Utilities $ 168 $ 178 $ 659 $ 672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170 147 590 603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Midstream 86 64 289 244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61 42 196 136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(87 ) (73 ) (280 ) (271 )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FFO $ 398 $ 358 $ 1,454 $ 1,384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on Strategic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completed several important initiatives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Deployed $2.5 billion in new investments and organic capital projects - Expanded our presence in India's rapidly expanding data infrastructure sector with the acquisition of a large-scale portfolio of telecom towers and made an investment in a world class LNG export terminal that is contributing to global decarbonization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Generated over $700 million through capital recycling - Completed four sale processes and several asset-level financings that produced over $700 million of proceeds, resulting in an average after-tax IRR of approximately 20% and approximately three times multiple of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we recently reached an agreement to sell our North American district energy business in two separate transactions for total consideration of $4.1 billion on an enterprise value basis. Net proceeds to BIP are expected to be approximately $950 million. We will earn an IRR of over 30% on our investment and a multiple of invested capital of over six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Distribution and Dividend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Directors has declared a quarterly distribution in the amount of $0.51 per unit, payable on March 31, 2021 to unitholders of record as at the close of business on February 26, 2021. This distribution represents a 5% increase compared to the prior year. The regular quarterly dividends on the Cumulative Class A Preferred Limited Partnership Units, Series 1, Series 3, Series 5, Series 7, Series 9, Series 11, Series 13 and Series 14 have also been declared, as well as the dividend for BIP Investment Corporation Senior Preferred Shares, Series 1. In conjunction with the Partnership's distribution declaration, the Board of Directors of BIPC has declared an equivalent quarterly dividend of $0.51 per share, also payable on March 31, 2021 to shareholders of record as at the close of business on February 26,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has reviewed and approved this news release, including the summarized unaudited financial information contained herein.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Infrastructure's Letter to Unitholders and Supplemental Information are available at www.brookfield.com/infrastructure( https://www.globenewswire.com/Tracker?data=8V6nnDDTjdCsQp6XxzFnOtuUKGKoQ1SsMHWrtRvkcW7ZpjAFLxbETcExkdCg9l0y1IDUUU3rHGxrrrRuhNgQQW_GzYWfQ0QMev0j2DAJ7_kctkFFjDUGH88wZZ3VGz7j_K5cyDJ0c8VNaV7F0x2UjA==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is a leading global infrastructure company that owns and operates high-quality, long-life assets in the utilities, transport, midstream and data sectors across North and South America, Asia Pacific and Europe. We are focused on assets that generate stable cash flows and require minimal maintenance capital expenditures. Investors can access its portfolio either through Brookfield Infrastructure Partners L.P. (NYSE: BIP; TSX: BIP.UN), a Bermuda-based limited partnership, or Brookfield Infrastructure Corporation (NYSE, TSX: BIPC), a Canadian corporation. Further information is available at www.brookfield.com/infrastructure( https://www.globenewswire.com/Tracker?data=8V6nnDDTjdCsQp6XxzFnOtuUKGKoQ1SsMHWrtRvkcW4D8X555FcUBILdqLu181aIVKbdJ7IKqsMlqSs3gHxbCMWNL-0xfgk4uOMHlSLP4CK7LZC2YS7au4sixBr-w-bUXx4-zio62aCZiJ7OxJ9CwQ==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is the flagship listed infrastructure company of Brookfield Asset Management, a global alternative asset manager with approximately $600 billion of assets under management. For more information, go to www.brookfield.com( https://www.globenewswire.com/Tracker?data=8V6nnDDTjdCsQp6XxzFnOlcdd1PoXtrqaLSSrurAA7ZzTlklgggAqP6rOJV002Tx90U5zrPL-gF05h0IrHrrDV5gAyOZX9k9gWm1lGf1fPQ=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note that Brookfield Infrastructure Partners' previous audited annual and unaudited quarterly reports have been filed on SEDAR and Edgar, and can also be found in the shareholders section of its website at www.brookfield.com/infrastructure( https://www.globenewswire.com/Tracker?data=8V6nnDDTjdCsQp6XxzFnOtuUKGKoQ1SsMHWrtRvkcW7BYTVwsu_yYSiuuDpUeQhnqACfn_TYtSjeyIE5ZqBwJQCGtNXRLQOe-0K89-qyJmOUwGy6ChaiO8Qmr6ueFmWoA6frMYHS32LEFaQQaGDWsw== ). Hard copies of the annual and quarterly reports can be obtained free of charge upon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please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Holland Kate White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Vice President, Communications Manager, Investor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(416) 369-8236 Tel: (416) 956-5183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claire.holland@brookfield.com Email: kate.white@brookfield.com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Conference Call and Quarterly Earnings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analysts and other interested parties can access Brookfield Infrastructure's 2020 Year-End Results as well as the Letter to Unitholders and Supplemental Information on Brookfield Infrastructure's website under the Investor Relations section at www.brookfield.com/infrastructure( https://www.globenewswire.com/Tracker?data=8V6nnDDTjdCsQp6XxzFnOtuUKGKoQ1SsMHWrtRvkcW4AWIQHG0qxDjaCAldKZtxhHmGtbFIA6CIGxz39vlFkG_yOx87ABz8naftyubAEV9d1pu4H4HaGKR1eoR4lnVub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call can be accessed via webcast on February 3, 2021 at 9:00 a.m. Eastern Time at https://edge.media-server.com/mmc/p.63nh6f4w or via teleconference at 1-866-688-9459 toll free in North America. For overseas calls please dial +1-409-216-0834, at approximately 8:50 a.m. Eastern Time. A recording of the teleconference can be accessed at 1-855-859-2056 or +1-404-357-3406 (Conference ID: 4178742).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This news release may contain forward-looking information within the meaning of Canadian provincial securities laws and "forward-looking statements" within the meaning of Section 27A of the U.S. Securities Act of 1933, as amended, Section 21E of the U.S. Securities Exchange Act of 1934, as amended, "safe harbor" provisions of the United States Private Securities Litigation Reform Act of 1995 and in any applicable Canadian securities regulations. The words "will", "target", "future", "growth", "expect", "believe", "may", derivatives thereof and other expressions which are predictions of or indicate future events, trends or prospects and which do not relate to historical matters, identify the above mentioned and other forward-looking statements. Forward-looking statements in this news release may include statements regarding expansion of Brookfield Infrastructure's business, the likelihood and timing of successfully completing the transactions referred to in this news release, statements with respect to our assets tending to appreciate in value over time, the future performance of acquired businesses and growth initiatives, the commissioning of our capital backlog, the pursuit of projects in our pipeline, the level of distribution growth over the next several years and our expectations regarding returns to our unitholders as a result of such growth. Although Brookfield Infrastructure believes that these forward-looking statements and information are based upon reasonable assumptions and expectations, the reader should not place undue reliance on them, or any other forward-looking statements or information in this news release. The future performance and prospects of Brookfield Infrastructure are subject to a number of known and unknown risks and uncertainties. Factors that could cause actual results of Brookfield Infrastructure to differ materially from those contemplated or implied by the statements in this news release include general economic conditions in the jurisdictions in which we operate and elsewhere which may impact the markets for our products and services, the ability to achieve growth within Brookfield Infrastructure's businesses and in particular completion on time and on budget of various large capital projects, which themselves depend on access to capital and continuing favourable commodity prices, and our ability to achieve the milestones necessary to deliver the targeted returns to our unitholders, the impact of market conditions on our businesses, the fact that success of Brookfield Infrastructure is dependent on market demand for an infrastructure company, which is unknown, the availability of equity and debt financing for Brookfield Infrastructure, the impact of health pandemics such as the COVID-19 on our business and operations, the ability to effectively complete transactions in the competitive infrastructure space (including the ability to complete announced and potential transactions that may be subject to conditions precedent, and the inability to reach final agreement with counterparties to transactions referred to in this press release as being currently pursued, given that there can be no assurance that any such transaction will be agreed to or completed) and to integrate acquisitions into existing operations, the future performance of these acquisitions, changes in technology which have the potential to disrupt the business and industries in which we invest, the market conditions of key commodities, the price, supply or demand for which can have a significant impact upon the financial and operating performance of our business and other risks and factors described in the documents filed by Brookfield Infrastructure with the securities regulators in Canada and the United States including under "Risk Factors" in Brookfield Infrastructure's most recent Annual Report on Form 20-F and other risks and factors that are described therein. Except as required by law, Brookfield Infrastructure undertakes no obligation to publicly update or revise any forward-looking statements or information, whether as a result of new information, future events or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References to Brookfield Infrastructure are to the Partnership together with its subsidiaries and operating entities. Brookfield Infrastructure's results include limited partnership units held by public unitholders, redeemable partnership units, general partnership units, Exchange LP units, and class A shares of BIPC.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References to the Partnership are to Brookfield Infrastructure Partners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refer to page 12 for results of Brookfield Infrastructure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Includes net income attributable to limited partners, the general partner, and non-controlling interests ? Redeemable Partnership Units held by Brookfield, Exchange LP Units, and class A shares of BIPC.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number of limited partnership units outstanding on a time weighted average basis for the three and twelve-month period ended December 31, 2020 were 295.4 million and 294.7 million, respectively (2019 - 293.5 million and 285.6 million). Earnings per limited partnership unit have been adjusted to reflect the dilutive impact of the special 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Results in a loss on a per unit basis for the three-month period ended December 31, 2019 as allocation of net income is reduced by preferred unit and incentive distributions.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FFO is defined as net income excluding the impact of depreciation and amortization, deferred income taxes, breakage and transaction costs, and non-cash valuation gains or losses. A reconciliation of net income to FFO is available on page 9 of this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number of partnership units outstanding on a fully diluted time weighted average basis, assuming the exchange of redeemable partnership units held by Brookfield, Exchange LP units, and class A shares of BIPC for limited partnership units, as if the special distribution had been completed prior to the periods presented, for the three and twelve-month periods ended December 31, 2020 were 465.0 million and 464.9 million, respectively (2019 - 464.8 million and 452.9 million). Average number of units outstanding on a fully diluted time weighted average basis, excluding the impact of the special distribution, for the three and twelve-month periods ended December 31, 2020 were 418.5 million and 418.4 million, respectively (2019 - 418.3 million and 407.6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Partners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Consolidated Statements of Financial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unaudited Dec 31,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31,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and cash equivalents $ 867 $ 827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financial assets 425 149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plant and equipment and investment properties 32,102 23,429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Intangible assets and goodwill 18,401 20,939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Investments in associates and joint ventures 5,528 4,967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income taxes and other 4,008 5,997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assets $ 61,331 $ 56,308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Liabilities and partnership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borrowings $ 3,158 $ 2,475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Non-recourse borrowings 20,020 18,544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liabilities 3,374 2,173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income taxes and other 13,106 10,939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Partnership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Limited partners 4,233 5,048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partner 19 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Non-controlling interest attributable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Redeemable partnership units held by Brookfield 1,687 2,039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A shares of BIPC and Exchange LP units 650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of others in operating subsidiaries 13,954 14,113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Preferred unitholders 1,130 935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partnership capital 21,673 22,177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liabilities and partnership capital $ 61,331 $ 56,308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Partners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Consolidated Statements of Operating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three months For the twelve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ended December 31 ended December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except per unit information, unaudited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 $ 2,534 $ 1,655 $ 8,885 $ 6,597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operating costs (1,356 ) (907 ) (4,843 ) (3,395 )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and administrative expense (93 ) (79 ) (312 ) (279 )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Depreciation and amortization expense (519 ) (282 ) (1,705 ) (1,214 )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566 387 2,025 1,709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expense (372 ) (222 ) (1,179 ) (904 )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of earnings from associates and joint ventures 55 136 131 224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Mark-to-market on hedging items (73 ) (47 ) (16 ) 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income (expense) 452 (144 ) 234 (158 )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before income tax 628 110 1,195 928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tax expense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(54 ) (70 ) (237 ) (250 )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 (14 ) (54 ) (28 )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574 26 904 650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Non-controlling interest of others in operating subsidiaries (243 ) (3 ) (510 ) (417 )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attributable to partnership $ 331 $ 23 $ 394 $ 233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Attributable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Limited partners $ 182 $ (13 ) $ 141 $ 52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partner 46 41 183 159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Non-controlling interest - redeemable partnership units held by Brookfield 74 (5 ) 55 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Non-controlling interest - class A shares of Brookfield Infrastructure Corporation 28 - 14 -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Non-controlling interest - exchange LP units 1 - 1 -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and diluted earnings per unit attributable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Limited partners(1) $ 0.58 $ (0.06 ) $ 0.35 $ 0.06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number of limited partnership units outstanding on a time weighted average basis for the three and twelve-month period ended December 31, 2020 were 295.4 million and 294.7 million, respectively (2019 - 293.5 million and 285.6 million). Earnings per limited partnership unit have been adjusted to reflect the dilutive impact of the special 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Partners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Consolidated Statements of Cash Flows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three months For the twelve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ended December 31 ended December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unaudited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$ 574 $ 26 $ 904 $ 650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Adjusted for the following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Earnings from investments in associates and joint ventures, net of distributions received (39 ) (48 ) 36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Depreciation and amortization expense 519 282 1,705 1,214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Mark-to-market on hedging items, provisions and other (344 ) 147 51 153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income tax expense - 14 54 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in non-cash working capital, net (293 ) (8 ) (220 ) 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from operating activities 417 413 2,530 2,143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investments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and held for sale assets (37 ) (7,787 ) (2,660 ) (9,999 )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Associates - (115 ) (369 ) (404 )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Long-lived assets (456 ) (329 ) (1,426 ) (1,144 )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assets 71 231 (237 ) 102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settlements of foreign exchange contracts - 14 83 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used by investing activities (422 ) (7,986 ) (4,609 ) (11,372 )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Distributions to limited and general partners (286 ) (263 ) (1,134 ) (1,027 )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borrowings: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185 330 629 398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Subsidiary 736 2,615 1,119 3,573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Deposit received from parent - - 545 -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preferred units and preferred shares issued - - 195 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partnership units issued 2 2 9 781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capital provided by non-controlling interest and other (824 ) 5,019 763 5,745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(used by) from financing activities (187 ) 7,703 2,126 9,542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and cash equivalents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during the period $ (192 ) $ 130 $ 47 $ 313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reclassified as held for sale - 3 - (13 )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Impact of foreign exchange on cash 47 17 (7 ) (13 )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Balance, beginning of period 1,012 677 827 540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Balance, end of period $ 867 $ 827 $ 867 $ 827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Partners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Statements of Funds from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three months For the twelve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ended December 31 ended December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unaudited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Adjusted EBITDA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Utilities $ 218 $ 223 $ 854 $ 850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237 202 806 833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Midstream 110 86 379 320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92 54 266 175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(93 ) (79 ) (312 ) (279 )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564 486 1,993 1,899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Financing costs (188 ) (146 ) (623 ) (585 )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income 22 18 84 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Funds from operations (FFO) 398 358 1,454 1,384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Depreciation and amortization (326 ) (222 ) (1,034 ) (895 )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taxes and other items 259 (113 ) (26 ) (256 )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attributable to the partnership $ 331 $ 23 $ 394 $ 233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Funds from operations in this statement is on a segmented basis and represents the operations of Brookfield Infrastructure net of charges associated with related liabilities and non-controlling interests. Adjusted EBITDA is defined as FFO excluding the impact of interest expense and other income or expenses. Net income attributable to the partnership includes net income attributable to limited partners, the general partner, and non-controlling interests - redeemable partnership units held by Brookfield, Exchange LP Units and class A shares of BIPC.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Statements of Funds from Operations above are prepared on a basis that is consistent with the Partnership's Supplemental Information and differs from net income as presented in Brookfield Infrastructure's Consolidated Statements of Operating Results on page 7 of this release, which is prepared in accordance with IFRS. Management uses funds from operations (FFO) as a key measure to evaluate operating performance. Readers are encouraged to consider both measures in assessing Brookfield Infrastructure's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Partners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Statements of Funds from Operations per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three months For the twelve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ended December 31 ended December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unaudited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Earnings per limited partnership unit(1) $ 0.58 $ (0.06 ) $ 0.35 $ 0.06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back or deduct the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Depreciation and amortization 0.70 0.48 2.22 1.98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taxes and other items (0.42 ) 0.35 0.56 1.02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FFO per unit(2) $ 0.86 $ 0.77 $ 3.13 $ 3.06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number of limited partnership units outstanding on a time weighted average basis for the three and twelve-month periods ended December 31, 2020 were 295.4 million and 294.7 million, respectively (2019 - 293.5 million and 285.6 million). Earnings per limited partnership unit have been adjusted to reflect the dilutive impact of the special 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number of partnership units outstanding on a fully diluted time weighted average basis, assuming the exchange of redeemable partnership units held by Brookfield, Exchange LP units, and class A shares of BIPC for limited partnership units, as if the special distribution had been completed prior to the periods presented, for the three and twelve-month periods ended December 31, 2020 were 465.0 million and 464.9 million, respectively (2019 - 464.8 million and 452.9 million). Average number of units outstanding on a fully diluted time weighted average basis, excluding the impact of the special distribution, for the three and twelve-month periods ended December 31, 2020 were 418.5 million and 418.4 million, respectively (2019 - 418.3 million and 407.6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Statements of Funds from Operations per unit above are prepared on a basis that is consistent with the Partnership's Supplemental Information and differs from net income per limited partnership unit as presented in Brookfield Infrastructure's Consolidated Statements of Operating Results on page 7 of this release, which is prepared in accordance with IFRS. Management uses funds from operations per unit (FFO per unit) as a key measure to evaluate operating performance. Readers are encouraged to consider both measures in assessing Brookfield Infrastructure's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Partners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Statements of Partnership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unaudited Dec 31,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31,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Utilities $ 2,896 $ 3,112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4,209 4,058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Midstream 2,245 2,127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1,995 1,318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cash and cash equivalents 464 273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$ 11,809 $ 10,888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borrowings $ 3,158 $ 2,475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liabilities 2,062 1,284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5,220 3,759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Partnership capital 6,589 7,129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$ 11,809 $ 10,888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Partnership capital in these statements represents Brookfield Infrastructure's investments in its operations on a segmented basis, net of underlying liabilities and non-controlling interests, and includes partnership capital attributable to limited partners, the general partner and non-controlling interests - redeemable partnership units held by Brookfield, Exchange LP Units, and class A shares of BIPC.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Statements of Partnership Capital above are prepared on a basis that is consistent with the Partnership's Supplemental Information and differs from the Brookfield Infrastructure's Consolidated Statements of Financial Position on page 6 of this release, which is prepared in accordance with IFRS. Readers are encouraged to consider both bases of presentation in assessing Brookfield Infrastructure's financial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Corporation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Quarter 2020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Directors of Brookfield Infrastructure Corporation ("BIPC" or our "company") (NYSE, TSX: BIPC) today has declared a quarterly dividend in the amount of $0.51 per class A exchangeable subordinate voting share of BIPC (a "Share"), payable on March 31, 2021 to shareholders of record as at the close of business on February 26, 2021. This dividend is identical in amount per Share and has identical record and payment dates to the quarterly distribution announced today by BIP on BIP's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Shares of BIPC are structured with the intention of being economically equivalent to the non-voting limited partnership units of Brookfield Infrastructure Partnership L.P. ("BIP" or the "Partnership") (NYSE: BIP; TSX: BIP.UN). We believe economic equivalence is achieved through identical dividends and distributions on the Shares and BIP's units and each Share being exchangeable at the option of the holder for one BIP unit at any time. Given the economic equivalence, we expect that the market price of the Shares will be significantly impacted by the market price of BIP's units and the combined business performance of our company and BIP as a whole. In addition to carefully considering the disclosure made in this news release in its entirety, shareholders are strongly encouraged to carefully review BIP's letter to unitholders, supplemental information and its other continuous disclosure filings. BIP's letter to unitholders and supplemental information are available at www.brookfield.com/infrastructure( https://www.globenewswire.com/Tracker?data=8V6nnDDTjdCsQp6XxzFnOtuUKGKoQ1SsMHWrtRvkcW7WIbiPmmEGPQGIAd4ync7fKw-tmB2XoBFveyEoMXgg6iUuIfsA5XIvRubooUrTSmEZoYqvIhJ2NmgH2x4ZOMwBkpdiB5UrSRkEbxCKHgildQ== ). Copies of the Partnership's continuous disclosure filings are available electronically on EDGAR on the SEC's website at www.sec.gov( https://www.globenewswire.com/Tracker?data=6lsrPGu6z56pSkPIPQHiyodz6tRI_NHZnonBmQIP1mkhuIpJbC0ENwGsu8T8xdcjkhxU6zm4Q9LsNP0Y4_HNMg== ) or on SEDAR at www.sedar.com( https://www.globenewswire.com/Tracker?data=6lsrPGu6z56pSkPIPQHiyh6LSmyFW_0j8xyekkfq7Wc_SlqpPqLm4v2krP56cqdLQBHQFLp4dGiRpUlBQsvqdA==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 income and Funds from Operations (FFO) of BIPC is fully attributed to the Partnership and the earnings of BIPC are fully captured in the Partnership's financial statements and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three months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31, For the year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unaudited(1)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(loss) income attributable to the Partnership $ (102 ) $ 51 $ (552 ) $ 197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FFO(2) $ 105 $ 110 $ 401 $ 432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BIPC reported a net loss for the year of $552 million compared to net income of $197 million in the prior year. Earnings for the current year benefited from capital commissioned into rate base at our U.K. regulated distribution business and inflation-indexation at our Brazilian regulated gas transmission business. These positive impacts were more than offset by revaluation losses recognized on our Shares that are classified as liabilities under IFRS, and the impact of foreign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business generated FFO of $401 million for the year, representing a 4% increase over the prior year after adjusting for a weaker Brazilian real. Results benefited from inflationary-indexation and additions to rate base, however these positive factors were more than offset by the impacts of foreign exchange and lower connections activity at our U.K. regulated distribution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This news release may contain forward-looking information within the meaning of Canadian provincial securities laws and "forward-looking statements" within the meaning of Section 27A of the U.S. Securities Act of 1933, as amended, Section 21E of the U.S. Securities Exchange Act of 1934, as amended, "safe harbor" provisions of the United States Private Securities Litigation Reform Act of 1995 and in any applicable Canadian securities regulations. The words "believe", "expect", "will" derivatives thereof and other expressions which are predictions of or indicate future events, trends or prospects and which do not relate to historical matters, identify the above mentioned and other forward-looking statements. Forward-looking statements in this news release include statements regarding the impact of the market price of BIP's units and the combined business performance of our company and BIP as a whole on the market price of the Shares. Although Brookfield Infrastructure believes that these forward-looking statements and information are based upon reasonable assumptions and expectations, the reader should not place undue reliance on them, or any other forward-looking statements or information in this news release. The future performance and prospects of Brookfield Infrastructure are subject to a number of known and unknown risks and uncertainties. Factors that could cause actual results of Brookfield Infrastructure to differ materially from those contemplated or implied by the statements in this news release include general economic conditions in the jurisdictions in which we operate and elsewhere which may impact the markets for our products and services, the ability to achieve growth within Brookfield Infrastructure's businesses and in particular completion on time and on budget of various large capital projects, which themselves depend on access to capital and continuing favorable commodity prices, and our ability to achieve the milestones necessary to deliver the targeted returns to our unitholders, the impact of market conditions on our businesses, the fact that success of Brookfield Infrastructure is dependent on market demand for an infrastructure company, which is unknown, the availability of equity and debt financing for Brookfield Infrastructure, the ability to effectively complete transactions in the competitive infrastructure space (including the ability to complete announced and potential transactions that may be subject to conditions precedent, and the inability to reach final agreement with counterparties to transactions being currently pursued, given that there can be no assurance that any such transaction will be agreed to or completed) and to integrate acquisitions into existing operations, the future performance of these acquisitions, changes in technology which have the potential to disrupt the business and industries in which we invest, the market conditions of key commodities, the price, supply or demand for which can have a significant impact upon the financial and operating performance of our business and other risks and factors described in the U.S. registration statement on Form F-1 and Canadian prospectus filed in connection with the distribution of the Shares on March 31, 2020 with securities regulators in Canada and the United States and the documents incorporated by reference therein, including under "Risk Factors" in the Partnership's most recent Annual Report on Form 20-F and other risks and factors that are described therein and in other documents filed by the Partnership and BIPC with the securities regulators in Canada and the United States. Except as required by law, Brookfield Infrastructure Corporation undertakes no obligation to publicly update or revise any forward-looking statements or information, whether as a result of new information, future events or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Corporation was established on August 30, 2019 by the Partnership. On March 30, 2020, the Partnership contributed its regulated utilities businesses in Brazil and the U.K. to our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periods prior to March 30, 2020, the financial statements represent a combined carve-out of the assets, liabilities, revenues, expenses, and cash flows of the businesses that were contributed to our company effective March 30,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FFO is defined as net income excluding the impact of depreciation and amortization, deferred income taxes, breakage and transaction costs, and non-cash valuation gains or losses. We also exclude from FFO dividends paid on exchangeable shares of our company that are presented as interest expense, as well as interest expense on loans payable to the Partnership which represent the Partnership's investment in our company. A reconciliation of net income to FFO is available on page 17 of this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Consolidated Statements of Financial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unaudited Dec 31,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31,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and cash equivalents $ 192 $ 204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Accounts receivable and other 394 390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plant and equipment 5,111 4,497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Intangible assets 2,948 3,936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Goodwill 528 667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tax asset and other 171 159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assets $ 9,344 $ 9,853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Liabilities and Equity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Accounts payable and other $ 505 $ 487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Exchangeable and class B shares 2,221 -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Non-recourse borrowings 3,477 3,526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Loans payable to Brookfield Infrastructure 1,143 -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liabilities 1,031 1,008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tax liabilities and other 1,539 1,555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Equity in net assets attributable to the Partnership (1,722 ) 1,654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Non-controlling interest 1,150 1,623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equity (572 ) 3,277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liabilities and equity $ 9,344 $ 9,853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Consolidated Statements of Operating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three months For the twelve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ended December 31 ended December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unaudited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 $ 375 $ 406 $ 1,430 $ 1,619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operating costs (68 ) (67 ) (244 ) (244 )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and administrative expense (10 ) (9 ) (33 ) (30 )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Depreciation and amortization expense (71 ) (77 ) (283 ) (308 )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226 253 870 1,037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expense (61 ) (36 ) (214 ) (156 )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Mark-to-market on hedging items and foreign currency revaluation (25 ) 9 (61 )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Remeasurement of exchangeable and class B shares (79 ) - (511 )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expense (15 ) (12 ) (47 ) (44 )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before income tax 46 214 37 842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tax expense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(44 ) (44 ) (167 ) (175 )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(19 ) (25 ) (102 ) (97 )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(loss) income $ (17 ) $ 145 $ (232 ) $ 570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Attributable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Partnership $ (102 ) $ 51 $ (552 ) $ 197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Non-controlling interest 85 94 320 373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Consolidated Statements of Cash Flows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three months For the twelve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ended December 31 ended December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unaudited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(loss) income $ (17 ) $ 145 $ (232 ) $ 570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Adjusted for the following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Depreciation and amortization expense 71 77 283 308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Mark-to-market on hedging items and other 37 1 110 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Remeasurement of exchangeable and class B shares 79 - 511 -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income tax expense 19 25 102 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in non-cash working capital, net (44 ) (22 ) (44 ) 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from operating activities 145 226 730 1,083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 of long-lived assets, net of disposals (108 ) (133 ) (399 ) (441 )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used by investing activities (108 ) (133 ) (399 ) (441 )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Distributions to non-controlling interest (173 ) (190 ) (436 ) (525 )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Distributions to, net of contributions from, the Partnership - (114 ) (33 ) (250 )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Proceeds from borrowings 66 149 551 316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Repayments of borrowings (16 ) (14 ) (399 ) (55 )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used by financing activities (123 ) (169 ) (317 ) (514 )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and cash equivalents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during the period $ (86 ) $ (76 ) $ 14 $ 128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Impact of foreign exchange on cash 28 (5 ) (26 ) (23 )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Balance, beginning of period 250 285 204 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Balance, end of period $ 192 $ 204 $ 192 $ 204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Brookfield Infrastructure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Statements of Funds from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three months For the twelve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ended December 31 ended December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millions, unaudited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Adjusted EBITDA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Utilities $ 144 $ 149 $ 545 $ 585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(10 ) (9 ) (33 ) (30 )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134 140 512 555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Financing costs (18 ) (20 ) (71 ) (80 )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income (11 ) (10 ) (40 ) (43 )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Funds from operations (FFO) 105 110 401 432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Depreciation and amortization (40 ) (39 ) (151 ) (148 )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Deferred taxes and other items (167 ) (20 ) (802 ) (87 )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(loss) income attributable to the Partnership $ (102 ) $ 51 $ (552 ) $ 197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Funds from operations in this statement is on a segmented basis and represents the operations of Brookfield Infrastructure Corporation net of charges associated with related liabilities and non-controlling interests. Adjusted EBITDA is defined as FFO excluding the impact of interest expense and other income or expenses. Net income attributable to shareholders includes net income attributable to the Partnership prior to and after the special 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Statements of Funds from Operations above are prepared on a basis that differs from net income as presented in Brookfield Infrastructure Corporation's Consolidated Statements of Operating Results on page 15 of this release, which is prepared in accordance with IFRS. Management uses FFO as a key measure to evaluate operating performance. Readers are encouraged to consider both measures in assessing our company's results.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ANNUAL FINANCIAL RESULTS (90%); COMPANY EARNINGS (90%); FINANCIAL RESULTS (90%); EXPORT TRADE (86%); PRESS RELEASES (79%); CASH FLOW (78%); DELAYS &amp; POSTPONEMENTS (78%); GLOBALIZATION (78%); TRANSPORTATION SECTOR PERFORMANCE (78%); ENERGY &amp; UTILITY LAW (69%); INDUSTRY SECTOR PERFORMANCE (69%); DEVALUATION (68%); INTERNATIONAL TRADE (64%); NATURAL GAS EXPORTS &amp; IMPORTS (64%); EXECUTIVES (57%); brookfield,infrastructure,announced,results,fourth,quarter !@PERMALINK= https://financialpost.com/globe-newswire/brookfield-infrastructure-reports-2020-year-  end -results-2021-distributions-increased-by-5-12th-consecutive-annual-increase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&amp; UTILITIES (89%); TRANSPORTATION INFRASTRUCTURE (89%); UTILITIES INDUSTRY (89%); TRANSPORTATION SECTOR PERFORMANCE (78%); TRANSPORTATION &amp; WAREHOUSING (77%); ENERGY &amp; UTILITY LAW (69%); DEVALUATION (68%); LIQUEFIED NATURAL GAS (64%); NATURAL GAS EXPORTS &amp; IMPORTS (64%); NATURAL GAS PRODUCTS (64%); RAIL TRANSPORTATION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CANADA (92%); NORTH AMERICA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Brookfield Infrastructure Reports 2020 Year-End Results 2021 distributions increased by 5% - 12th consecutive annual increase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Brookfield Infrastructure Reports 2020 Year-End Results 2021 distributions increased by 5% - 12th consecutive annual increase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6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