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Brookfield Infrastructure Reports 2020 Year-End Results 2021 distributions increased by 5% - 12th consecutive annual increase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NEWS, Feb. 03, 2021 (GLOBE NEWSWIRE) - Brookfield Infrastructure (NYSE: BIP; TSX: BIP.UN) today announced its results for the fourth quarter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provided a unique backdrop to showcase the resilience and strength of our business," said Sam Pollock, Chief Executive Officer of Brookfield Infrastructure. "We were also able to invest in high quality assets that were immediately accretive to our results. We are beginning 2021 with a robust liquidity position which will allow us to pursue attractive opportunities and convert them into meaningful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(except per unit amounts), unaudited(1)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income(2)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 unit(3,4)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FFO(5) $ 398 $ 358 $ 1,454 $ 1,384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 unit (split-adjusted)(6) $ 0.86 $ 0.77 $ 3.13 $ 3.06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reported net income for the year of $394 million ($0.35 per unit) compared to $233 million ($0.06 per unit) in the prior year. Net income for the year benefited from organic growth across our regulated and contracted operations, contributions from recently completed acquisitions and a gain associated with the partial disposition of our Australian export terminal. These increases were partially offset by the impact of foreign exchange and higher depreciation associated with our annual revaluation process and new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(or FFO) for 2020 totaled $1.45 billion, compared to $1.38 billion in the prior year. This 5% increase reflects the highly regulated and contracted nature of our cash flows and embedded organic growth within the company. Results benefited from capital deployed across our segments and organic growth within our utilities, midstream and data segments. The single largest adverse impact on results was the depreciation of the Brazilian real, which reduced FFO by approximately $100 million relative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Segment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utilities segment generated FFO of $659 million in 2020, an annual increase of 6% after adjusting for the impact of a weaker Brazilian real. Our utility businesses performed well overall, reflecting the regulated and contractual frameworks under which we operate. Results benefited from inflation-indexation and $340 million of capital commissioned into rate base during the last 12 months. These contributions were partially offset by delays in the recognition of certain connections revenue at our U.K. regulated distribution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FFO from our transport segment was $590 million, which was relatively consistent with the prior year despite a challenging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disruptions in global trade. The segment benefited from the initial contribution of our North American rail operation and LNG export terminal, solid volumes across our rail networks and favorable rent settlements at our U.K. port operation. These contributions were offset by lower volumes at our toll roads and container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from our midstream segment totaled $289 million, an increase of 18% compared to the prior year. Performance this year was excellent, with organic growth contributing 13% despite challenges in global energy markets. Our highly contracted cash flows were uninterrupted by the economic shutdowns and we benefited from robust transportation volumes and the commissioning of several new capital expenditure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data segment delivered FFO of $196 million, an increase of almost 50% compared to the prior year. This step-change increase is the result of organic growth and approximately $1 billion of capital deployed into various strategic growth initiatives over the last 24 months. With respect to our ongoing growth capital projects, we have commissioned 22 MW of capacity at our South American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 and constructed approximately 150,000 fiber plugs at our French telecom operation in the last year. Combined, these two projects will contribute additional annual EBITDA of $50 million (BIP's share - approximately $10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table presents FFO by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by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$ 168 $ 178 $ 659 $ 672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170 147 590 603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86 64 289 244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61 42 196 136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(87 ) (73 ) (280 ) (271 )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$ 398 $ 358 $ 1,454 $ 1,384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on Strategic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completed several important initiatives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Deployed $2.5 billion in new investments and organic capital projects - Expanded our presence in India's rapidly expanding data infrastructure sector with the acquisition of a large-scale portfolio of telecom towers and made an investment in a world class LNG export terminal that is contributing to global decarbonization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Generated over $700 million through capital recycling - Completed four sale processes and several asset-level financings that produced over $700 million of proceeds, resulting in an average after-tax IRR of approximately 20% and approximately three times multiple of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recently reached an agreement to sell our North American district energy business in two separate transactions for total consideration of $4.1 billion on an enterprise value basis. Net proceeds to BIP are expected to be approximately $950 million. We will earn an IRR of over 30% on our investment and a multiple of invested capital of over six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and Dividend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has declared a quarterly distribution in the amount of $0.51 per unit, payable on March 31, 2021 to unitholders of record as at the close of business on February 26, 2021. This distribution represents a 5% increase compared to the prior year. The regular quarterly dividends on the Cumulative Class A Preferred Limited Partnership Units, Series 1, Series 3, Series 5, Series 7, Series 9, Series 11, Series 13 and Series 14 have also been declared, as well as the dividend for BIP Investment Corporation Senior Preferred Shares, Series 1. In conjunction with the Partnership's distribution declaration, the Board of Directors of BIPC has declared an equivalent quarterly dividend of $0.51 per share, also payable on March 31, 2021 to shareholders of record as at the close of business on February 26,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reviewed and approved this news release, including the summarized unaudited financial information contained herein.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Infrastructure's Letter to Unitholders and Supplemental Information are available at www.brookfield.com/infrastructure( https://www.globenewswire.com/Tracker?data=8V6nnDDTjdCsQp6XxzFnOtuUKGKoQ1SsMHWrtRvkcW7ZpjAFLxbETcExkdCg9l0y1IDUUU3rHGxrrrRuhNgQQW_GzYWfQ0QMev0j2DAJ7_kctkFFjDUGH88wZZ3VGz7j_K5cyDJ0c8VNaV7F0x2UjA==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is a leading global infrastructure company that owns and operates high-quality, long-life assets in the utilities, transport, midstream and data sectors across North and South America, Asia Pacific and Europe. We are focused on assets that generate stable cash flows and require minimal maintenance capital expenditures. Investors can access its portfolio either through Brookfield Infrastructure Partners L.P. (NYSE: BIP; TSX: BIP.UN), a Bermuda-based limited partnership, or Brookfield Infrastructure Corporation (NYSE, TSX: BIPC), a Canadian corporation. Further information is available at www.brookfield.com/infrastructure( https://www.globenewswire.com/Tracker?data=8V6nnDDTjdCsQp6XxzFnOtuUKGKoQ1SsMHWrtRvkcW4D8X555FcUBILdqLu181aIVKbdJ7IKqsMlqSs3gHxbCMWNL-0xfgk4uOMHlSLP4CK7LZC2YS7au4sixBr-w-bUXx4-zio62aCZiJ7OxJ9CwQ==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is the flagship listed infrastructure company of Brookfield Asset Management, a global alternative asset manager with approximately $600 billion of assets under management. For more information, go to www.brookfield.com( https://www.globenewswire.com/Tracker?data=8V6nnDDTjdCsQp6XxzFnOlcdd1PoXtrqaLSSrurAA7ZzTlklgggAqP6rOJV002Tx90U5zrPL-gF05h0IrHrrDV5gAyOZX9k9gWm1lGf1fPQ=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that Brookfield Infrastructure Partners' previous audited annual and unaudited quarterly reports have been filed on SEDAR and Edgar, and can also be found in the shareholders section of its website at www.brookfield.com/infrastructure( https://www.globenewswire.com/Tracker?data=8V6nnDDTjdCsQp6XxzFnOtuUKGKoQ1SsMHWrtRvkcW7BYTVwsu_yYSiuuDpUeQhnqACfn_TYtSjeyIE5ZqBwJQCGtNXRLQOe-0K89-qyJmOUwGy6ChaiO8Qmr6ueFmWoA6frMYHS32LEFaQQaGDWsw== ). Hard copies of the annual and quarterly reports can be obtained free of charge upon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Holland Kate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Vice President, Communications Manager,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(416) 369-8236 Tel: (416) 956-5183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claire.holland@brookfield.com Email: kate.white@brookfield.com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Call and Quarterly Earnings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analysts and other interested parties can access Brookfield Infrastructure's 2020 Year-End Results as well as the Letter to Unitholders and Supplemental Information on Brookfield Infrastructure's website under the Investor Relations section at www.brookfield.com/infrastructure( https://www.globenewswire.com/Tracker?data=8V6nnDDTjdCsQp6XxzFnOtuUKGKoQ1SsMHWrtRvkcW4AWIQHG0qxDjaCAldKZtxhHmGtbFIA6CIGxz39vlFkG_yOx87ABz8naftyubAEV9d1pu4H4HaGKR1eoR4lnVub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call can be accessed via webcast on February 3, 2021 at 9:00 a.m. Eastern Time at https://edge.media-server.com/mmc/p.63nh6f4w or via teleconference at 1-866-688-9459 toll free in North America. For overseas calls please dial +1-409-216-0834, at approximately 8:50 a.m. Eastern Time. A recording of the teleconference can be accessed at 1-855-859-2056 or +1-404-357-3406 (Conference ID: 4178742).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news release may contain forward-looking information within the meaning of Canadian provincial securities laws and "forward-looking statements" within the meaning of Section 27A of the U.S. Securities Act of 1933, as amended, Section 21E of the U.S. Securities Exchange Act of 1934, as amended, "safe harbor" provisions of the United States Private Securities Litigation Reform Act of 1995 and in any applicable Canadian securities regulations. The words "will", "target", "future", "growth", "expect", "believe", "may", derivatives thereof and other expressions which are predictions of or indicate future events, trends or prospects and which do not relate to historical matters, identify the above mentioned and other forward-looking statements. Forward-looking statements in this news release may include statements regarding expansion of Brookfield Infrastructure's business, the likelihood and timing of successfully completing the transactions referred to in this news release, statements with respect to our assets tending to appreciate in value over time, the future performance of acquired businesses and growth initiatives, the commissioning of our capital backlog, the pursuit of projects in our pipeline, the level of distribution growth over the next several years and our expectations regarding returns to our unitholders as a result of such growth. Although Brookfield Infrastructure believes that these forward-looking statements and information are based upon reasonable assumptions and expectations, the reader should not place undue reliance on them, or any other forward-looking statements or information in this news release. The future performance and prospects of Brookfield Infrastructure are subject to a number of known and unknown risks and uncertainties. Factors that could cause actual results of Brookfield Infrastructure to differ materially from those contemplated or implied by the statements in this news release include general economic conditions in the jurisdictions in which we operate and elsewhere which may impact the markets for our products and services, the ability to achieve growth within Brookfield Infrastructure's businesses and in particular completion on time and on budget of various large capital projects, which themselves depend on access to capital and continuing favourable commodity prices, and our ability to achieve the milestones necessary to deliver the targeted returns to our unitholders, the impact of market conditions on our businesses, the fact that success of Brookfield Infrastructure is dependent on market demand for an infrastructure company, which is unknown, the availability of equity and debt financing for Brookfield Infrastructure, the impact of health pandemics such as the COVID-19 on our business and operations, the ability to effectively complete transactions in the competitive infrastructure space (including the ability to complete announced and potential transactions that may be subject to conditions precedent, and the inability to reach final agreement with counterparties to transactions referred to in this press release as being currently pursued, given that there can be no assurance that any such transaction will be agreed to or completed) and to integrate acquisitions into existing operations, the future performance of these acquisitions, changes in technology which have the potential to disrupt the business and industries in which we invest, the market conditions of key commodities, the price, supply or demand for which can have a significant impact upon the financial and operating performance of our business and other risks and factors described in the documents filed by Brookfield Infrastructure with the securities regulators in Canada and the United States including under "Risk Factors" in Brookfield Infrastructure's most recent Annual Report on Form 20-F and other risks and factors that are described therein. Except as required by law, Brookfield Infrastructure undertakes no obligation to publicly update or revise any forward-looking statements or information, whether as a result of new information, future events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Brookfield Infrastructure are to the Partnership together with its subsidiaries and operating entities. Brookfield Infrastructure's results include limited partnership units held by public unitholders, redeemable partnership units, general partnership units,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the Partnership are to 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refer to page 12 for results of 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net income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in a loss on a per unit basis for the three-month period ended December 31, 2019 as allocation of net income is reduced by preferred unit and incentive distributions.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is defined as net income excluding the impact of depreciation and amortization, deferred income taxes, breakage and transaction costs, and non-cash valuation gains or losses. A reconciliation of net income to FFO is available on page 9 of this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partnership units outstanding on a fully diluted time weighted average basis, assuming the exchange of redeemable partnership units held by Brookfield, Exchange LP units, and class A shares of BIPC for limited partnership units, as if the special distribution had been completed prior to the periods presented, for the three and twelve-month periods ended December 31, 2020 were 465.0 million and 464.9 million, respectively (2019 - 464.8 million and 452.9 million). Average number of units outstanding on a fully diluted time weighted average basis, excluding the impact of the special distribution, for the three and twelve-month periods ended December 31, 2020 were 418.5 million and 418.4 million, respectively (2019 - 418.3 million and 407.6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$ 867 $ 827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financial assets 425 149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plant and equipment and investment properties 32,102 23,429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Intangible assets and goodwill 18,401 20,939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Investments in associates and joint ventures 5,528 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taxes and other 4,008 5,997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$ 61,331 $ 56,308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borrowings $ 3,158 $ 2,475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Non-recourse borrowings 20,020 18,544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liabilities 3,374 2,173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taxes and other 13,106 10,939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 4,233 5,048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partner 19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Redeemable partnership units held by Brookfield 1,687 2,039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 shares of BIPC and Exchange LP units 650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of others in operating subsidiaries 13,954 14,113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Preferred unitholders 1,130 935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partnership capital 21,673 22,177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partnership capital $ 61,331 $ 56,308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except per unit information,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$ 2,534 $ 1,655 $ 8,885 $ 6,597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operating costs (1,356 ) (907 ) (4,843 ) (3,395 )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expense (93 ) (79 ) (312 ) (279 )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(519 ) (282 ) (1,705 ) (1,214 )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566 387 2,025 1,709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expense (372 ) (222 ) (1,179 ) (904 )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of earnings from associates and joint ventures 55 136 131 224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(73 ) (47 ) (16 ) 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(expense) 452 (144 ) 234 (158 )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income tax 628 110 1,195 928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(54 ) (70 ) (237 ) (250 )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 (14 ) (54 )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574 26 904 650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of others in operating subsidiaries (243 ) (3 ) (510 ) (417 )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partnership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 $ 182 $ (13 ) $ 141 $ 52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partner 46 41 183 159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redeemable partnership units held by Brookfield 74 (5 ) 55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class A shares of Brookfield Infrastructure Corporation 28 - 14 -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exchange LP units 1 - 1 -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and diluted earnings per unit 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partners(1)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$ 574 $ 26 $ 904 $ 650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for the following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from investments in associates and joint ventures, net of distributions received (39 ) (48 ) 36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519 282 1,705 1,214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provisions and other (344 ) 147 51 153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 expense - 14 54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non-cash working capital, net (293 ) (8 ) (220 ) 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operating activities 417 413 2,530 2,143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investments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and held for sale assets (37 ) (7,787 ) (2,660 ) (9,999 )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Associates - (115 ) (369 ) (404 )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Long-lived assets (456 ) (329 ) (1,426 ) (1,144 )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assets 71 231 (237 )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settlements of foreign exchange contracts - 14 83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investing activities (422 ) (7,986 ) (4,609 ) (11,372 )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limited and general partners (286 ) (263 ) (1,134 ) (1,027 )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borrowings: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185 330 629 398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Subsidiary 736 2,615 1,119 3,573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Deposit received from parent - - 545 -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preferred units and preferred shares issued - - 195 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partnership units issued 2 2 9 781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capital provided by non-controlling interest and other (824 ) 5,019 763 5,745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from financing activities (187 ) 7,703 2,126 9,542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during the period $ (192 ) $ 130 $ 47 $ 313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reclassified as held for sale - 3 -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foreign exchange on cash 47 17 (7 )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beginning of period 1,012 677 827 540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end of period $ 867 $ 827 $ 867 $ 827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EBITDA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$ 218 $ 223 $ 854 $ 850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237 202 806 833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110 86 379 320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92 54 266 175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(93 ) (79 ) (312 ) (279 )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564 486 1,993 1,899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costs (188 ) (146 ) (623 ) (585 )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22 18 84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(FFO) 398 358 1,454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(326 ) (222 ) (1,034 ) (895 )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259 (113 ) (26 ) (256 )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the partnership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in this statement is on a segmented basis and represents the operations of Brookfield Infrastructure net of charges associated with related liabilities and non-controlling interests. Adjusted EBITDA is defined as FFO excluding the impact of interest expense and other income or expenses. Net income attributable to the partnership includes net income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above are prepared on a basis that is consistent with the Partnership's Supplemental Information and differs from net income as presented in Brookfield Infrastructure's Consolidated Statements of Operating Results on page 7 of this release, which is prepared in accordance with IFRS. Management uses funds from operations (FFO) as a key measure to evaluate operating performance. Readers are encouraged to consider both measures in assessing Brookfield Infrastructure's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 per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per limited partnership unit(1)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back or deduct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0.70 0.48 2.22 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(0.42 ) 0.35 0.56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per unit(2) $ 0.86 $ 0.77 $ 3.13 $ 3.06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periods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partnership units outstanding on a fully diluted time weighted average basis, assuming the exchange of redeemable partnership units held by Brookfield, Exchange LP units, and class A shares of BIPC for limited partnership units, as if the special distribution had been completed prior to the periods presented, for the three and twelve-month periods ended December 31, 2020 were 465.0 million and 464.9 million, respectively (2019 - 464.8 million and 452.9 million). Average number of units outstanding on a fully diluted time weighted average basis, excluding the impact of the special distribution, for the three and twelve-month periods ended December 31, 2020 were 418.5 million and 418.4 million, respectively (2019 - 418.3 million and 407.6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per unit above are prepared on a basis that is consistent with the Partnership's Supplemental Information and differs from net income per limited partnership unit as presented in Brookfield Infrastructure's Consolidated Statements of Operating Results on page 7 of this release, which is prepared in accordance with IFRS. Management uses funds from operations per unit (FFO per unit) as a key measure to evaluate operating performance. Readers are encouraged to consider both measures in assessing Brookfield Infrastructure's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$ 2,896 $ 3,112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4,209 4,058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2,245 2,127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1,995 1,318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cash and cash equivalents 464 273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$ 11,809 $ 10,888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borrowings $ 3,158 $ 2,475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liabilities 2,062 1,284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5,220 3,759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 6,589 7,129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$ 11,809 $ 10,888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 in these statements represents Brookfield Infrastructure's investments in its operations on a segmented basis, net of underlying liabilities and non-controlling interests, and includes partnership capital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Partnership Capital above are prepared on a basis that is consistent with the Partnership's Supplemental Information and differs from the Brookfield Infrastructure's Consolidated Statements of Financial Position on page 6 of this release, which is prepared in accordance with IFRS. Readers are encouraged to consider both bases of presentation in assessing Brookfield Infrastructure's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2020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of Brookfield Infrastructure Corporation ("BIPC" or our "company") (NYSE, TSX: BIPC) today has declared a quarterly dividend in the amount of $0.51 per class A exchangeable subordinate voting share of BIPC (a "Share"), payable on March 31, 2021 to shareholders of record as at the close of business on February 26, 2021. This dividend is identical in amount per Share and has identical record and payment dates to the quarterly distribution announced today by BIP on BIP's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Shares of BIPC are structured with the intention of being economically equivalent to the non-voting limited partnership units of Brookfield Infrastructure Partnership L.P. ("BIP" or the "Partnership") (NYSE: BIP; TSX: BIP.UN). We believe economic equivalence is achieved through identical dividends and distributions on the Shares and BIP's units and each Share being exchangeable at the option of the holder for one BIP unit at any time. Given the economic equivalence, we expect that the market price of the Shares will be significantly impacted by the market price of BIP's units and the combined business performance of our company and BIP as a whole. In addition to carefully considering the disclosure made in this news release in its entirety, shareholders are strongly encouraged to carefully review BIP's letter to unitholders, supplemental information and its other continuous disclosure filings. BIP's letter to unitholders and supplemental information are available at www.brookfield.com/infrastructure( https://www.globenewswire.com/Tracker?data=8V6nnDDTjdCsQp6XxzFnOtuUKGKoQ1SsMHWrtRvkcW7WIbiPmmEGPQGIAd4ync7fKw-tmB2XoBFveyEoMXgg6iUuIfsA5XIvRubooUrTSmEZoYqvIhJ2NmgH2x4ZOMwBkpdiB5UrSRkEbxCKHgildQ== ). Copies of the Partnership's continuous disclosure filings are available electronically on EDGAR on the SEC's website at www.sec.gov( https://www.globenewswire.com/Tracker?data=6lsrPGu6z56pSkPIPQHiyodz6tRI_NHZnonBmQIP1mkhuIpJbC0ENwGsu8T8xdcjkhxU6zm4Q9LsNP0Y4_HNMg== ) or on SEDAR at www.sedar.com( https://www.globenewswire.com/Tracker?data=6lsrPGu6z56pSkPIPQHiyh6LSmyFW_0j8xyekkfq7Wc_SlqpPqLm4v2krP56cqdLQBHQFLp4dGiRpUlBQsvqdA==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income and Funds from Operations (FFO) of BIPC is fully attributed to the Partnership and the earnings of BIPC are fully captured in the Partnership's financial statements and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attributable to the 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FFO(2) $ 105 $ 110 $ 401 $ 432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BIPC reported a net loss for the year of $552 million compared to net income of $197 million in the prior year. Earnings for the current year benefited from capital commissioned into rate base at our U.K. regulated distribution business and inflation-indexation at our Brazilian regulated gas transmission business. These positive impacts were more than offset by revaluation losses recognized on our Shares that are classified as liabilities under IFRS, and the impact of foreign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generated FFO of $401 million for the year, representing a 4% increase over the prior year after adjusting for a weaker Brazilian real. Results benefited from inflationary-indexation and additions to rate base, however these positive factors were more than offset by the impacts of foreign exchange and lower connections activity at our U.K. regulated distribution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news release may contain forward-looking information within the meaning of Canadian provincial securities laws and "forward-looking statements" within the meaning of Section 27A of the U.S. Securities Act of 1933, as amended, Section 21E of the U.S. Securities Exchange Act of 1934, as amended, "safe harbor" provisions of the United States Private Securities Litigation Reform Act of 1995 and in any applicable Canadian securities regulations. The words "believe", "expect", "will" derivatives thereof and other expressions which are predictions of or indicate future events, trends or prospects and which do not relate to historical matters, identify the above mentioned and other forward-looking statements. Forward-looking statements in this news release include statements regarding the impact of the market price of BIP's units and the combined business performance of our company and BIP as a whole on the market price of the Shares. Although Brookfield Infrastructure believes that these forward-looking statements and information are based upon reasonable assumptions and expectations, the reader should not place undue reliance on them, or any other forward-looking statements or information in this news release. The future performance and prospects of Brookfield Infrastructure are subject to a number of known and unknown risks and uncertainties. Factors that could cause actual results of Brookfield Infrastructure to differ materially from those contemplated or implied by the statements in this news release include general economic conditions in the jurisdictions in which we operate and elsewhere which may impact the markets for our products and services, the ability to achieve growth within Brookfield Infrastructure's businesses and in particular completion on time and on budget of various large capital projects, which themselves depend on access to capital and continuing favorable commodity prices, and our ability to achieve the milestones necessary to deliver the targeted returns to our unitholders, the impact of market conditions on our businesses, the fact that success of Brookfield Infrastructure is dependent on market demand for an infrastructure company, which is unknown, the availability of equity and debt financing for Brookfield Infrastructure, the ability to effectively complete transactions in the competitive infrastructure space (including the ability to complete announced and potential transactions that may be subject to conditions precedent, and the inability to reach final agreement with counterparties to transactions being currently pursued, given that there can be no assurance that any such transaction will be agreed to or completed) and to integrate acquisitions into existing operations, the future performance of these acquisitions, changes in technology which have the potential to disrupt the business and industries in which we invest, the market conditions of key commodities, the price, supply or demand for which can have a significant impact upon the financial and operating performance of our business and other risks and factors described in the U.S. registration statement on Form F-1 and Canadian prospectus filed in connection with the distribution of the Shares on March 31, 2020 with securities regulators in Canada and the United States and the documents incorporated by reference therein, including under "Risk Factors" in the Partnership's most recent Annual Report on Form 20-F and other risks and factors that are described therein and in other documents filed by the Partnership and BIPC with the securities regulators in Canada and the United States. Except as required by law, Brookfield Infrastructure Corporation undertakes no obligation to publicly update or revise any forward-looking statements or information, whether as a result of new information, future events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 was established on August 30, 2019 by the Partnership. On March 30, 2020, the Partnership contributed its regulated utilities businesses in Brazil and the U.K. to our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periods prior to March 30, 2020, the financial statements represent a combined carve-out of the assets, liabilities, revenues, expenses, and cash flows of the businesses that were contributed to our company effective March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is defined as net income excluding the impact of depreciation and amortization, deferred income taxes, breakage and transaction costs, and non-cash valuation gains or losses. We also exclude from FFO dividends paid on exchangeable shares of our company that are presented as interest expense, as well as interest expense on loans payable to the Partnership which represent the Partnership's investment in our company. A reconciliation of net income to FFO is available on page 17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$ 192 $ 204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and other 394 390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plant and equipment 5,111 4,497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Intangible assets 2,948 3,936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528 667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 asset and other 171 159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$ 9,344 $ 9,853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and other $ 505 $ 487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Exchangeable and class B shares 2,221 -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Non-recourse borrowings 3,477 3,526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payable to Brookfield Infrastructure 1,143 -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liabilities 1,031 1,008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 liabilities and other 1,539 1,555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in net assets attributable to the Partnership (1,722 ) 1,654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1,150 1,623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equity (572 ) 3,277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equity $ 9,344 $ 9,853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$ 375 $ 406 $ 1,430 $ 1,619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operating costs (68 ) (67 ) (244 ) (244 )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expense (10 ) (9 ) (33 )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(71 ) (77 ) (283 ) (308 )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226 253 870 1,037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expense (61 ) (36 ) (214 ) (156 )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and foreign currency revaluation (25 ) 9 (61 )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Remeasurement of exchangeable and class B shares (79 ) - (511 )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expense (15 ) (12 ) (47 )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income tax 46 214 37 842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(44 ) (44 ) (167 ) (175 )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(19 ) (25 ) (102 ) (97 )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 (17 ) $ 145 $ (232 ) $ 570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85 94 320 373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 (17 ) $ 145 $ (232 ) $ 570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for the following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71 77 283 308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and other 37 1 110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Remeasurement of exchangeable and class B shares 79 - 511 -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 expense 19 25 102 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non-cash working capital, net (44 ) (22 ) (44 )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operating activities 145 226 730 1,083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long-lived assets, net of disposals (108 ) (133 ) (399 ) (441 )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investing activities (108 ) (133 ) (399 ) (441 )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non-controlling interest (173 ) (190 ) (436 ) (525 )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net of contributions from, the Partnership - (114 ) (33 ) (250 )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borrowings 66 149 551 316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Repayments of borrowings (16 ) (14 ) (399 ) (55 )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financing activities (123 ) (169 ) (317 ) (514 )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during the period $ (86 ) $ (76 ) $ 14 $ 128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foreign exchange on cash 28 (5 ) (26 ) (23 )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beginning of period 250 285 204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end of period $ 192 $ 204 $ 192 $ 204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EBITDA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$ 144 $ 149 $ 545 $ 585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(10 ) (9 ) (33 )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134 140 512 555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costs (18 ) (20 ) (71 ) (80 )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(11 ) (10 ) (40 ) (43 )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(FFO) 105 110 401 432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(40 ) (39 ) (151 ) (148 )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(167 ) (20 ) (802 ) (87 )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attributable to the 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in this statement is on a segmented basis and represents the operations of Brookfield Infrastructure Corporation net of charges associated with related liabilities and non-controlling interests. Adjusted EBITDA is defined as FFO excluding the impact of interest expense and other income or expenses. Net income attributable to shareholders includes net income attributable to the Partnership prior to and after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above are prepared on a basis that differs from net income as presented in Brookfield Infrastructure Corporation's Consolidated Statements of Operating Results on page 15 of this release, which is prepared in accordance with IFRS. Management uses FFO as a key measure to evaluate operating performance. Readers are encouraged to consider both measures in assessing our company's results.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ANNUAL FINANCIAL RESULTS (90%); COMPANY EARNINGS (90%); FINANCIAL RESULTS (90%); EXPORT TRADE (86%); PRESS RELEASES (79%); CASH FLOW (78%); DELAYS &amp; POSTPONEMENTS (78%); GLOBALIZATION (78%); TRANSPORTATION SECTOR PERFORMANCE (78%); ENERGY &amp; UTILITY LAW (69%); INDUSTRY SECTOR PERFORMANCE (69%); DEVALUATION (68%); INTERNATIONAL TRADE (64%); NATURAL GAS EXPORTS &amp; IMPORTS (64%); EXECUTIVES (57%); brookfield,infrastructure,announced,results,fourth,quarter !@PERMALINK= https://financialpost.com/globe-newswire/brookfield-infrastructure-reports-2020-year-  end -results-2021-distributions-increased-by-5-12th-consecutive-annual-increase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(89%); TRANSPORTATION INFRASTRUCTURE (89%); UTILITIES INDUSTRY (89%); TRANSPORTATION SECTOR PERFORMANCE (78%); TRANSPORTATION &amp; WAREHOUSING (77%); ENERGY &amp; UTILITY LAW (69%); DEVALUATION (68%); LIQUEFIED NATURAL GAS (64%); NATURAL GAS EXPORTS &amp; IMPORTS (64%); NATURAL GAS PRODUCTS (64%); RAIL TRANSPORTATION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Brookfield Infrastructure Reports 2020 Year-End Results 2021 distributions increased by 5% - 12th consecutive annual increase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Brookfield Infrastructure Reports 2020 Year-End Results 2021 distributions increased by 5% - 12th consecutive annual increase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