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Court limits environmental impact statements' reach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2025 Friday</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Pg. A9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 Savage Los Angeles Times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Camas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course correction of sorts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Supreme Court on Thursday sharply limited the reach of environmental impact statements in a victory for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justices said these claims of the potential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have been used too often to delay or block new projects.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'A course correction of sorts is appropriate'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WASHINGTON - The Supreme Court on Thursday sharply limited the reach of environmental impact statements in a victory for developers.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justices said these claims of the potential impact on the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have been used too often to delay or block new projects.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"A 1970 legislative acorn has grown over the years into a judicial oak that has hindered infrastructure development under the guise of just a little more process. A course correction of sorts is appropriate," Justice Brett M. Kavanaugh said for the court.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He said procedural law has given judges and environmentalists too much authority to hinder or prevent development, he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"Fewer projects make it to the finish line. Indeed, fewer projects make it to the starting line. Those that survive often end up costing much more than is anticipated or necessary," he said. "And that in turn means fewer and more expensive railroads, airports, wind turbines, transmission lines, dams, housing developments, highways, bridges, subways, stadiums, arenas,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and the like. And that also means fewer jobs, as new projects become difficult to finance and build in a timely fashion."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decision could loom large in California and the West because the 9th Circuit Court of Appeals has taken a broad view of environmental protection and the scope of impact statements.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National Environmental Policy Act of 1970s was the first of a series of landmark environmental laws. It required federal agencies to prepare a report assessing the likely impact of projects that will be funded or approved by the government.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a unanimous decision, the high court ruled for the developers of a proposed 88-mile railroad in Utah, a spur line which could carry crude oil that would be refined along the Gulf Coast.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project needed the approval of the U.S. Surface Transportation Board which produced 3,600 pages of analysis on the potential impact.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blocking the proposal, the D.C. Circuit Court of Appeals cited its potential to spur more drilling for oil in Utah and more pollution along the Gulf Coast. The judges said these "upstream" and "downstream" impacts of the railroad must be considered before the new rail line is approved.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Seven counties that favored the development appealed to the high court and argued that the potential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impact should be limited to the building of the railroad itself. The court agreed.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&amp; ENVIRONMENTAL IMPACTS (96%);  ENVIRONMENTAL IMPACT ASSESSMENT (93%);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GOVERNMENT BODIES &amp; OFFICES (90%);  ENVIRONMENTAL REGULATION &amp; POLICY (90%);  SUPREME COURTS (90%);  ENVIRONMENTAL LAW (90%);  LAW COURTS &amp; TRIBUNALS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APPELLATE DECISIONS (89%);  APPROVALS (89%);  APPEALS COURTS (89%);  JUDGES (89%);  APPEALS (89%);  DECISIONS &amp; RULINGS (78%);  SETTLEMENTS &amp; DECISIONS (78%);  TRIAL &amp; PROCEDURE (78%);  ENVIRONMENTALISM (78%);  ECONOMIC DEVELOPMENT (77%);  TRANSPORTATION INFRASTRUCTURE (77%);  TRANSPORTATION DEPARTMENTS (76%);  PUBLIC POLICY (76%);  LEGISLATION (75%);  GOVERNMENT DEPARTMENTS &amp; AUTHORITIES (74%);  INTERSTATE COMMERCE (74%);  STADIUMS &amp; ARENAS (73%);  RAIL TRANSPORTATION (72%);  US FEDERAL GOVERNMENT (70%);  AIRPORTS (67%);  OIL EXTRACTION (63%); TRIAL &amp; PROCEDURE (78%); ENVIRONMENTALISM (78%); STADIUMS &amp; ARENAS (73%); ENVIRONMENTAL LAW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(91%); ENVIRONMENTAL REGULATION &amp; POLICY (90%); LEGISLATION (75%); LAW COURTS &amp; TRIBUNALS (90%); APPEALS COURTS (89%); SUPREME COURTS (90%); INTERSTATE COMMERCE (74%); US FEDERAL GOVERNMENT (70%);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APPEALS (89%); JUDGES (89%); GOVERNMENT DEPARTMENTS &amp; AUTHORITIES (74%); APPELLATE DECISIONS (89%); PUBLIC POLICY (76%); DECISIONS &amp; RULINGS (78%); ENVIRONMENTAL IMPACT ASSESSMENT (99%); TRANSPORTATION DEPARTMENTS (76%); GOVERNMENT BODIES &amp; OFFICES (90%); APPROVALS (89%); POLLUTION &amp; ENVIRONMENTAL IMPACTS (99%); ECONOMIC DEVELOPMENT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TRANSPORTATION DEPARTMENTS (76%); OIL EXTRACTION (63%); AIRPORTS (67%); RAIL TRANSPORTATION (72%); TRANSPORTATION INFRASTRUCTURE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BRETT M KAVANAUGH (79%); BRETT M KAVANAUGH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(92%);  WASHINGTON DC, USA (79%);  CALIFORNIA, USA (79%); UTAH, USA (92%); WASHINGTON DC, USA (79%); CALIFORNIA, USA (79%);  UNITED STATES (94%);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Court limits environmental impact statements' reach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limits environmental impact statements' reach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