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6.2.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Pr>
        <w:pStyle w:val="Heading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The Internet Is Eating Up Less Energy Than Expected</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26, 2021 Saturday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keepNext w:val="0"/>
        <w:spacing w:after="0" w:line="240" w:lineRule="atLeast"/>
        <w:ind w:right="0"/>
        <w:jc w:val="both"/>
      </w:pPr>
      <w:bookmarkStart w:id="0" w:name="Bookmark_25"/>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The New York Times Company</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B; Column 0; Business/Financial Desk; Pg. 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976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Steve Lohr</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5"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 research by two leading scientists says some dire warnings of environmental damage from technology are overstated.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giant tech companies with their power-hungry, football-field-size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are not the environmental villains they are sometimes portrayed to be on social media and elsewhere.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Shutting off your Zoom camera or throttling your Netflix service to lower-definition viewing does not yield a big saving in energy use, contrary to what some people have claimed.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Even the predicted environmental impact of Bitcoin, which does require lots of computing firepower, has been considerably exaggerated by some researchers.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Those are the conclusions of a new analysis by Jonathan Koomey and Eric Masanet, two leading scientists in the field of technology, energy use and the </w:t>
      </w:r>
      <w:r>
        <w:rPr>
          <w:rFonts w:ascii="arial" w:eastAsia="arial" w:hAnsi="arial" w:cs="arial"/>
          <w:b/>
          <w:i/>
          <w:strike w:val="0"/>
          <w:noProof w:val="0"/>
          <w:color w:val="000000"/>
          <w:position w:val="0"/>
          <w:sz w:val="20"/>
          <w:u w:val="single"/>
          <w:vertAlign w:val="baseline"/>
        </w:rPr>
        <w:t>environment</w:t>
      </w:r>
      <w:r>
        <w:rPr>
          <w:rFonts w:ascii="arial" w:eastAsia="arial" w:hAnsi="arial" w:cs="arial"/>
          <w:b w:val="0"/>
          <w:i w:val="0"/>
          <w:strike w:val="0"/>
          <w:noProof w:val="0"/>
          <w:color w:val="000000"/>
          <w:position w:val="0"/>
          <w:sz w:val="20"/>
          <w:u w:val="none"/>
          <w:vertAlign w:val="baseline"/>
        </w:rPr>
        <w:t>. Both are former researchers at the Lawrence Berkeley National Laboratory. Mr. Koomey is now an independent analyst, and Mr. Masanet is a professor at the University of California, Santa Barbara. (Mr. Masanet receives research funding from Amazon.)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They said their analysis, published on Thursday as a commentary article in Joule, a scientific journal, was not necessarily intended to be reassuring. Instead, they said, it is meant to inject a dose of reality into the public discussion of technology's impact on the </w:t>
      </w:r>
      <w:r>
        <w:rPr>
          <w:rFonts w:ascii="arial" w:eastAsia="arial" w:hAnsi="arial" w:cs="arial"/>
          <w:b/>
          <w:i/>
          <w:strike w:val="0"/>
          <w:noProof w:val="0"/>
          <w:color w:val="000000"/>
          <w:position w:val="0"/>
          <w:sz w:val="20"/>
          <w:u w:val="single"/>
          <w:vertAlign w:val="baseline"/>
        </w:rPr>
        <w:t>environment</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surge in digital activity spurred by the Covid-19 pandemic, the scientists said, has fueled the debate and prompted dire warnings of environmental damage. They are concerned that wayward claims, often amplified by social media, could shape behavior and policy.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''We're trying provide some mental tools and guidelines for thinking about our increasingly digital lifestyles and the impact on energy consumption and the </w:t>
      </w:r>
      <w:r>
        <w:rPr>
          <w:rFonts w:ascii="arial" w:eastAsia="arial" w:hAnsi="arial" w:cs="arial"/>
          <w:b/>
          <w:i/>
          <w:strike w:val="0"/>
          <w:noProof w:val="0"/>
          <w:color w:val="000000"/>
          <w:position w:val="0"/>
          <w:sz w:val="20"/>
          <w:u w:val="single"/>
          <w:vertAlign w:val="baseline"/>
        </w:rPr>
        <w:t>environment</w:t>
      </w:r>
      <w:r>
        <w:rPr>
          <w:rFonts w:ascii="arial" w:eastAsia="arial" w:hAnsi="arial" w:cs="arial"/>
          <w:b w:val="0"/>
          <w:i w:val="0"/>
          <w:strike w:val="0"/>
          <w:noProof w:val="0"/>
          <w:color w:val="000000"/>
          <w:position w:val="0"/>
          <w:sz w:val="20"/>
          <w:u w:val="none"/>
          <w:vertAlign w:val="baseline"/>
        </w:rPr>
        <w:t>,'' Mr. Masanet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headline on their analysis is ''Does not compute: Avoiding pitfalls in assessing the internet's energy and carbon impacts.''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Exaggerated claims, the pair said, are often well-intentioned efforts by researchers who make what may seem like reasonable assumptions. But they are not familiar with fast-changing computer technology -- processing, memory, storage and networks. In making predictions, they tend to underestimate the pace of energy-saving innovation and how the systems work.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impact of video streaming on network energy consumption is an example. Once a network is up and running, the amount of power it uses is much the same whether large amounts of data are flowing or very little. And steady improvements in technology decrease electricity consumption.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their analysis, the two authors cite information from two large international network operators, Telefónica and Cogent, which have reported data traffic and energy use for the Covid year of 2020. Telefónica handled a 45 percent jump in data through its network with no increase in energy use. Cogent's electricity use fell 21 percent even as data traffic increased 38 percent.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''Yes, we're using a lot more data services and putting a lot more data through networks,'' Mr. Koomey said. ''But we're also getting a lot more efficient very quickly.''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Another pitfall, the authors say, is to look at one high-growth sector of the tech industry and assume both that electricity use is increasing proportionally and that it is representative of the industry as a whole.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Computer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are a case study. The biggest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from which consumers and workers tap services and software over the internet, do consume huge amounts of electricity. These so-called cloud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are operated by companies including Alibaba, Amazon, Apple,  Facebook, Google and Microsoft.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From 2010 to 2018, the data workloads hosted by the cloud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increased 2,600 percent and energy consumption increased 500 percent. But energy consumption for all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rose less than 10 percent.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What happened, the authors explain, was mainly a huge shift of workloads to the bigger, more efficient cloud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 and away from traditional computer centers, largely owned and run by non-tech companies.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2010, an estimated 79 percent of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computing was done in traditional computer centers. By 2018, 89 percent of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computing took place in cloud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big cloud providers displaced vastly less efficient corporate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Mr. Koomey said. ''You have to look at the whole system and take substitution effects into account.''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complexity, dynamism and unpredictability of technology development and markets, the authors say, make projecting out more than two or three years suspect. They critiqued a Bitcoin energy paper that projected out decades, based on what they said were old data and simplified assumptions -- an approach Mr. Masanet called ''extrapolate to Doomsday.''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Bitcoin, the scientists say, is something different -- and a worry. The efficiency trends elsewhere in tech are blunted because Bitcoin's specialized software churns through ever more computing cycles as more people try to create, buy and sell digital currency.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''It's a hot spot that needs to be watched very closely and could be a problem,'' Mr. Masanet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Much is unknown about cryptocurrency mining and its energy consumption. It uses specialized software and hardware, and secrecy surrounds the big centers of crypto mining in China, Russia and other countries.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 estimates of Bitcoin's energy footprint vary widely. Researchers at Cambridge University estimate that Bitcoin mining accounts for 0.4 percent of worldwide electricity consumption.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That may not appear to be much. But all of the world's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 excluding ones for Bitcoin mining -- consume an estimated 1 percent of its electricity.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think that's a pretty good, high-value use of that 1 percent,'' Mr. Koomey said. ''I'm not sure the same is true for Bitcoin's share.''</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https://www.nytimes.com/2021/06/24/technology/computer-energy-use-study.html</w:t>
      </w:r>
    </w:p>
    <w:p>
      <w:pPr>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spacing w:line="60" w:lineRule="exact"/>
      </w:pPr>
      <w:r>
        <w:pict>
          <v:line id="_x0000_s1026" style="position:absolute;z-index:251659264"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 Eric Masanet, a professor at the University of California, Santa Barbara, suggests technology's impact on the </w:t>
      </w:r>
      <w:r>
        <w:rPr>
          <w:rFonts w:ascii="arial" w:eastAsia="arial" w:hAnsi="arial" w:cs="arial"/>
          <w:b/>
          <w:i/>
          <w:strike w:val="0"/>
          <w:noProof w:val="0"/>
          <w:color w:val="000000"/>
          <w:position w:val="0"/>
          <w:sz w:val="20"/>
          <w:u w:val="single"/>
          <w:vertAlign w:val="baseline"/>
        </w:rPr>
        <w:t>environment</w:t>
      </w:r>
      <w:r>
        <w:rPr>
          <w:rFonts w:ascii="arial" w:eastAsia="arial" w:hAnsi="arial" w:cs="arial"/>
          <w:b w:val="0"/>
          <w:i w:val="0"/>
          <w:strike w:val="0"/>
          <w:noProof w:val="0"/>
          <w:color w:val="000000"/>
          <w:position w:val="0"/>
          <w:sz w:val="20"/>
          <w:u w:val="none"/>
          <w:vertAlign w:val="baseline"/>
        </w:rPr>
        <w:t xml:space="preserve"> should be reassessed. (PHOTOGRAPH BY ERICA URECH FOR THE NEW YORK TIMES) (B3)               </w:t>
      </w:r>
    </w:p>
    <w:p>
      <w:pPr>
        <w:keepNext/>
        <w:spacing w:before="240" w:after="0" w:line="340" w:lineRule="atLeast"/>
        <w:ind w:left="0" w:right="0" w:firstLine="0"/>
        <w:jc w:val="left"/>
      </w:pPr>
      <w:bookmarkStart w:id="2" w:name="Classification"/>
      <w:bookmarkEnd w:id="2"/>
      <w:r>
        <w:rPr>
          <w:rFonts w:ascii="arial" w:eastAsia="arial" w:hAnsi="arial" w:cs="arial"/>
          <w:b/>
          <w:i w:val="0"/>
          <w:strike w:val="0"/>
          <w:noProof w:val="0"/>
          <w:color w:val="000000"/>
          <w:position w:val="0"/>
          <w:sz w:val="28"/>
          <w:u w:val="none"/>
          <w:vertAlign w:val="baseline"/>
        </w:rPr>
        <w:t>Classification</w:t>
      </w:r>
    </w:p>
    <w:p>
      <w:pPr>
        <w:spacing w:line="60" w:lineRule="exact"/>
      </w:pPr>
      <w:r>
        <w:pict>
          <v:line id="_x0000_s1027" style="position:absolute;z-index:251660288" from="0,2pt" to="512pt,2pt" strokecolor="#009ddb" strokeweight="2pt">
            <v:stroke linestyle="single"/>
            <w10:wrap type="topAndBottom"/>
          </v:line>
        </w:pict>
      </w:r>
    </w:p>
    <w:p>
      <w:pPr>
        <w:spacing w:line="120" w:lineRule="exact"/>
      </w:pP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ENVIRONMENT</w:t>
      </w:r>
      <w:r>
        <w:rPr>
          <w:rFonts w:ascii="arial" w:eastAsia="arial" w:hAnsi="arial" w:cs="arial"/>
          <w:b w:val="0"/>
          <w:i w:val="0"/>
          <w:strike w:val="0"/>
          <w:noProof w:val="0"/>
          <w:color w:val="000000"/>
          <w:position w:val="0"/>
          <w:sz w:val="20"/>
          <w:u w:val="none"/>
          <w:vertAlign w:val="baseline"/>
        </w:rPr>
        <w:t xml:space="preserve"> &amp; NATURAL RESOURCES (92%); POLLUTION &amp; ENVIRONMENTAL IMPACTS (91%); TECHNOLOGY (91%); EXPERIMENTATION &amp; RESEARCH (90%); NEGATIVE ENVIRONMENTAL NEWS (90%); CONSUMPTION (85%); ENERGY &amp; </w:t>
      </w:r>
      <w:r>
        <w:rPr>
          <w:rFonts w:ascii="arial" w:eastAsia="arial" w:hAnsi="arial" w:cs="arial"/>
          <w:b/>
          <w:i/>
          <w:strike w:val="0"/>
          <w:noProof w:val="0"/>
          <w:color w:val="000000"/>
          <w:position w:val="0"/>
          <w:sz w:val="20"/>
          <w:u w:val="single"/>
          <w:vertAlign w:val="baseline"/>
        </w:rPr>
        <w:t>ENVIRONMENT</w:t>
      </w:r>
      <w:r>
        <w:rPr>
          <w:rFonts w:ascii="arial" w:eastAsia="arial" w:hAnsi="arial" w:cs="arial"/>
          <w:b w:val="0"/>
          <w:i w:val="0"/>
          <w:strike w:val="0"/>
          <w:noProof w:val="0"/>
          <w:color w:val="000000"/>
          <w:position w:val="0"/>
          <w:sz w:val="20"/>
          <w:u w:val="none"/>
          <w:vertAlign w:val="baseline"/>
        </w:rPr>
        <w:t xml:space="preserve"> (78%); ENERGY EFFICIENCY &amp; CONSERVATION (78%); ENVIRONMENTAL RESEARCH (78%); RESEARCH REPORTS (78%); SOCIAL MEDIA (78%); SOCIETY, SOCIAL ASSISTANCE &amp; LIFESTYLE (78%); DIGITAL CURRENCY (73%); COVID CORONAVIRUS (70%); COVID-19 CORONAVIRUS (70%); WRITERS (67%); EPIDEMICS (65%); INFECTIOUS DISEASE (65%); PANDEMICS (65%); COLLEGE &amp; UNIVERSITY PROFESSORS (53%)</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Company:</w:t>
      </w:r>
      <w:r>
        <w:rPr>
          <w:rFonts w:ascii="arial" w:eastAsia="arial" w:hAnsi="arial" w:cs="arial"/>
          <w:b w:val="0"/>
          <w:i w:val="0"/>
          <w:strike w:val="0"/>
          <w:noProof w:val="0"/>
          <w:color w:val="000000"/>
          <w:position w:val="0"/>
          <w:sz w:val="20"/>
          <w:u w:val="none"/>
          <w:vertAlign w:val="baseline"/>
        </w:rPr>
        <w:t>  NETFLIX INC (57%)</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Organization:</w:t>
      </w:r>
      <w:r>
        <w:rPr>
          <w:rFonts w:ascii="arial" w:eastAsia="arial" w:hAnsi="arial" w:cs="arial"/>
          <w:b w:val="0"/>
          <w:i w:val="0"/>
          <w:strike w:val="0"/>
          <w:noProof w:val="0"/>
          <w:color w:val="000000"/>
          <w:position w:val="0"/>
          <w:sz w:val="20"/>
          <w:u w:val="none"/>
          <w:vertAlign w:val="baseline"/>
        </w:rPr>
        <w:t> UNIVERSITY OF CALIFORNIA (83%)</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Ticker:</w:t>
      </w:r>
      <w:r>
        <w:rPr>
          <w:rFonts w:ascii="arial" w:eastAsia="arial" w:hAnsi="arial" w:cs="arial"/>
          <w:b w:val="0"/>
          <w:i w:val="0"/>
          <w:strike w:val="0"/>
          <w:noProof w:val="0"/>
          <w:color w:val="000000"/>
          <w:position w:val="0"/>
          <w:sz w:val="20"/>
          <w:u w:val="none"/>
          <w:vertAlign w:val="baseline"/>
        </w:rPr>
        <w:t> NFLX (NASDAQ) (57%)</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xml:space="preserve"> NAICS532282 VIDEO TAPE &amp; DISC RENTAL (57%); SIC7841 VIDEO TAPE RENTAL (57%); INFORMATION TECHNOLOGY INDUSTRY (90%); COMPUTER NETWORKS (89%);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(89%); ENERGY &amp; UTILITIES (89%); ENERGY CONSUMPTION (89%); COMPUTING &amp; INFORMATION TECHNOLOGY (78%); DATA STORAGE TECHNOLOGY (78%); ENERGY &amp; </w:t>
      </w:r>
      <w:r>
        <w:rPr>
          <w:rFonts w:ascii="arial" w:eastAsia="arial" w:hAnsi="arial" w:cs="arial"/>
          <w:b/>
          <w:i/>
          <w:strike w:val="0"/>
          <w:noProof w:val="0"/>
          <w:color w:val="000000"/>
          <w:position w:val="0"/>
          <w:sz w:val="20"/>
          <w:u w:val="single"/>
          <w:vertAlign w:val="baseline"/>
        </w:rPr>
        <w:t>ENVIRONMENT</w:t>
      </w:r>
      <w:r>
        <w:rPr>
          <w:rFonts w:ascii="arial" w:eastAsia="arial" w:hAnsi="arial" w:cs="arial"/>
          <w:b w:val="0"/>
          <w:i w:val="0"/>
          <w:strike w:val="0"/>
          <w:noProof w:val="0"/>
          <w:color w:val="000000"/>
          <w:position w:val="0"/>
          <w:sz w:val="20"/>
          <w:u w:val="none"/>
          <w:vertAlign w:val="baseline"/>
        </w:rPr>
        <w:t xml:space="preserve"> (78%); ENERGY EFFICIENCY &amp; CONSERVATION (78%); SOCIAL MEDIA (78%); STREAMING MEDIA (78%); CAMERAS (77%); DIGITAL CURRENCY (73%); INTERNET VIDEO (73%); WRITERS (67%); ELECTRICITY TRANSMISSION &amp; DISTRIBUTION (60%); COLLEGE &amp; UNIVERSITY PROFESSORS (53%)</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SANTA BARBARA, CA, USA (56%); CALIFORNIA, USA (79%)</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26, 2021</w:t>
      </w:r>
    </w:p>
    <w:p/>
    <w:p>
      <w:pPr>
        <w:ind w:left="200"/>
      </w:pPr>
      <w:r>
        <w:br/>
      </w:r>
      <w:r>
        <w:pict>
          <v:line id="_x0000_s1028" style="position:absolute;z-index:251661312"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The Internet Is Eating Up Less Energy Than Expected</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theme" Target="theme/theme1.xml" /><Relationship Id="rId8"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Internet Is Eating Up Less Energy Than Expected</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25">
    <vt:lpwstr>Doc::urn:hlct:16|contextualFeaturePermID::1519360</vt:lpwstr>
  </property>
  <property fmtid="{D5CDD505-2E9C-101B-9397-08002B2CF9AE}" pid="4" name="LNDeliveryID">
    <vt:lpwstr>281352052</vt:lpwstr>
  </property>
  <property fmtid="{D5CDD505-2E9C-101B-9397-08002B2CF9AE}" pid="5" name="UserPermID">
    <vt:lpwstr>urn:user:PA184731157</vt:lpwstr>
  </property>
</Properties>
</file>