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The road to the European cloud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2021 Wednesday</w:t>
      </w:r>
    </w:p>
    <w:p>
      <w:pPr>
        <w:keepNext w:val="0"/>
        <w:spacing w:after="0" w:line="240" w:lineRule="atLeast"/>
        <w:ind w:right="0"/>
        <w:jc w:val="both"/>
      </w:pPr>
      <w:bookmarkStart w:id="0" w:name="Bookmark_19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Union's policy on cloud computing has been consistent since the first strategy was defined in 2012. At that time, it was a question of harnessing the potential of this technological infrastructure to reduce costs and improve the productivity of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first objective was emerging and in 2015 it opens the way to the creation of the European Open Science Cloud (EOSC). Its purpose: to develop a secure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for storing, sharing, processing and reusing resources for research (such as publications, data and software).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we are squarely immersed in a data economy and there is much more at stake. Cloud computing is critical to innovation and data-driven technologies such as 5G, artificial intelligence and the internet of things. Cloud technologies also allow the development of a data storage and processing model in both centralized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connected devices close to the user, which in English is called edge computing. And this is decisive if we consider that, according to the European Commission's estimates, by 2025 80% of all data will be processed on the edge.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context, what are the next steps? A prerequisite is to have the right physical infrastructure. That is why investment in very high capacity networks, together with efficient spectrum management, is crucial. It is therefore necessary to complete the transposition of the European electronic communications code, a process that is inexplicably being delayed in too many countries of the European Union.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it is essential to have digital infrastructure, understood as the physical resources necessary to enable the use of data, devices, methods, systems and computer processes. A field in which the EU does not stand out globally, it is still dependent on American processors (chips), three American companies dominate the global market. On the other hand, the market for servers, storage and computing resources in cloud computing is in the hands of five non-European providers and, finally, the two most powerful supercomputers in the world are Chinese.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address this deficient situation, European research funds dedicated to digital infrastructures have been substantially increased. Between 2014 and 2020, the EU invested around (EURO)300 million in cloud computing-related projects. For the period between 2021 and 2027, this investment will reach 2,000 million euros, to which we must add the more than 2,200 million that the Digital Europe program will allocate to the purchase of two state-of-the-art supercomputers. All this without forgetting that part of the recovery funds can, directly or indirectly, be dedicated to promoting the further development of cloud technologies.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all infrastructure. The European Union must promote the development of innovative ecosystems, the exchange of data between companies and public organisations and ensure the free flow of data. In addition, cloud users need to be able to move their data and applications from one provider to another.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help achieve these objectives, legislative proposals such as the data governance regulation, the revision of the network and information systems security regulation, the digital services regulation and the digital markets regulation are now being debated in the European Parliament. All of them will contribute to shaping the cloud development model in Europe.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Safety standards are also of particular importance. The EU's cybersecurity agency, Enisa, is finalising a single certification scheme that should be put in place in the course of 2021.</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importance of encouraging close cooperation with the private sector should not be overlooked. Collaboration that is present in the GAIA X project led by France and Germany and that constitutes an important step in the development of common standards in the field of cloud infrastructure. In addition, this project is the basis of the newly created European Alliance for Industrial Data and the Cloud, one of whose main initiatives will be the definition of European security and privacy standards.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I do not want to fail to make a very brief reflection on digital sovereignty, which has been present lately in so many debates, including that of the EU strategy for cloud computing. In my view, that concept cannot accommodate a protectionist narrative. On the contrary, digitalization offers us a great opportunity to take advantage of our strengths and overcome our weaknesses. Far from a protectionist vision, digital sovereignty must be understood as a great catalyst for Europe to face globalisation from an open and competitive economy. And it is from these foundations that we must also pave the way for the European cloud.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Pilar del Castillo</w:t>
      </w:r>
      <w:r>
        <w:rPr>
          <w:rFonts w:ascii="arial" w:eastAsia="arial" w:hAnsi="arial" w:cs="arial"/>
          <w:b w:val="0"/>
          <w:i w:val="0"/>
          <w:strike w:val="0"/>
          <w:noProof w:val="0"/>
          <w:color w:val="000000"/>
          <w:position w:val="0"/>
          <w:sz w:val="20"/>
          <w:u w:val="none"/>
          <w:vertAlign w:val="baseline"/>
        </w:rPr>
        <w:t xml:space="preserve"> is an MEP and Chair of the European Internet Forum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EUROPEAN UNION (90%); INTERNATIONAL ECONOMIC ORGANIZATIONS (89%); EURO (78%); EUROPEAN UNION INSTITUTIONS (78%); GOVERNMENT RESEARCH FUNDING (76%); SCIENCE FUNDING (76%); ARTIFICIAL INTELLIGENCE (69%); Opinión (%);  Coronavirus Covid-19 (%);  Coronavirus (%);  Pandemia (%);  Virología (%);  Epidemia (%);  Enfermedades infecciosas (%);  Telefonía móvil multimedia (%);  Microbiología (%);  Enfermedades (%);  Telefonía móvil (%);  Meteorología (%);  Empresas (%);  Medicina (%);  Tecnologías movilidad (%);  Telefonía (%);  Economía (%);  Telecomunicaciones (%);  Tecnología (%);  Comunicaciones (%);  Biología (%);  Salud (%);  Ciencias naturales (%);  Ciencia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EUROPEAN UNION (93%); EUROPEAN COMMISSION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CLOUD COMPUTING (90%); 5G WIRELESS (78%); COMPUTER NETWORKS (78%); COMPUTER SOFTWARE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(78%); DATA STORAGE TECHNOLOGY (78%); EDGE COMPUTING (78%); EURO (78%); TRANSPORTATION INFRASTRUCTURE (78%); INTERNET OF THINGS (73%); NETWORK SERVERS (73%); ARTIFICIAL INTELLIGENCE (69%); SUPERCOMPUTERS (61%)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EUROPEAN UNION MEMBER STATES (95%); EUROPE (93%); UNITED STATES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road to the European cloud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road to the European cloud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96">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