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WSP Continues to Expand in High Growth US Data Centre and Healthcare Markets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MONTREAL, Jan. 27, 2021 (GLOBE NEWSWIRE) - WSP Global Inc. (TSX: WSP) ("WSP" or the "Corporation") is pleased to announce that it has acquired kW Mission Critical Engineering ("kW MCE"), a leading 175-employee engineering firm based in Troy, New York serving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WSP is also pleased to announce the acquisition of tk1sc, a 240-employee mechanical, electrical and plumbing engineering firm based in Irvine, California. Both transactions will further consolidate WSP's Property and Buildings business in the complex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healthcare, and science and technology markets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"Welcoming kW Mission Critical Engineering and tk1sc into the WSP family further expands our building sector capabilities in the high growth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healthcare and science + technology markets in the United States while also significantly increasing our presence on the West Coast and providing us a platform to expand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capabilities in Europe and Asia," commented Alexandre L'Heureux, WSP's President and Chief Executive Officer. "In line with our 2019-2021 Global Strategic Plan, these acquisitions solidify our already strong presence in these complex markets, which will now represent in excess of 65% of our Property and Buildings practice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acquisitions reflect WSP's focus on growing markets that will continue to have a profound impact on our society globally. Demands for healthcare, science + technology,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have been on an upward trajectory for many years. The positive outlook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has been accelerated as a result of the pandemic, with business closures and stay-at-home orders around the world fueling an increase in streaming services, digital communication and workplace coordination technologies,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committed to growing these complex markets for several years, resulting in our position as the largest engineering firm in the United States serving healthcare clients and the second largest in laboratory facilities," said Lou Cornell, President and CEO of WSP USA. "Adding tk1sc solidifies our leadership in both of these markets, while adding kW Mission Critical Engineering will place us in the top five engineering firms serving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transaction, kW MCE co-founders Chris Kurkjian and James Warren said: "Combining our mission critical expertise with WSP's global footprint will allow us to continue our growth plan, offer opportunities to our employees, and better support the expansion goals of our partners and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commenting on the transaction in a joint statement, tk1sc CEO Roger Carter and CFO Ray Swartz said, "Becoming a member of WSP is great news for our company and employees. By joining WSP, we will be able to provide additional opportunities for employees to grow, expand our client base and play a key role in further developing WSP's building sector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KW MISSION CRITICAL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2012, kW MCE is dedicated to engineering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buildings with a continuous uptime requirement. The high-performance consulting firm offers comprehensive mechanical, electrical, plumbing, fire protection, controls, telecommunications, and security system design for buildings that operate 7x24xforever. From strategic campus master planning, to specialized system design, and multi-phase building assessments, kW MCE provides expertise on critical power and cooling infrastructure decisions to meet clients' operational demands-all with an emphasis on budget, schedule, and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tk1sc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tk1sc, headquartered in Southern California, is a multi-discipline professional engineering firm with over 240 employees that for the past 40 years has been an integral part of shaping the built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the Western United States. Working collaboratively with industry partners, tk1sc is a leader at providing innovative, environmentally appropriate design solutions for technical challenges across a large variety of building types and market sectors. The wide-ranging engineering services that tk1sc provides include mechanical, electrical, plumbing, technology, fire protection, security, lighting, commissioning and energy and sustainability. This comprehensive mix of services allows tk1sc to maximize performance of building systems and indoor environmental quality while minimizing the effect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conserving energy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world's leading professional services firms, WSP provides engineering and design services to clients in the Transportation &amp;; Infrastructure, Property &amp;; Buildings,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Power &amp;; Energy, Resources and Industry sectors, as well as offering strategic advisory services. WSP's global experts include engineers, advisors, technicians, scientists, architects, planners, environmental specialists and surveyors, in addition to other design, program and construction management professionals. Our talented people are well positioned to deliver successful and sustainable projects, wherever clients need us. For more information about WSP, please visit wsp.com.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information regarding WSP contained herein may constitute forward-looking statements. Forward-looking statements may include estimates, plans, objectives, expectations, opinions, forecasts, projections, guidance, outlook or other statements that are not statements of fact, including statements regarding the sufficiency of WSP's liquidity and working capital requirements for the foreseeable future. Forward-looking statements made by the Corporation in this press release are based on a number of assumptions believed by the Corporation to be reasonable as at January 27, 2021, including assumptions about general economic and political conditions; the state of the global economy and the economies of the regions in which the Corporation operates; the state of and access to global and local capital and credit markets; the anticipated impacts of the COVID-19 pandemic on the Corporation's businesses, operating results, cash flows and/or financial condition, including the effect of measures implemented as a result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WSP believes that the expectations reflected in such forward-looking statements are reasonable, it can give no assurance that such expectations will prove to have been correct. These statements are subject to certain risks and uncertainties and may be based on assumptions that could cause actual results to differ materially from those anticipated or implied in the forward-looking statements, including risks relating to the COVID-19 pandemic. WSP's forward-looking statements are expressly qualified in their entirety by this cautionary statement. The complete version of the cautionary note regarding forward-looking statements risk factors, which, if realized, could cause the Corporation's actual results to differ materially from those expressed or implied in forward-looking statements, are included in the amended Management's Discussion and Analysis for the year ended December 31, 2019 and the Management's Discussion and Analysis for the quarter ended September 26, 2020, which are available on SEDAR at www.sedar.com.The forward-looking statements contained in this press release are made as of the date hereof and WSP does not assume any obligation to update or revise any forward-looking statements, whether as a result of new information, future events or otherwise unless expressly required by applicable securities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ADDITIONAL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 Michaud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Financial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WSP Global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alain.michaud@wsp.com( https://www.globenewswire.com/Tracker?data=9WZssGUrj8DMlija5dOl8RApsvCIODSRk_pOnodGOQrqiIpbhzKY67reu-0Ti_wGPGxib71fd0dizdbYjn7UrpP5iSXcR-7hlikziSh1d3U=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438-843-7317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ENGINEERING (91%); EXECUTIVES (89%); PRESS RELEASES (79%); COMPANY STRATEGY (78%); MEDICAL SCIENCE (77%); MECHANICAL ENGINEERING (72%); STRATEGIC PLANNING (72%); BUSINESS CLOSINGS (70%); RANKINGS (60%); montreal,global,corporation,pleased,announce,acquired !@PERMALINK= https://financialpost.com/globe-newswire/wsp-continues-to-expand-in-high-growth-us-data-centre-and-healthcare-markets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WSP GLOBAL INC (93%);  NATIONAL TECHNICAL SYSTEMS INC (92%);  MCE CO LTD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WSP (TSX)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NAICS541330 ENGINEERING SERVICES (93%); SIC7389 BUSINESS SERVICES (93%); NAICS561320 TEMPORARY HELP SERVICES (92%); NAICS541380 TESTING LABORATORIES (92%); SIC8734 TESTING LABORATORIES (92%); SIC7363 HELP SUPPLY SERVICES (92%); SIC5064 ELECTRICAL APPLIANCES (62%); ENGINEERING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HEALTH CARE (90%); INFORMATION TECHNOLOGY INDUSTRY (89%); MECHANICAL ENGINEERING (72%); BUILDING FIXTURES &amp; MECHANICAL SYSTEMS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NEW YORK, USA (79%); UNITED STATES (94%); ASIA (79%); EUROPE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WSP Continues to Expand in High Growth US Data Centre and Healthcare Markets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WSP Continues to Expand in High Growth US Data Centre and Healthcare Markets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