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With US$3.6B in New Capital Raised, Vantage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Doubled in Size, Entered International Markets and Increased IT Capacity by More 90 Percent In 2020</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includes greenfield developments, expansion of current campuses and three acquisitions to keep pace with customer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DENVER - Vantage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 leading global provider of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announced today that it doubled its size in terms of markets served and increased IT capacity by more than 90 percent in 2020 with the company's entrance into the European market and expansions throughout its North American footprint.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Vantage made its $2B European debut in Q1, which included the acquisition of Etix Everywhere and greenfield developments in Frankfurt, Berlin, Milan, Warsaw and Zurich. This was quickly followed by the Q3 acquisition of U.K.-based Next Generation Data, Europe's largest single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closing of these transactions, Vantage reached major milestones with the opening of its EU flagship Frankfurt campus. The company also completed a concrete shell with 8MW of IT capacity at its Zurich campus, marking Vantage's first greenfield European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which is scheduled to be delivered in the third quarter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American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Vantage accelerated its ongoing investment and expansion in the world's two largest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markets. With the substantial increase in customer demand for premiere hyperscale capacity, Vantage proactively began construction on additional facilities on its growing Northern Virginia campus and its second Silicon Valley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company's growth in the U.S., Vantage acquired Hypertec's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business in Montreal. This Q4 transaction marked Vantage's third acquisition of the year and enabled the company to expand its total footprint in the Province of Quebec to 81MW of IT capacity across three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we set an aggressive goal to expand Vantage well beyond its North American roots to become one of the fastest growing, leading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providers globally," said Sureel Choksi, president and CEO of Vantage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"With access to scalable capital, the support of our investors and a growing team, we were able to achieve this goal in order to support increased demand from hyperscalers, cloud providers and large enterprise customers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Vantage now has a presence in seven countries spanning two continents. In 2020, the company expanded from six to 12 markets, the number of campuses expanded from seven to 14, and total IT capacity increased by more than 100MW. Once fully developed, these current and planned campuses will enable Vantage to provide customers with more than 1GW of operational capacity across 7M+ square feet (650,000+ square meters).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the past 12 months, Vantage raised $3.6B through innovative funding strategies to meet market demand and provide customers with state-of-the-art facilities designed with sustainability and operational excellence in mind. In addition, Vantage formed a strategic partnership valued at $3.5B with an investor group led by Colony Capital, Inc. (NYSE: CLNY) in North America. To keep pace with its growth, Vantage also strengthened its senior leadership team with the addition of multiple executives in core business and operations functions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excited to see Vantage's transformation to a scaled global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 said Marc Ganzi, CEO of Colony Capital and Digital Colony. "Congrats to Sureel and his best-in-class team on a banner year. We couldn't be more pleased to support their strategic M&amp;;A, business development and financing needs in 2020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Vantage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Vantage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powers, cools, protects and connects the technology of the world's well-known hyperscalers, cloud providers and large enterprises. Developing and operating across six markets in North America and six markets in Europe, Vantage has evolved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design in innovative ways to deliver dramatic gains in reliability, efficiency and sustainability in flexible environments that can scale as quickly as the market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visit www.vantage-dc.com( https://cts.businesswire.com/ct/CT?id=smartlink&amp;;url=http%3A%2F%2Fwww.vantage-dc.com&amp;;esheet=52368464&amp;;newsitemid=20210127005346&amp;;lan=en-US&amp;;anchor=www.vantage-dc.com&amp;;index=1&amp;;md5=f0b2266f8c19c2a3b3c7e0d05878e9bb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https://www.businesswire.com/news/home/20210127005346/en/( https://www.businesswire.com/news/home/20210127005346/en/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Freeman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Vantage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mfreeman@vantage-dc.com( mfreeman@vantage-dc.com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+1-202-680-4243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Bectel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REQ for Vantage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vdc@req.co( vdc@req.co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+1-703-287-7827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ENTERPRISE GLOBALIZATION (90%); OUTPUT &amp; DEMAND (90%); PRESS RELEASES (90%); EUROPEAN UNION (78%); SUSTAINABLE DEVELOPMENT (78%); STRATEGIC PARTNERSHIPS (74%); ALLIANCES &amp; PARTNERSHIPS (73%); OPERATIONAL EXCELLENCE (60%); EXECUTIVES (50%); growth,includes,greenfield,developments,expansion,current !@PERMALINK= https://financialpost.com/pmn/press-releases-pmn/business-wire-news-releases-pmn/with-us3-6b-in-new-capital-raised-vantage-</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-doubled-in-size-entered-international-markets-and-increased-it-capacity-by-more-90-percent-in-2020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SUSTAINABLE DEVELOPMENT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BERLIN, GERMANY (79%); SILICON VALLEY, CA, USA (79%); MONTREAL, QC, CANADA (69%); VIRGINIA, USA (79%); FRANKFURT AM MAIN, GERMANY (72%); QUEBEC, CANADA (54%); NORTH AMERICA (93%); EUROPE (92%); UNITED STATES (79%); CANADA (78%); GERMANY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With US$3.6B in New Capital Raised, Vantage Data Centers Doubled in Size, Entered International Markets and Increased IT Capacity by More 90 Percent In 2020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 US$3.6B in New Capital Raised, Vantage Data Centers Doubled in Size, Entered International Markets and Increased IT Capacity by More 90 Percent In 2020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