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Table V. Fidelity to configured aggregate targets with units.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2"/>
          <w:insideV w:val="single" w:sz="2"/>
        </w:tblBorders>
      </w:tblPr>
      <w:tr>
        <w:tc>
          <w:p>
            <w:r>
              <w:rPr>
                <w:b/>
              </w:rPr>
              <w:t xml:space="preserve">dimension</w:t>
            </w:r>
          </w:p>
        </w:tc>
        <w:tc>
          <w:p>
            <w:r>
              <w:rPr>
                <w:b/>
              </w:rPr>
              <w:t xml:space="preserve">original_source_value</w:t>
            </w:r>
          </w:p>
        </w:tc>
        <w:tc>
          <w:p>
            <w:r>
              <w:rPr>
                <w:b/>
              </w:rPr>
              <w:t xml:space="preserve">source_year_version</w:t>
            </w:r>
          </w:p>
        </w:tc>
        <w:tc>
          <w:p>
            <w:r>
              <w:rPr>
                <w:b/>
              </w:rPr>
              <w:t xml:space="preserve">original_units_and_denominator</w:t>
            </w:r>
          </w:p>
        </w:tc>
        <w:tc>
          <w:p>
            <w:r>
              <w:rPr>
                <w:b/>
              </w:rPr>
              <w:t xml:space="preserve">achieved_mean</w:t>
            </w:r>
          </w:p>
        </w:tc>
        <w:tc>
          <w:p>
            <w:r>
              <w:rPr>
                <w:b/>
              </w:rPr>
              <w:t xml:space="preserve">achieved_sd</w:t>
            </w:r>
          </w:p>
        </w:tc>
        <w:tc>
          <w:p>
            <w:r>
              <w:rPr>
                <w:b/>
              </w:rPr>
              <w:t xml:space="preserve">relative_deviation_pct</w:t>
            </w:r>
          </w:p>
        </w:tc>
        <w:tc>
          <w:p>
            <w:r>
              <w:rPr>
                <w:b/>
              </w:rPr>
              <w:t xml:space="preserve">result_by_construction_or_emergent</w:t>
            </w:r>
          </w:p>
        </w:tc>
        <w:tc>
          <w:p>
            <w:r>
              <w:rPr>
                <w:b/>
              </w:rPr>
              <w:t xml:space="preserve">estimability</w:t>
            </w:r>
          </w:p>
        </w:tc>
      </w:tr>
      <w:tr>
        <w:tc>
          <w:p>
            <w:r>
              <w:t xml:space="preserve">mobility_overall_pct</w:t>
            </w:r>
          </w:p>
        </w:tc>
        <w:tc>
          <w:p>
            <w:r>
              <w:t xml:space="preserve">11.762824</w:t>
            </w:r>
          </w:p>
        </w:tc>
        <w:tc>
          <w:p>
            <w:r>
              <w:t xml:space="preserve">ACS 1-year 2024, table B07001</w:t>
            </w:r>
          </w:p>
        </w:tc>
        <w:tc>
          <w:p>
            <w:r>
              <w:t xml:space="preserve">percent of residents age 1+ in the stated age group</w:t>
            </w:r>
          </w:p>
        </w:tc>
        <w:tc>
          <w:p>
            <w:r>
              <w:t xml:space="preserve">11.369815346876338</w:t>
            </w:r>
          </w:p>
        </w:tc>
        <w:tc>
          <w:p>
            <w:r>
              <w:t xml:space="preserve">0.3922901439179352</w:t>
            </w:r>
          </w:p>
        </w:tc>
        <w:tc>
          <w:p>
            <w:r>
              <w:t xml:space="preserve">-3.3411079951860354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mobility_age_0_17_pct</w:t>
            </w:r>
          </w:p>
        </w:tc>
        <w:tc>
          <w:p>
            <w:r>
              <w:t xml:space="preserve">10.510834</w:t>
            </w:r>
          </w:p>
        </w:tc>
        <w:tc>
          <w:p>
            <w:r>
              <w:t xml:space="preserve">ACS 1-year 2024, table B07001</w:t>
            </w:r>
          </w:p>
        </w:tc>
        <w:tc>
          <w:p>
            <w:r>
              <w:t xml:space="preserve">percent of residents age 1+ in the stated age group</w:t>
            </w:r>
          </w:p>
        </w:tc>
        <w:tc>
          <w:p>
            <w:r>
              <w:t xml:space="preserve">11.134339391349783</w:t>
            </w:r>
          </w:p>
        </w:tc>
        <w:tc>
          <w:p>
            <w:r>
              <w:t xml:space="preserve">0.5058974468184412</w:t>
            </w:r>
          </w:p>
        </w:tc>
        <w:tc>
          <w:p>
            <w:r>
              <w:t xml:space="preserve">5.932025863502232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mobility_age_18_34_pct</w:t>
            </w:r>
          </w:p>
        </w:tc>
        <w:tc>
          <w:p>
            <w:r>
              <w:t xml:space="preserve">22.582798020647232</w:t>
            </w:r>
          </w:p>
        </w:tc>
        <w:tc>
          <w:p>
            <w:r>
              <w:t xml:space="preserve">ACS 1-year 2024, table B07001</w:t>
            </w:r>
          </w:p>
        </w:tc>
        <w:tc>
          <w:p>
            <w:r>
              <w:t xml:space="preserve">percent of residents age 1+ in the stated age group</w:t>
            </w:r>
          </w:p>
        </w:tc>
        <w:tc>
          <w:p>
            <w:r>
              <w:t xml:space="preserve">21.67857142857143</w:t>
            </w:r>
          </w:p>
        </w:tc>
        <w:tc>
          <w:p>
            <w:r>
              <w:t xml:space="preserve">0.9081527156130096</w:t>
            </w:r>
          </w:p>
        </w:tc>
        <w:tc>
          <w:p>
            <w:r>
              <w:t xml:space="preserve">-4.004050300804514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mobility_age_35_64_pct</w:t>
            </w:r>
          </w:p>
        </w:tc>
        <w:tc>
          <w:p>
            <w:r>
              <w:t xml:space="preserve">8.891885</w:t>
            </w:r>
          </w:p>
        </w:tc>
        <w:tc>
          <w:p>
            <w:r>
              <w:t xml:space="preserve">ACS 1-year 2024, table B07001</w:t>
            </w:r>
          </w:p>
        </w:tc>
        <w:tc>
          <w:p>
            <w:r>
              <w:t xml:space="preserve">percent of residents age 1+ in the stated age group</w:t>
            </w:r>
          </w:p>
        </w:tc>
        <w:tc>
          <w:p>
            <w:r>
              <w:t xml:space="preserve">8.482939632545932</w:t>
            </w:r>
          </w:p>
        </w:tc>
        <w:tc>
          <w:p>
            <w:r>
              <w:t xml:space="preserve">0.4301758178931019</w:t>
            </w:r>
          </w:p>
        </w:tc>
        <w:tc>
          <w:p>
            <w:r>
              <w:t xml:space="preserve">-4.599085204701457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mobility_age_65_plus_pct</w:t>
            </w:r>
          </w:p>
        </w:tc>
        <w:tc>
          <w:p>
            <w:r>
              <w:t xml:space="preserve">5.518441</w:t>
            </w:r>
          </w:p>
        </w:tc>
        <w:tc>
          <w:p>
            <w:r>
              <w:t xml:space="preserve">ACS 1-year 2024, table B07001</w:t>
            </w:r>
          </w:p>
        </w:tc>
        <w:tc>
          <w:p>
            <w:r>
              <w:t xml:space="preserve">percent of residents age 1+ in the stated age group</w:t>
            </w:r>
          </w:p>
        </w:tc>
        <w:tc>
          <w:p>
            <w:r>
              <w:t xml:space="preserve">4.819209039548023</w:t>
            </w:r>
          </w:p>
        </w:tc>
        <w:tc>
          <w:p>
            <w:r>
              <w:t xml:space="preserve">0.7400195452856998</w:t>
            </w:r>
          </w:p>
        </w:tc>
        <w:tc>
          <w:p>
            <w:r>
              <w:t xml:space="preserve">-12.67082425003688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household_married_couple_family_pct</w:t>
            </w:r>
          </w:p>
        </w:tc>
        <w:tc>
          <w:p>
            <w:r>
              <w:t xml:space="preserve">46.69385</w:t>
            </w:r>
          </w:p>
        </w:tc>
        <w:tc>
          <w:p>
            <w:r>
              <w:t xml:space="preserve">ACS 1-year 2024, table B11001</w:t>
            </w:r>
          </w:p>
        </w:tc>
        <w:tc>
          <w:p>
            <w:r>
              <w:t xml:space="preserve">share of all households</w:t>
            </w:r>
          </w:p>
        </w:tc>
        <w:tc>
          <w:p>
            <w:r>
              <w:t xml:space="preserve">46.6955153422502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>0.0035665130422933</w:t>
            </w:r>
          </w:p>
        </w:tc>
        <w:tc>
          <w:p>
            <w:r>
              <w:t xml:space="preserve">by construction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household_single_parent_male_householder_pct</w:t>
            </w:r>
          </w:p>
        </w:tc>
        <w:tc>
          <w:p>
            <w:r>
              <w:t xml:space="preserve">5.208111</w:t>
            </w:r>
          </w:p>
        </w:tc>
        <w:tc>
          <w:p>
            <w:r>
              <w:t xml:space="preserve">ACS 1-year 2024, table B11001</w:t>
            </w:r>
          </w:p>
        </w:tc>
        <w:tc>
          <w:p>
            <w:r>
              <w:t xml:space="preserve">share of all households</w:t>
            </w:r>
          </w:p>
        </w:tc>
        <w:tc>
          <w:p>
            <w:r>
              <w:t xml:space="preserve">5.212431156569631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>0.0829505471298695</w:t>
            </w:r>
          </w:p>
        </w:tc>
        <w:tc>
          <w:p>
            <w:r>
              <w:t xml:space="preserve">by construction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household_single_parent_female_householder_pct</w:t>
            </w:r>
          </w:p>
        </w:tc>
        <w:tc>
          <w:p>
            <w:r>
              <w:t xml:space="preserve">12.109163</w:t>
            </w:r>
          </w:p>
        </w:tc>
        <w:tc>
          <w:p>
            <w:r>
              <w:t xml:space="preserve">ACS 1-year 2024, table B11001</w:t>
            </w:r>
          </w:p>
        </w:tc>
        <w:tc>
          <w:p>
            <w:r>
              <w:t xml:space="preserve">share of all households</w:t>
            </w:r>
          </w:p>
        </w:tc>
        <w:tc>
          <w:p>
            <w:r>
              <w:t xml:space="preserve">12.116443745082616</w:t>
            </w:r>
          </w:p>
        </w:tc>
        <w:tc>
          <w:p>
            <w:r>
              <w:t xml:space="preserve">1.872444516574241e-15</w:t>
            </w:r>
          </w:p>
        </w:tc>
        <w:tc>
          <w:p>
            <w:r>
              <w:t xml:space="preserve">0.0601259152479325</w:t>
            </w:r>
          </w:p>
        </w:tc>
        <w:tc>
          <w:p>
            <w:r>
              <w:t xml:space="preserve">by construction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household_nonfamily_living_alone_pct</w:t>
            </w:r>
          </w:p>
        </w:tc>
        <w:tc>
          <w:p>
            <w:r>
              <w:t xml:space="preserve">28.865592</w:t>
            </w:r>
          </w:p>
        </w:tc>
        <w:tc>
          <w:p>
            <w:r>
              <w:t xml:space="preserve">ACS 1-year 2024, table B11001</w:t>
            </w:r>
          </w:p>
        </w:tc>
        <w:tc>
          <w:p>
            <w:r>
              <w:t xml:space="preserve">share of all households</w:t>
            </w:r>
          </w:p>
        </w:tc>
        <w:tc>
          <w:p>
            <w:r>
              <w:t xml:space="preserve">28.87490165224233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>0.0322517280862609</w:t>
            </w:r>
          </w:p>
        </w:tc>
        <w:tc>
          <w:p>
            <w:r>
              <w:t xml:space="preserve">by construction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household_nonfamily_not_alone_pct</w:t>
            </w:r>
          </w:p>
        </w:tc>
        <w:tc>
          <w:p>
            <w:r>
              <w:t xml:space="preserve">7.123284</w:t>
            </w:r>
          </w:p>
        </w:tc>
        <w:tc>
          <w:p>
            <w:r>
              <w:t xml:space="preserve">ACS 1-year 2024, table B11001</w:t>
            </w:r>
          </w:p>
        </w:tc>
        <w:tc>
          <w:p>
            <w:r>
              <w:t xml:space="preserve">share of all households</w:t>
            </w:r>
          </w:p>
        </w:tc>
        <w:tc>
          <w:p>
            <w:r>
              <w:t xml:space="preserve">7.100708103855231</w:t>
            </w:r>
          </w:p>
        </w:tc>
        <w:tc>
          <w:p>
            <w:r>
              <w:t xml:space="preserve">9.362222582871205e-16</w:t>
            </w:r>
          </w:p>
        </w:tc>
        <w:tc>
          <w:p>
            <w:r>
              <w:t xml:space="preserve">-0.3169310130660078</w:t>
            </w:r>
          </w:p>
        </w:tc>
        <w:tc>
          <w:p>
            <w:r>
              <w:t xml:space="preserve">by construction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household_type_js_distance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>ACS 1-year 2024, table B11001</w:t>
            </w:r>
          </w:p>
        </w:tc>
        <w:tc>
          <w:p>
            <w:r>
              <w:t xml:space="preserve">share of all households</w:t>
            </w:r>
          </w:p>
        </w:tc>
        <w:tc>
          <w:p>
            <w:r>
              <w:t xml:space="preserve">0.0003861460238361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by construction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household_size_js_distance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ACS 1-year 2024, table B11001</w:t>
            </w:r>
          </w:p>
        </w:tc>
        <w:tc>
          <w:p>
            <w:r>
              <w:t xml:space="preserve">not available from B11001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not estimable</w:t>
            </w:r>
          </w:p>
        </w:tc>
        <w:tc>
          <w:p>
            <w:r>
              <w:t xml:space="preserve">not estimable: source has household types, not size bins</w:t>
            </w:r>
          </w:p>
        </w:tc>
      </w:tr>
      <w:tr>
        <w:tc>
          <w:p>
            <w:r>
              <w:t xml:space="preserve">cohabitation_rate_per_1000</w:t>
            </w:r>
          </w:p>
        </w:tc>
        <w:tc>
          <w:p>
            <w:r>
              <w:t xml:space="preserve">6.1</w:t>
            </w:r>
          </w:p>
        </w:tc>
        <w:tc>
          <w:p>
            <w:r>
              <w:t xml:space="preserve">CDC/NCHS provisional marriage statistic, 2023</w:t>
            </w:r>
          </w:p>
        </w:tc>
        <w:tc>
          <w:p>
            <w:r>
              <w:t xml:space="preserve">marriages per 1,000 total population</w:t>
            </w:r>
          </w:p>
        </w:tc>
        <w:tc>
          <w:p>
            <w:r>
              <w:t xml:space="preserve">0.8657590519630174</w:t>
            </w:r>
          </w:p>
        </w:tc>
        <w:tc>
          <w:p>
            <w:r>
              <w:t xml:space="preserve">0.3257284807524684</w:t>
            </w:r>
          </w:p>
        </w:tc>
        <w:tc>
          <w:p>
            <w:r>
              <w:t xml:space="preserve">-85.80722865634397</w:t>
            </w:r>
          </w:p>
        </w:tc>
        <w:tc>
          <w:p>
            <w:r>
              <w:t xml:space="preserve">emergent and not comparable</w:t>
            </w:r>
          </w:p>
        </w:tc>
        <w:tc>
          <w:p>
            <w:r>
              <w:t xml:space="preserve">not comparable: COHABIT is not marriage</w:t>
            </w:r>
          </w:p>
        </w:tc>
      </w:tr>
      <w:tr>
        <w:tc>
          <w:p>
            <w:r>
              <w:t xml:space="preserve">divorce_rate_per_1000</w:t>
            </w:r>
          </w:p>
        </w:tc>
        <w:tc>
          <w:p>
            <w:r>
              <w:t xml:space="preserve">2.4</w:t>
            </w:r>
          </w:p>
        </w:tc>
        <w:tc>
          <w:p>
            <w:r>
              <w:t xml:space="preserve">CDC/NCHS provisional reporting areas, 2023</w:t>
            </w:r>
          </w:p>
        </w:tc>
        <w:tc>
          <w:p>
            <w:r>
              <w:t xml:space="preserve">divorces per 1,000 total population</w:t>
            </w:r>
          </w:p>
        </w:tc>
        <w:tc>
          <w:p>
            <w:r>
              <w:t xml:space="preserve">2.30537238765696</w:t>
            </w:r>
          </w:p>
        </w:tc>
        <w:tc>
          <w:p>
            <w:r>
              <w:t xml:space="preserve">0.3853139115601444</w:t>
            </w:r>
          </w:p>
        </w:tc>
        <w:tc>
          <w:p>
            <w:r>
              <w:t xml:space="preserve">-3.942817180959994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fertility_10-14_per_1000</w:t>
            </w:r>
          </w:p>
        </w:tc>
        <w:tc>
          <w:p>
            <w:r>
              <w:t xml:space="preserve">0.2</w:t>
            </w:r>
          </w:p>
        </w:tc>
        <w:tc>
          <w:p>
            <w:r>
              <w:t xml:space="preserve">NCHS provisional 2024, VSRR No. 38 Table 1</w:t>
            </w:r>
          </w:p>
        </w:tc>
        <w:tc>
          <w:p>
            <w:r>
              <w:t xml:space="preserve">births per 1,000 women in the named age group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>-100.0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not estimable: fewer than five expected events across ten seeds</w:t>
            </w:r>
          </w:p>
        </w:tc>
      </w:tr>
      <w:tr>
        <w:tc>
          <w:p>
            <w:r>
              <w:t xml:space="preserve">fertility_15-19_per_1000</w:t>
            </w:r>
          </w:p>
        </w:tc>
        <w:tc>
          <w:p>
            <w:r>
              <w:t xml:space="preserve">12.7</w:t>
            </w:r>
          </w:p>
        </w:tc>
        <w:tc>
          <w:p>
            <w:r>
              <w:t xml:space="preserve">NCHS provisional 2024, VSRR No. 38 Table 1</w:t>
            </w:r>
          </w:p>
        </w:tc>
        <w:tc>
          <w:p>
            <w:r>
              <w:t xml:space="preserve">births per 1,000 women in the named age group</w:t>
            </w:r>
          </w:p>
        </w:tc>
        <w:tc>
          <w:p>
            <w:r>
              <w:t xml:space="preserve">12.067306204626018</w:t>
            </w:r>
          </w:p>
        </w:tc>
        <w:tc>
          <w:p>
            <w:r>
              <w:t xml:space="preserve">5.115167003217789</w:t>
            </w:r>
          </w:p>
        </w:tc>
        <w:tc>
          <w:p>
            <w:r>
              <w:t xml:space="preserve">-4.981840908456547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fertility_20-24_per_1000</w:t>
            </w:r>
          </w:p>
        </w:tc>
        <w:tc>
          <w:p>
            <w:r>
              <w:t xml:space="preserve">56.7</w:t>
            </w:r>
          </w:p>
        </w:tc>
        <w:tc>
          <w:p>
            <w:r>
              <w:t xml:space="preserve">NCHS provisional 2024, VSRR No. 38 Table 1</w:t>
            </w:r>
          </w:p>
        </w:tc>
        <w:tc>
          <w:p>
            <w:r>
              <w:t xml:space="preserve">births per 1,000 women in the named age group</w:t>
            </w:r>
          </w:p>
        </w:tc>
        <w:tc>
          <w:p>
            <w:r>
              <w:t xml:space="preserve">53.878999451001015</w:t>
            </w:r>
          </w:p>
        </w:tc>
        <w:tc>
          <w:p>
            <w:r>
              <w:t xml:space="preserve">16.247740187494646</w:t>
            </w:r>
          </w:p>
        </w:tc>
        <w:tc>
          <w:p>
            <w:r>
              <w:t xml:space="preserve">-4.975309610227493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fertility_25-29_per_1000</w:t>
            </w:r>
          </w:p>
        </w:tc>
        <w:tc>
          <w:p>
            <w:r>
              <w:t xml:space="preserve">91.4</w:t>
            </w:r>
          </w:p>
        </w:tc>
        <w:tc>
          <w:p>
            <w:r>
              <w:t xml:space="preserve">NCHS provisional 2024, VSRR No. 38 Table 1</w:t>
            </w:r>
          </w:p>
        </w:tc>
        <w:tc>
          <w:p>
            <w:r>
              <w:t xml:space="preserve">births per 1,000 women in the named age group</w:t>
            </w:r>
          </w:p>
        </w:tc>
        <w:tc>
          <w:p>
            <w:r>
              <w:t xml:space="preserve">92.76965788498372</w:t>
            </w:r>
          </w:p>
        </w:tc>
        <w:tc>
          <w:p>
            <w:r>
              <w:t xml:space="preserve">21.481560667668088</w:t>
            </w:r>
          </w:p>
        </w:tc>
        <w:tc>
          <w:p>
            <w:r>
              <w:t xml:space="preserve">1.4985316028268156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fertility_30-34_per_1000</w:t>
            </w:r>
          </w:p>
        </w:tc>
        <w:tc>
          <w:p>
            <w:r>
              <w:t xml:space="preserve">95.4</w:t>
            </w:r>
          </w:p>
        </w:tc>
        <w:tc>
          <w:p>
            <w:r>
              <w:t xml:space="preserve">NCHS provisional 2024, VSRR No. 38 Table 1</w:t>
            </w:r>
          </w:p>
        </w:tc>
        <w:tc>
          <w:p>
            <w:r>
              <w:t xml:space="preserve">births per 1,000 women in the named age group</w:t>
            </w:r>
          </w:p>
        </w:tc>
        <w:tc>
          <w:p>
            <w:r>
              <w:t xml:space="preserve">104.43920280808724</w:t>
            </w:r>
          </w:p>
        </w:tc>
        <w:tc>
          <w:p>
            <w:r>
              <w:t xml:space="preserve">10.60738018069646</w:t>
            </w:r>
          </w:p>
        </w:tc>
        <w:tc>
          <w:p>
            <w:r>
              <w:t xml:space="preserve">9.475055354389138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fertility_35-39_per_1000</w:t>
            </w:r>
          </w:p>
        </w:tc>
        <w:tc>
          <w:p>
            <w:r>
              <w:t xml:space="preserve">55.0</w:t>
            </w:r>
          </w:p>
        </w:tc>
        <w:tc>
          <w:p>
            <w:r>
              <w:t xml:space="preserve">NCHS provisional 2024, VSRR No. 38 Table 1</w:t>
            </w:r>
          </w:p>
        </w:tc>
        <w:tc>
          <w:p>
            <w:r>
              <w:t xml:space="preserve">births per 1,000 women in the named age group</w:t>
            </w:r>
          </w:p>
        </w:tc>
        <w:tc>
          <w:p>
            <w:r>
              <w:t xml:space="preserve">65.37968057550492</w:t>
            </w:r>
          </w:p>
        </w:tc>
        <w:tc>
          <w:p>
            <w:r>
              <w:t xml:space="preserve">13.032074339221998</w:t>
            </w:r>
          </w:p>
        </w:tc>
        <w:tc>
          <w:p>
            <w:r>
              <w:t xml:space="preserve">18.87214650091804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fertility_40-44_per_1000</w:t>
            </w:r>
          </w:p>
        </w:tc>
        <w:tc>
          <w:p>
            <w:r>
              <w:t xml:space="preserve">12.8</w:t>
            </w:r>
          </w:p>
        </w:tc>
        <w:tc>
          <w:p>
            <w:r>
              <w:t xml:space="preserve">NCHS provisional 2024, VSRR No. 38 Table 1</w:t>
            </w:r>
          </w:p>
        </w:tc>
        <w:tc>
          <w:p>
            <w:r>
              <w:t xml:space="preserve">births per 1,000 women in the named age group</w:t>
            </w:r>
          </w:p>
        </w:tc>
        <w:tc>
          <w:p>
            <w:r>
              <w:t xml:space="preserve">9.663360715031406</w:t>
            </w:r>
          </w:p>
        </w:tc>
        <w:tc>
          <w:p>
            <w:r>
              <w:t xml:space="preserve">3.4833597164791805</w:t>
            </w:r>
          </w:p>
        </w:tc>
        <w:tc>
          <w:p>
            <w:r>
              <w:t xml:space="preserve">-24.504994413817148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fertility_45-54_per_1000</w:t>
            </w:r>
          </w:p>
        </w:tc>
        <w:tc>
          <w:p>
            <w:r>
              <w:t xml:space="preserve">1.1</w:t>
            </w:r>
          </w:p>
        </w:tc>
        <w:tc>
          <w:p>
            <w:r>
              <w:t xml:space="preserve">NCHS provisional 2024, VSRR No. 38 Table 1</w:t>
            </w:r>
          </w:p>
        </w:tc>
        <w:tc>
          <w:p>
            <w:r>
              <w:t xml:space="preserve">births per 1,000 women in the named age group</w:t>
            </w:r>
          </w:p>
        </w:tc>
        <w:tc>
          <w:p>
            <w:r>
              <w:t xml:space="preserve">1.6300193738465716</w:t>
            </w:r>
          </w:p>
        </w:tc>
        <w:tc>
          <w:p>
            <w:r>
              <w:t xml:space="preserve">1.7227988464765442</w:t>
            </w:r>
          </w:p>
        </w:tc>
        <w:tc>
          <w:p>
            <w:r>
              <w:t xml:space="preserve">48.183579440597406</w:t>
            </w:r>
          </w:p>
        </w:tc>
        <w:tc>
          <w:p>
            <w:r>
              <w:t xml:space="preserve">emergent</w:t>
            </w:r>
          </w:p>
        </w:tc>
        <w:tc>
          <w:p>
            <w:r>
              <w:t xml:space="preserve">not estimable: fewer than five expected events across ten seeds</w:t>
            </w:r>
          </w:p>
        </w:tc>
      </w:tr>
      <w:tr>
        <w:tc>
          <w:p>
            <w:r>
              <w:t xml:space="preserve">surname_top_10_share_pct</w:t>
            </w:r>
          </w:p>
        </w:tc>
        <w:tc>
          <w:p>
            <w:r>
              <w:t xml:space="preserve">7.634050105744991</w:t>
            </w:r>
          </w:p>
        </w:tc>
        <w:tc>
          <w:p>
            <w:r>
              <w:t xml:space="preserve">checked-in Phase 1 conditional Census surname pool</w:t>
            </w:r>
          </w:p>
        </w:tc>
        <w:tc>
          <w:p>
            <w:r>
              <w:t xml:space="preserve">population share</w:t>
            </w:r>
          </w:p>
        </w:tc>
        <w:tc>
          <w:p>
            <w:r>
              <w:t xml:space="preserve">7.568555964233164</w:t>
            </w:r>
          </w:p>
        </w:tc>
        <w:tc>
          <w:p>
            <w:r>
              <w:t xml:space="preserve">0.491520115531406</w:t>
            </w:r>
          </w:p>
        </w:tc>
        <w:tc>
          <w:p>
            <w:r>
              <w:t xml:space="preserve">-0.8579212947860916</w:t>
            </w:r>
          </w:p>
        </w:tc>
        <w:tc>
          <w:p>
            <w:r>
              <w:t xml:space="preserve">by construction / sampler fidelity check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surname_top_50_share_pct</w:t>
            </w:r>
          </w:p>
        </w:tc>
        <w:tc>
          <w:p>
            <w:r>
              <w:t xml:space="preserve">19.77523350922551</w:t>
            </w:r>
          </w:p>
        </w:tc>
        <w:tc>
          <w:p>
            <w:r>
              <w:t xml:space="preserve">checked-in Phase 1 conditional Census surname pool</w:t>
            </w:r>
          </w:p>
        </w:tc>
        <w:tc>
          <w:p>
            <w:r>
              <w:t xml:space="preserve">population share</w:t>
            </w:r>
          </w:p>
        </w:tc>
        <w:tc>
          <w:p>
            <w:r>
              <w:t xml:space="preserve">20.81940465407047</w:t>
            </w:r>
          </w:p>
        </w:tc>
        <w:tc>
          <w:p>
            <w:r>
              <w:t xml:space="preserve">0.5395947990978519</w:t>
            </w:r>
          </w:p>
        </w:tc>
        <w:tc>
          <w:p>
            <w:r>
              <w:t xml:space="preserve">5.280196283689062</w:t>
            </w:r>
          </w:p>
        </w:tc>
        <w:tc>
          <w:p>
            <w:r>
              <w:t xml:space="preserve">by construction / sampler fidelity check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surname_top_100_share_pct</w:t>
            </w:r>
          </w:p>
        </w:tc>
        <w:tc>
          <w:p>
            <w:r>
              <w:t xml:space="preserve">27.30069456864089</w:t>
            </w:r>
          </w:p>
        </w:tc>
        <w:tc>
          <w:p>
            <w:r>
              <w:t xml:space="preserve">checked-in Phase 1 conditional Census surname pool</w:t>
            </w:r>
          </w:p>
        </w:tc>
        <w:tc>
          <w:p>
            <w:r>
              <w:t xml:space="preserve">population share</w:t>
            </w:r>
          </w:p>
        </w:tc>
        <w:tc>
          <w:p>
            <w:r>
              <w:t xml:space="preserve">30.23806552349596</w:t>
            </w:r>
          </w:p>
        </w:tc>
        <w:tc>
          <w:p>
            <w:r>
              <w:t xml:space="preserve">0.7175413189022883</w:t>
            </w:r>
          </w:p>
        </w:tc>
        <w:tc>
          <w:p>
            <w:r>
              <w:t xml:space="preserve">10.759326827637194</w:t>
            </w:r>
          </w:p>
        </w:tc>
        <w:tc>
          <w:p>
            <w:r>
              <w:t xml:space="preserve">by construction / sampler fidelity check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surname_rank_slope_10_1000</w:t>
            </w:r>
          </w:p>
        </w:tc>
        <w:tc>
          <w:p>
            <w:r>
              <w:t xml:space="preserve">-0.781669262596665</w:t>
            </w:r>
          </w:p>
        </w:tc>
        <w:tc>
          <w:p>
            <w:r>
              <w:t xml:space="preserve">checked-in Phase 1 conditional Census surname pool</w:t>
            </w:r>
          </w:p>
        </w:tc>
        <w:tc>
          <w:p>
            <w:r>
              <w:t xml:space="preserve">distributional summary</w:t>
            </w:r>
          </w:p>
        </w:tc>
        <w:tc>
          <w:p>
            <w:r>
              <w:t xml:space="preserve">-0.7725003947182272</w:t>
            </w:r>
          </w:p>
        </w:tc>
        <w:tc>
          <w:p>
            <w:r>
              <w:t xml:space="preserve">0.0179906001454528</w:t>
            </w:r>
          </w:p>
        </w:tc>
        <w:tc>
          <w:p>
            <w:r>
              <w:t xml:space="preserve">-1.1729855985355415</w:t>
            </w:r>
          </w:p>
        </w:tc>
        <w:tc>
          <w:p>
            <w:r>
              <w:t xml:space="preserve">by construction / sampler fidelity check</w:t>
            </w:r>
          </w:p>
        </w:tc>
        <w:tc>
          <w:p>
            <w:r>
              <w:t xml:space="preserve">comparable</w:t>
            </w:r>
          </w:p>
        </w:tc>
      </w:tr>
      <w:tr>
        <w:tc>
          <w:p>
            <w:r>
              <w:t xml:space="preserve">surname_js_distance</w:t>
            </w:r>
          </w:p>
        </w:tc>
        <w:tc>
          <w:p>
            <w:r>
              <w:t xml:space="preserve">0.0</w:t>
            </w:r>
          </w:p>
        </w:tc>
        <w:tc>
          <w:p>
            <w:r>
              <w:t xml:space="preserve">checked-in Phase 1 conditional Census surname pool</w:t>
            </w:r>
          </w:p>
        </w:tc>
        <w:tc>
          <w:p>
            <w:r>
              <w:t xml:space="preserve">distributional summary</w:t>
            </w:r>
          </w:p>
        </w:tc>
        <w:tc>
          <w:p>
            <w:r>
              <w:t xml:space="preserve">0.0904640209217621</w:t>
            </w:r>
          </w:p>
        </w:tc>
        <w:tc>
          <w:p>
            <w:r>
              <w:t xml:space="preserve">0.0091189015828398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by construction / sampler fidelity check</w:t>
            </w:r>
          </w:p>
        </w:tc>
        <w:tc>
          <w:p>
            <w:r>
              <w:t xml:space="preserve">comparable</w:t>
            </w:r>
          </w:p>
        </w:tc>
      </w:tr>
    </w:tbl>
    <w:sectPr>
      <w:pgSz w:w="12240" w:h="15840" w:orient="portrait"/>
      <w:pgMar w:top="720" w:right="720" w:bottom="720" w:left="720"/>
    </w:sectPr>
  </w:body>
</w:document>
</file>