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6A9E" w14:textId="1F49E623" w:rsidR="009A1EC6" w:rsidRPr="009A1EC6" w:rsidRDefault="009A1EC6" w:rsidP="009A1EC6">
      <w:pPr>
        <w:rPr>
          <w:b/>
          <w:bCs/>
        </w:rPr>
      </w:pPr>
      <w:r w:rsidRPr="009A1EC6">
        <w:rPr>
          <w:b/>
          <w:bCs/>
        </w:rPr>
        <w:t>Czy Twoje dziecko ma alergię na białka mleka krowiego</w:t>
      </w:r>
      <w:r>
        <w:rPr>
          <w:b/>
          <w:bCs/>
        </w:rPr>
        <w:t>.</w:t>
      </w:r>
    </w:p>
    <w:p w14:paraId="49A3372B" w14:textId="7B421567" w:rsidR="009A1EC6" w:rsidRPr="009A1EC6" w:rsidRDefault="009A1EC6" w:rsidP="009A1EC6">
      <w:proofErr w:type="spellStart"/>
      <w:r w:rsidRPr="009A1EC6">
        <w:t>AmiCare</w:t>
      </w:r>
      <w:proofErr w:type="spellEnd"/>
      <w:r w:rsidRPr="009A1EC6">
        <w:t xml:space="preserve"> prowadzi rekrutację do badania , dotyczącego specjalistycznej mieszanki dla niemowląt z alergią na białka mleka krowiego.</w:t>
      </w:r>
    </w:p>
    <w:p w14:paraId="15884B8F" w14:textId="77777777" w:rsidR="009A1EC6" w:rsidRPr="009A1EC6" w:rsidRDefault="009A1EC6" w:rsidP="009A1EC6">
      <w:pPr>
        <w:rPr>
          <w:b/>
          <w:bCs/>
        </w:rPr>
      </w:pPr>
      <w:r w:rsidRPr="009A1EC6">
        <w:rPr>
          <w:b/>
          <w:bCs/>
        </w:rPr>
        <w:t>Twoje dziecko może wstępnie kwalifikować się do badania, jeśli:</w:t>
      </w:r>
    </w:p>
    <w:p w14:paraId="28C765BF" w14:textId="325ABF72" w:rsidR="009A1EC6" w:rsidRPr="009A1EC6" w:rsidRDefault="009A1EC6" w:rsidP="009A1EC6">
      <w:r w:rsidRPr="009A1EC6">
        <w:t>ma od 29 dni do 5 miesięcy,</w:t>
      </w:r>
      <w:r w:rsidRPr="009A1EC6">
        <w:br/>
        <w:t>ma podejrzenie alergii na białka mleka krowiego (CMPA), potwierdzone przez lekarza,</w:t>
      </w:r>
      <w:r w:rsidRPr="009A1EC6">
        <w:br/>
        <w:t>nie jest karmione piersią i wymaga stosowania mieszanki.</w:t>
      </w:r>
    </w:p>
    <w:p w14:paraId="04971E17" w14:textId="77777777" w:rsidR="009A1EC6" w:rsidRPr="009A1EC6" w:rsidRDefault="009A1EC6" w:rsidP="009A1EC6">
      <w:pPr>
        <w:rPr>
          <w:b/>
          <w:bCs/>
        </w:rPr>
      </w:pPr>
      <w:r w:rsidRPr="009A1EC6">
        <w:rPr>
          <w:b/>
          <w:bCs/>
        </w:rPr>
        <w:t>Co zapewnia udział w badaniu?</w:t>
      </w:r>
    </w:p>
    <w:p w14:paraId="346A19B2" w14:textId="01804728" w:rsidR="009A1EC6" w:rsidRPr="009A1EC6" w:rsidRDefault="009A1EC6" w:rsidP="009A1EC6">
      <w:r w:rsidRPr="009A1EC6">
        <w:t xml:space="preserve"> regularną opiekę i konsultacje lekarskie,</w:t>
      </w:r>
      <w:r w:rsidRPr="009A1EC6">
        <w:br/>
        <w:t>badania i procedury medyczne związane z badaniem bez dodatkowych kosztów,</w:t>
      </w:r>
      <w:r w:rsidRPr="009A1EC6">
        <w:br/>
        <w:t>mieszankę stosowaną w badaniu przez okres udziału dziecka – nawet do około 12 miesięcy,</w:t>
      </w:r>
      <w:r w:rsidRPr="009A1EC6">
        <w:br/>
        <w:t xml:space="preserve"> stały kontakt z zespołem badawczym i monitorowanie stanu zdrowia dziecka.</w:t>
      </w:r>
    </w:p>
    <w:p w14:paraId="65688420" w14:textId="77777777" w:rsidR="009A1EC6" w:rsidRPr="009A1EC6" w:rsidRDefault="009A1EC6" w:rsidP="009A1EC6">
      <w:pPr>
        <w:rPr>
          <w:b/>
          <w:bCs/>
        </w:rPr>
      </w:pPr>
      <w:r w:rsidRPr="009A1EC6">
        <w:rPr>
          <w:b/>
          <w:bCs/>
        </w:rPr>
        <w:t>Udział w badaniu trwa około 12 miesięcy i obejmuje około 7–8 wizyt w ośrodku oraz 9 kontaktów telefonicznych.</w:t>
      </w:r>
    </w:p>
    <w:p w14:paraId="75A19DE2" w14:textId="77777777" w:rsidR="009A1EC6" w:rsidRPr="009A1EC6" w:rsidRDefault="009A1EC6" w:rsidP="009A1EC6">
      <w:pPr>
        <w:rPr>
          <w:b/>
          <w:bCs/>
        </w:rPr>
      </w:pPr>
      <w:r w:rsidRPr="009A1EC6">
        <w:rPr>
          <w:b/>
          <w:bCs/>
        </w:rPr>
        <w:t>Chcesz sprawdzić, czy Twoje dziecko może wziąć udział?</w:t>
      </w:r>
    </w:p>
    <w:p w14:paraId="5432D445" w14:textId="77777777" w:rsidR="009A1EC6" w:rsidRPr="009A1EC6" w:rsidRDefault="009A1EC6" w:rsidP="009A1EC6">
      <w:r w:rsidRPr="009A1EC6">
        <w:t xml:space="preserve">Skontaktuj się z </w:t>
      </w:r>
      <w:proofErr w:type="spellStart"/>
      <w:r w:rsidRPr="009A1EC6">
        <w:rPr>
          <w:b/>
          <w:bCs/>
        </w:rPr>
        <w:t>AmiCare</w:t>
      </w:r>
      <w:proofErr w:type="spellEnd"/>
      <w:r w:rsidRPr="009A1EC6">
        <w:t xml:space="preserve"> – podczas krótkiej rozmowy przeprowadzimy wstępną kwalifikację i wyjaśnimy zasady badania.</w:t>
      </w:r>
    </w:p>
    <w:p w14:paraId="5C590708" w14:textId="6FBB3A91" w:rsidR="009A1EC6" w:rsidRDefault="009A1EC6" w:rsidP="009A1EC6">
      <w:pPr>
        <w:pStyle w:val="NormalnyWeb"/>
        <w:spacing w:before="0" w:beforeAutospacing="0" w:after="0" w:afterAutospacing="0"/>
      </w:pPr>
      <w:r>
        <w:rPr>
          <w:rFonts w:ascii="Arial" w:hAnsi="Arial" w:cs="Arial"/>
          <w:color w:val="222222"/>
          <w:sz w:val="18"/>
          <w:szCs w:val="18"/>
        </w:rPr>
        <w:t>+48 786 086</w:t>
      </w:r>
      <w:r>
        <w:rPr>
          <w:rFonts w:ascii="Arial" w:hAnsi="Arial" w:cs="Arial"/>
          <w:color w:val="222222"/>
          <w:sz w:val="18"/>
          <w:szCs w:val="18"/>
        </w:rPr>
        <w:t> </w:t>
      </w:r>
      <w:r>
        <w:rPr>
          <w:rFonts w:ascii="Arial" w:hAnsi="Arial" w:cs="Arial"/>
          <w:color w:val="222222"/>
          <w:sz w:val="18"/>
          <w:szCs w:val="18"/>
        </w:rPr>
        <w:t>331</w:t>
      </w:r>
    </w:p>
    <w:p w14:paraId="3D064DEF" w14:textId="2A20D3D4" w:rsidR="009A1EC6" w:rsidRPr="009A1EC6" w:rsidRDefault="009A1EC6" w:rsidP="009A1EC6">
      <w:r w:rsidRPr="009A1EC6">
        <w:br/>
      </w:r>
    </w:p>
    <w:p w14:paraId="35E88EC2" w14:textId="77777777" w:rsidR="009A1EC6" w:rsidRPr="009A1EC6" w:rsidRDefault="009A1EC6" w:rsidP="009A1EC6">
      <w:r w:rsidRPr="009A1EC6">
        <w:rPr>
          <w:b/>
          <w:bCs/>
        </w:rPr>
        <w:t>Udział jest całkowicie dobrowolny. Ostateczną kwalifikację dziecka do badania potwierdza lekarz prowadzący badanie.</w:t>
      </w:r>
    </w:p>
    <w:p w14:paraId="3A8CD560" w14:textId="77777777" w:rsidR="009A1EC6" w:rsidRDefault="009A1EC6"/>
    <w:sectPr w:rsidR="009A1E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553BFD"/>
    <w:rsid w:val="009A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3A548"/>
  <w15:chartTrackingRefBased/>
  <w15:docId w15:val="{18AA362C-8051-4A92-8106-83BDE23B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A1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A1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A1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A1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A1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A1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A1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A1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A1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A1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A1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A1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A1EC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A1EC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A1E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A1E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A1E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A1E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A1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A1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A1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A1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A1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A1E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A1E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A1EC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A1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A1EC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A1EC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9A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163</Words>
  <Characters>981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Góra</dc:creator>
  <cp:keywords/>
  <dc:description/>
  <cp:lastModifiedBy>Anna Góra</cp:lastModifiedBy>
  <cp:revision>1</cp:revision>
  <dcterms:created xsi:type="dcterms:W3CDTF">2026-08-28T12:00:00Z</dcterms:created>
  <dcterms:modified xsi:type="dcterms:W3CDTF">2026-08-28T12:04:00Z</dcterms:modified>
</cp:coreProperties>
</file>